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FC" w:rsidRDefault="00E35EFC" w:rsidP="00E35EFC">
      <w:pPr>
        <w:pStyle w:val="Corpodeltesto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REGIONE UMBRIA</w:t>
      </w:r>
    </w:p>
    <w:p w:rsidR="00E35EFC" w:rsidRDefault="00E35EFC" w:rsidP="00E35EFC">
      <w:pPr>
        <w:pStyle w:val="Corpodeltesto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EFC">
        <w:rPr>
          <w:rFonts w:ascii="Times New Roman" w:hAnsi="Times New Roman" w:cs="Times New Roman"/>
          <w:b/>
          <w:sz w:val="24"/>
          <w:szCs w:val="24"/>
        </w:rPr>
        <w:t>Recupero del complesso degli Sciri di Perugia</w:t>
      </w:r>
    </w:p>
    <w:p w:rsidR="00996D20" w:rsidRPr="00E35EFC" w:rsidRDefault="00691732" w:rsidP="00E35EFC">
      <w:pPr>
        <w:pStyle w:val="Corpodeltesto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FESR 2007-2013</w:t>
      </w:r>
    </w:p>
    <w:p w:rsidR="00E35EFC" w:rsidRDefault="00E35EFC" w:rsidP="00C439AD">
      <w:pPr>
        <w:pStyle w:val="Corpodeltesto2"/>
        <w:jc w:val="both"/>
        <w:rPr>
          <w:rFonts w:ascii="Times New Roman" w:hAnsi="Times New Roman" w:cs="Times New Roman"/>
          <w:sz w:val="24"/>
          <w:szCs w:val="24"/>
        </w:rPr>
      </w:pPr>
    </w:p>
    <w:p w:rsidR="00691732" w:rsidRDefault="006F357F" w:rsidP="00C439AD">
      <w:pPr>
        <w:pStyle w:val="Corpodeltesto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tema della </w:t>
      </w:r>
      <w:r w:rsidRPr="006F357F">
        <w:rPr>
          <w:sz w:val="24"/>
          <w:szCs w:val="24"/>
        </w:rPr>
        <w:t xml:space="preserve"> </w:t>
      </w:r>
      <w:r>
        <w:rPr>
          <w:sz w:val="24"/>
          <w:szCs w:val="24"/>
        </w:rPr>
        <w:t>rivitalizzazione urbana è stato, ed è, un tema centrale nella programmazione comunitaria FESR della Regione Umbria</w:t>
      </w:r>
      <w:r w:rsidR="00691732">
        <w:rPr>
          <w:sz w:val="24"/>
          <w:szCs w:val="24"/>
        </w:rPr>
        <w:t xml:space="preserve">. </w:t>
      </w:r>
    </w:p>
    <w:p w:rsidR="000433E1" w:rsidRDefault="00691732" w:rsidP="00C439AD">
      <w:pPr>
        <w:pStyle w:val="Corpodeltesto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i </w:t>
      </w:r>
      <w:r w:rsidR="006F357F" w:rsidRPr="005E14D2">
        <w:rPr>
          <w:sz w:val="24"/>
          <w:szCs w:val="24"/>
        </w:rPr>
        <w:t>P</w:t>
      </w:r>
      <w:r w:rsidR="006F357F">
        <w:rPr>
          <w:sz w:val="24"/>
          <w:szCs w:val="24"/>
        </w:rPr>
        <w:t xml:space="preserve">rogrammi urbani </w:t>
      </w:r>
      <w:r>
        <w:rPr>
          <w:sz w:val="24"/>
          <w:szCs w:val="24"/>
        </w:rPr>
        <w:t>c</w:t>
      </w:r>
      <w:r w:rsidR="006F357F">
        <w:rPr>
          <w:sz w:val="24"/>
          <w:szCs w:val="24"/>
        </w:rPr>
        <w:t>omplessi</w:t>
      </w:r>
      <w:r>
        <w:rPr>
          <w:sz w:val="24"/>
          <w:szCs w:val="24"/>
        </w:rPr>
        <w:t xml:space="preserve"> (PUC)</w:t>
      </w:r>
      <w:r w:rsidR="006F35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presenti sia nella programmazione FESR 2000–2006 che nella programmazione 20107– 2014, </w:t>
      </w:r>
      <w:r w:rsidR="006F357F">
        <w:rPr>
          <w:sz w:val="24"/>
          <w:szCs w:val="24"/>
        </w:rPr>
        <w:t xml:space="preserve">la </w:t>
      </w:r>
      <w:r w:rsidR="00B06992" w:rsidRPr="00B06992">
        <w:rPr>
          <w:sz w:val="24"/>
          <w:szCs w:val="24"/>
        </w:rPr>
        <w:t xml:space="preserve">Regione Umbria </w:t>
      </w:r>
      <w:r w:rsidR="006F357F">
        <w:rPr>
          <w:sz w:val="24"/>
          <w:szCs w:val="24"/>
        </w:rPr>
        <w:t xml:space="preserve">ha inteso </w:t>
      </w:r>
      <w:r w:rsidR="00B06992" w:rsidRPr="00B06992">
        <w:rPr>
          <w:sz w:val="24"/>
          <w:szCs w:val="24"/>
        </w:rPr>
        <w:t xml:space="preserve"> rivitalizzare i centri urbani attraverso l’offerta di strutture e servizi di qualità ai cittadini e alle imprese, il sostegno delle attività economiche i</w:t>
      </w:r>
      <w:r w:rsidR="00B06992">
        <w:rPr>
          <w:sz w:val="24"/>
          <w:szCs w:val="24"/>
        </w:rPr>
        <w:t>nnovative e car</w:t>
      </w:r>
      <w:r>
        <w:rPr>
          <w:sz w:val="24"/>
          <w:szCs w:val="24"/>
        </w:rPr>
        <w:t xml:space="preserve">atterizzanti delle aree urbane ed </w:t>
      </w:r>
      <w:r w:rsidR="00B06992">
        <w:rPr>
          <w:sz w:val="24"/>
          <w:szCs w:val="24"/>
        </w:rPr>
        <w:t xml:space="preserve">interventi </w:t>
      </w:r>
      <w:r>
        <w:rPr>
          <w:sz w:val="24"/>
          <w:szCs w:val="24"/>
        </w:rPr>
        <w:t xml:space="preserve">di </w:t>
      </w:r>
      <w:r w:rsidR="00B06992">
        <w:rPr>
          <w:sz w:val="24"/>
          <w:szCs w:val="24"/>
        </w:rPr>
        <w:t xml:space="preserve">rinnovo degli spazi pubblici, arredo urbano, preservazione e valorizzazione del patrimonio culturale, storico e </w:t>
      </w:r>
      <w:r>
        <w:rPr>
          <w:sz w:val="24"/>
          <w:szCs w:val="24"/>
        </w:rPr>
        <w:t>architettonico</w:t>
      </w:r>
      <w:r w:rsidR="00B06992">
        <w:rPr>
          <w:sz w:val="24"/>
          <w:szCs w:val="24"/>
        </w:rPr>
        <w:t xml:space="preserve">. </w:t>
      </w:r>
    </w:p>
    <w:p w:rsidR="00691732" w:rsidRDefault="00691732" w:rsidP="00691732">
      <w:pPr>
        <w:pStyle w:val="Corpodeltesto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Tanti sono stati gli interventi realizzati con i PUC, a partire da quello che, nel periodo 2007 – 2013, ha riguardato il </w:t>
      </w:r>
      <w:r w:rsidR="00395F65" w:rsidRPr="001F05FB">
        <w:rPr>
          <w:sz w:val="24"/>
          <w:szCs w:val="24"/>
        </w:rPr>
        <w:t>C</w:t>
      </w:r>
      <w:r w:rsidR="00511BE6" w:rsidRPr="001F05FB">
        <w:rPr>
          <w:sz w:val="24"/>
          <w:szCs w:val="24"/>
        </w:rPr>
        <w:t xml:space="preserve">omune di Perugia </w:t>
      </w:r>
      <w:r>
        <w:rPr>
          <w:sz w:val="24"/>
          <w:szCs w:val="24"/>
        </w:rPr>
        <w:t xml:space="preserve">, volto </w:t>
      </w:r>
      <w:r w:rsidR="00E35EFC" w:rsidRPr="001A5FED">
        <w:rPr>
          <w:sz w:val="24"/>
          <w:szCs w:val="24"/>
        </w:rPr>
        <w:t>a riqualificare e rivitalizzare l’intero sistema urbano del centro storico di Perugia</w:t>
      </w:r>
      <w:r>
        <w:rPr>
          <w:sz w:val="24"/>
          <w:szCs w:val="24"/>
        </w:rPr>
        <w:t>. Un esempio? I</w:t>
      </w:r>
      <w:r w:rsidR="00E35EFC" w:rsidRPr="001A5FED">
        <w:rPr>
          <w:sz w:val="24"/>
          <w:szCs w:val="24"/>
        </w:rPr>
        <w:t>l</w:t>
      </w:r>
      <w:r w:rsidR="00694E61" w:rsidRPr="001A5FED">
        <w:rPr>
          <w:sz w:val="24"/>
          <w:szCs w:val="24"/>
        </w:rPr>
        <w:t xml:space="preserve"> </w:t>
      </w:r>
      <w:r w:rsidR="002629D2" w:rsidRPr="001A5FED">
        <w:rPr>
          <w:sz w:val="24"/>
          <w:szCs w:val="24"/>
        </w:rPr>
        <w:t>recupero e la funzionalizzazio</w:t>
      </w:r>
      <w:r w:rsidR="002629D2" w:rsidRPr="001F05FB">
        <w:rPr>
          <w:sz w:val="24"/>
          <w:szCs w:val="24"/>
        </w:rPr>
        <w:t xml:space="preserve">ne </w:t>
      </w:r>
      <w:r w:rsidR="000433E1">
        <w:rPr>
          <w:bCs/>
          <w:sz w:val="24"/>
          <w:szCs w:val="24"/>
        </w:rPr>
        <w:t xml:space="preserve">a fini turistici </w:t>
      </w:r>
      <w:r w:rsidR="002629D2" w:rsidRPr="001F05FB">
        <w:rPr>
          <w:sz w:val="24"/>
          <w:szCs w:val="24"/>
        </w:rPr>
        <w:t>del</w:t>
      </w:r>
      <w:r w:rsidR="00694E61" w:rsidRPr="001F05FB">
        <w:rPr>
          <w:sz w:val="24"/>
          <w:szCs w:val="24"/>
        </w:rPr>
        <w:t>la Torre degli Sciri</w:t>
      </w:r>
      <w:r w:rsidR="001A5FED">
        <w:rPr>
          <w:sz w:val="24"/>
          <w:szCs w:val="24"/>
        </w:rPr>
        <w:t xml:space="preserve">, che è </w:t>
      </w:r>
      <w:r w:rsidR="001A5FED" w:rsidRPr="001F05FB">
        <w:rPr>
          <w:sz w:val="24"/>
          <w:szCs w:val="24"/>
        </w:rPr>
        <w:t>uno dei monum</w:t>
      </w:r>
      <w:r w:rsidR="001A5FED">
        <w:rPr>
          <w:sz w:val="24"/>
          <w:szCs w:val="24"/>
        </w:rPr>
        <w:t>enti più importanti della città</w:t>
      </w:r>
      <w:r w:rsidR="001A5FED" w:rsidRPr="001A5FED">
        <w:t xml:space="preserve"> </w:t>
      </w:r>
      <w:r w:rsidR="001A5FED">
        <w:t xml:space="preserve">e </w:t>
      </w:r>
      <w:r w:rsidR="001A5FED" w:rsidRPr="001A5FED">
        <w:rPr>
          <w:sz w:val="24"/>
          <w:szCs w:val="24"/>
        </w:rPr>
        <w:t>da cui si può godere un suggestivo ed esclusivo panorama sulla città</w:t>
      </w:r>
      <w:r w:rsidR="001A5FED">
        <w:rPr>
          <w:sz w:val="24"/>
          <w:szCs w:val="24"/>
        </w:rPr>
        <w:t>,</w:t>
      </w:r>
      <w:r w:rsidR="001A5FED" w:rsidRPr="001F05FB">
        <w:rPr>
          <w:sz w:val="24"/>
          <w:szCs w:val="24"/>
        </w:rPr>
        <w:t xml:space="preserve"> e il rifacimento della sottostante Via dei Priori, che è una delle principali strade del centro storico. </w:t>
      </w:r>
    </w:p>
    <w:p w:rsidR="003B14D1" w:rsidRDefault="003B14D1" w:rsidP="00C439AD">
      <w:pPr>
        <w:tabs>
          <w:tab w:val="left" w:pos="50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5FB">
        <w:rPr>
          <w:rFonts w:ascii="Arial" w:hAnsi="Arial" w:cs="Arial"/>
          <w:bCs/>
          <w:sz w:val="24"/>
          <w:szCs w:val="24"/>
        </w:rPr>
        <w:t>L’intervento</w:t>
      </w:r>
      <w:r>
        <w:rPr>
          <w:rFonts w:ascii="Arial" w:hAnsi="Arial" w:cs="Arial"/>
          <w:bCs/>
          <w:sz w:val="24"/>
          <w:szCs w:val="24"/>
        </w:rPr>
        <w:t xml:space="preserve"> per il recupero e l’utilizzo del monumento </w:t>
      </w:r>
      <w:r w:rsidRPr="003B14D1">
        <w:rPr>
          <w:rFonts w:ascii="Arial" w:hAnsi="Arial" w:cs="Arial"/>
          <w:bCs/>
          <w:sz w:val="24"/>
          <w:szCs w:val="24"/>
        </w:rPr>
        <w:t xml:space="preserve">della Torre degli Sciri ha avuto un costo </w:t>
      </w:r>
      <w:r w:rsidR="001A5FED">
        <w:rPr>
          <w:rFonts w:ascii="Arial" w:hAnsi="Arial" w:cs="Arial"/>
          <w:bCs/>
          <w:sz w:val="24"/>
          <w:szCs w:val="24"/>
        </w:rPr>
        <w:t xml:space="preserve">totale </w:t>
      </w:r>
      <w:r w:rsidRPr="003B14D1">
        <w:rPr>
          <w:rFonts w:ascii="Arial" w:hAnsi="Arial" w:cs="Arial"/>
          <w:bCs/>
          <w:sz w:val="24"/>
          <w:szCs w:val="24"/>
        </w:rPr>
        <w:t xml:space="preserve">pari ad </w:t>
      </w:r>
      <w:r w:rsidRPr="003B14D1">
        <w:rPr>
          <w:rFonts w:ascii="Arial" w:hAnsi="Arial" w:cs="Arial"/>
          <w:sz w:val="24"/>
          <w:szCs w:val="24"/>
        </w:rPr>
        <w:t>536.394,</w:t>
      </w:r>
      <w:r w:rsidRPr="001A5FED">
        <w:rPr>
          <w:rFonts w:ascii="Arial" w:hAnsi="Arial" w:cs="Arial"/>
          <w:sz w:val="24"/>
          <w:szCs w:val="24"/>
        </w:rPr>
        <w:t>00</w:t>
      </w:r>
      <w:r w:rsidR="001A5FED">
        <w:rPr>
          <w:rFonts w:ascii="Arial" w:hAnsi="Arial" w:cs="Arial"/>
          <w:sz w:val="24"/>
          <w:szCs w:val="24"/>
        </w:rPr>
        <w:t xml:space="preserve"> euro </w:t>
      </w:r>
      <w:r w:rsidR="001A5FED" w:rsidRPr="001A5FED">
        <w:rPr>
          <w:rFonts w:ascii="Arial" w:hAnsi="Arial" w:cs="Arial"/>
          <w:sz w:val="24"/>
          <w:szCs w:val="24"/>
        </w:rPr>
        <w:t>ed</w:t>
      </w:r>
      <w:r w:rsidRPr="001A5FED">
        <w:rPr>
          <w:rFonts w:ascii="Arial" w:hAnsi="Arial" w:cs="Arial"/>
          <w:bCs/>
          <w:sz w:val="24"/>
          <w:szCs w:val="24"/>
        </w:rPr>
        <w:t xml:space="preserve"> è stato finanziato nel PUC2 con risorse </w:t>
      </w:r>
      <w:r w:rsidR="001A5FED">
        <w:rPr>
          <w:rFonts w:ascii="Arial" w:hAnsi="Arial" w:cs="Arial"/>
          <w:bCs/>
          <w:sz w:val="24"/>
          <w:szCs w:val="24"/>
        </w:rPr>
        <w:t xml:space="preserve">FESR </w:t>
      </w:r>
      <w:r w:rsidRPr="001A5FED">
        <w:rPr>
          <w:rFonts w:ascii="Arial" w:hAnsi="Arial" w:cs="Arial"/>
          <w:bCs/>
          <w:sz w:val="24"/>
          <w:szCs w:val="24"/>
        </w:rPr>
        <w:t xml:space="preserve">pari ad </w:t>
      </w:r>
      <w:r w:rsidRPr="001A5FED">
        <w:rPr>
          <w:rFonts w:ascii="Arial" w:hAnsi="Arial" w:cs="Arial"/>
          <w:sz w:val="24"/>
          <w:szCs w:val="24"/>
        </w:rPr>
        <w:t>331.567,37</w:t>
      </w:r>
      <w:r w:rsidR="001A5FED">
        <w:rPr>
          <w:rFonts w:ascii="Arial" w:hAnsi="Arial" w:cs="Arial"/>
          <w:sz w:val="24"/>
          <w:szCs w:val="24"/>
        </w:rPr>
        <w:t xml:space="preserve"> euro</w:t>
      </w:r>
      <w:r w:rsidRPr="001A5FED">
        <w:rPr>
          <w:rFonts w:ascii="Arial" w:hAnsi="Arial" w:cs="Arial"/>
          <w:sz w:val="24"/>
          <w:szCs w:val="24"/>
        </w:rPr>
        <w:t xml:space="preserve"> e cofinanziato dal Comune </w:t>
      </w:r>
      <w:r w:rsidR="001A5FED" w:rsidRPr="001A5FED">
        <w:rPr>
          <w:rFonts w:ascii="Arial" w:hAnsi="Arial" w:cs="Arial"/>
          <w:sz w:val="24"/>
          <w:szCs w:val="24"/>
        </w:rPr>
        <w:t xml:space="preserve">di Perugia </w:t>
      </w:r>
      <w:r w:rsidRPr="001A5FED">
        <w:rPr>
          <w:rFonts w:ascii="Arial" w:hAnsi="Arial" w:cs="Arial"/>
          <w:sz w:val="24"/>
          <w:szCs w:val="24"/>
        </w:rPr>
        <w:t xml:space="preserve">per la somma </w:t>
      </w:r>
      <w:r w:rsidR="001A5FED" w:rsidRPr="001A5FED">
        <w:rPr>
          <w:rFonts w:ascii="Arial" w:hAnsi="Arial" w:cs="Arial"/>
          <w:sz w:val="24"/>
          <w:szCs w:val="24"/>
        </w:rPr>
        <w:t>di 204.826</w:t>
      </w:r>
      <w:r w:rsidRPr="001A5FED">
        <w:rPr>
          <w:rFonts w:ascii="Arial" w:hAnsi="Arial" w:cs="Arial"/>
          <w:sz w:val="24"/>
          <w:szCs w:val="24"/>
        </w:rPr>
        <w:t>,63</w:t>
      </w:r>
      <w:r w:rsidR="001A5FED">
        <w:rPr>
          <w:rFonts w:ascii="Arial" w:hAnsi="Arial" w:cs="Arial"/>
          <w:sz w:val="24"/>
          <w:szCs w:val="24"/>
        </w:rPr>
        <w:t xml:space="preserve"> euro</w:t>
      </w:r>
      <w:r w:rsidRPr="001A5FED">
        <w:rPr>
          <w:rFonts w:ascii="Arial" w:hAnsi="Arial" w:cs="Arial"/>
          <w:sz w:val="24"/>
          <w:szCs w:val="24"/>
        </w:rPr>
        <w:t>.</w:t>
      </w:r>
    </w:p>
    <w:p w:rsidR="0046480A" w:rsidRDefault="0046480A" w:rsidP="0046480A">
      <w:pPr>
        <w:tabs>
          <w:tab w:val="left" w:pos="50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accedere al terrazzo panoramico posto in cima alla Torre si può contattare il Comune di Perugia.</w:t>
      </w:r>
    </w:p>
    <w:p w:rsidR="001A5FED" w:rsidRDefault="00691732" w:rsidP="00C439A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 xml:space="preserve">Il progetto </w:t>
      </w:r>
      <w:r w:rsidR="001A5FED" w:rsidRPr="001F05FB">
        <w:rPr>
          <w:rFonts w:ascii="Arial" w:hAnsi="Arial" w:cs="Arial"/>
          <w:bCs/>
          <w:sz w:val="24"/>
          <w:szCs w:val="24"/>
        </w:rPr>
        <w:t>è visionabile sul sito “</w:t>
      </w:r>
      <w:hyperlink r:id="rId7" w:history="1">
        <w:r w:rsidR="001A5FED" w:rsidRPr="001F05FB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 xml:space="preserve">A scuola di </w:t>
        </w:r>
        <w:proofErr w:type="spellStart"/>
        <w:r w:rsidR="001A5FED" w:rsidRPr="001F05FB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Opencoesione</w:t>
        </w:r>
        <w:proofErr w:type="spellEnd"/>
        <w:r w:rsidR="001A5FED" w:rsidRPr="001F05FB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”</w:t>
        </w:r>
      </w:hyperlink>
      <w:r w:rsidR="001A5FED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D565C5" w:rsidRDefault="00D565C5" w:rsidP="00C439AD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D565C5" w:rsidSect="00C439AD">
      <w:pgSz w:w="11906" w:h="16838"/>
      <w:pgMar w:top="1021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E0C"/>
    <w:multiLevelType w:val="hybridMultilevel"/>
    <w:tmpl w:val="D4B4B4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C0F35"/>
    <w:multiLevelType w:val="hybridMultilevel"/>
    <w:tmpl w:val="42FE6AC8"/>
    <w:lvl w:ilvl="0" w:tplc="1EAC0C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C5639"/>
    <w:multiLevelType w:val="hybridMultilevel"/>
    <w:tmpl w:val="08F283C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AE23C1"/>
    <w:multiLevelType w:val="hybridMultilevel"/>
    <w:tmpl w:val="E47E654E"/>
    <w:lvl w:ilvl="0" w:tplc="F462F58E">
      <w:start w:val="1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>
    <w:nsid w:val="47C10D0B"/>
    <w:multiLevelType w:val="hybridMultilevel"/>
    <w:tmpl w:val="38266886"/>
    <w:lvl w:ilvl="0" w:tplc="8296433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AD2342"/>
    <w:multiLevelType w:val="hybridMultilevel"/>
    <w:tmpl w:val="B4743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68"/>
    <w:rsid w:val="00015BEA"/>
    <w:rsid w:val="000433E1"/>
    <w:rsid w:val="000B1C28"/>
    <w:rsid w:val="000B2A5E"/>
    <w:rsid w:val="0011419B"/>
    <w:rsid w:val="00135321"/>
    <w:rsid w:val="00153F21"/>
    <w:rsid w:val="001547ED"/>
    <w:rsid w:val="001838B6"/>
    <w:rsid w:val="001A271B"/>
    <w:rsid w:val="001A5FED"/>
    <w:rsid w:val="001F05FB"/>
    <w:rsid w:val="00253C28"/>
    <w:rsid w:val="002629D2"/>
    <w:rsid w:val="002765AA"/>
    <w:rsid w:val="002C2E06"/>
    <w:rsid w:val="002E4518"/>
    <w:rsid w:val="002F0D66"/>
    <w:rsid w:val="00367D9D"/>
    <w:rsid w:val="0037406F"/>
    <w:rsid w:val="0039341C"/>
    <w:rsid w:val="00393F92"/>
    <w:rsid w:val="00395F65"/>
    <w:rsid w:val="003B14D1"/>
    <w:rsid w:val="0046480A"/>
    <w:rsid w:val="004F5BB4"/>
    <w:rsid w:val="00507584"/>
    <w:rsid w:val="00511BE6"/>
    <w:rsid w:val="005477E8"/>
    <w:rsid w:val="00593C02"/>
    <w:rsid w:val="005E14D2"/>
    <w:rsid w:val="005F4001"/>
    <w:rsid w:val="00617BFC"/>
    <w:rsid w:val="00621253"/>
    <w:rsid w:val="00624C20"/>
    <w:rsid w:val="00631C93"/>
    <w:rsid w:val="00632E82"/>
    <w:rsid w:val="00646D77"/>
    <w:rsid w:val="00654A1E"/>
    <w:rsid w:val="006572C8"/>
    <w:rsid w:val="00691732"/>
    <w:rsid w:val="00694E61"/>
    <w:rsid w:val="006955CA"/>
    <w:rsid w:val="006F357F"/>
    <w:rsid w:val="00733468"/>
    <w:rsid w:val="007764AA"/>
    <w:rsid w:val="00780628"/>
    <w:rsid w:val="007C06DF"/>
    <w:rsid w:val="007C0ADB"/>
    <w:rsid w:val="007C30FD"/>
    <w:rsid w:val="008222E3"/>
    <w:rsid w:val="00826E1A"/>
    <w:rsid w:val="00886FEB"/>
    <w:rsid w:val="008E3A3F"/>
    <w:rsid w:val="009036CB"/>
    <w:rsid w:val="00996D20"/>
    <w:rsid w:val="009A1C14"/>
    <w:rsid w:val="009E1884"/>
    <w:rsid w:val="00A100B5"/>
    <w:rsid w:val="00A1017B"/>
    <w:rsid w:val="00AD7CD9"/>
    <w:rsid w:val="00B06992"/>
    <w:rsid w:val="00B147C2"/>
    <w:rsid w:val="00B70CDE"/>
    <w:rsid w:val="00BC0209"/>
    <w:rsid w:val="00BC6017"/>
    <w:rsid w:val="00C02133"/>
    <w:rsid w:val="00C23E55"/>
    <w:rsid w:val="00C439AD"/>
    <w:rsid w:val="00C912D2"/>
    <w:rsid w:val="00CD0BE0"/>
    <w:rsid w:val="00CE24A7"/>
    <w:rsid w:val="00D33B34"/>
    <w:rsid w:val="00D565C5"/>
    <w:rsid w:val="00D61696"/>
    <w:rsid w:val="00E073BD"/>
    <w:rsid w:val="00E35EFC"/>
    <w:rsid w:val="00E56E20"/>
    <w:rsid w:val="00E878C9"/>
    <w:rsid w:val="00EF6209"/>
    <w:rsid w:val="00F07D2C"/>
    <w:rsid w:val="00F3506D"/>
    <w:rsid w:val="00F53166"/>
    <w:rsid w:val="00F538C1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884"/>
  </w:style>
  <w:style w:type="paragraph" w:styleId="Titolo3">
    <w:name w:val="heading 3"/>
    <w:basedOn w:val="Normale"/>
    <w:next w:val="Normale"/>
    <w:link w:val="Titolo3Carattere"/>
    <w:qFormat/>
    <w:rsid w:val="00F3506D"/>
    <w:pPr>
      <w:keepNext/>
      <w:spacing w:after="0" w:line="240" w:lineRule="auto"/>
      <w:jc w:val="center"/>
      <w:outlineLvl w:val="2"/>
    </w:pPr>
    <w:rPr>
      <w:rFonts w:ascii="Times Nordic" w:eastAsia="Times New Roman" w:hAnsi="Times Nordic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3346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33468"/>
    <w:pPr>
      <w:keepNext/>
      <w:spacing w:after="0" w:line="240" w:lineRule="auto"/>
      <w:ind w:firstLine="5670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7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733468"/>
    <w:pPr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33468"/>
    <w:rPr>
      <w:rFonts w:ascii="Arial" w:eastAsia="Times New Roman" w:hAnsi="Arial" w:cs="Arial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3346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33468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3346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33468"/>
    <w:rPr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7334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33468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3346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33468"/>
    <w:rPr>
      <w:sz w:val="16"/>
      <w:szCs w:val="16"/>
    </w:rPr>
  </w:style>
  <w:style w:type="paragraph" w:customStyle="1" w:styleId="luigi">
    <w:name w:val="luigi"/>
    <w:basedOn w:val="Normale"/>
    <w:rsid w:val="00733468"/>
    <w:pPr>
      <w:spacing w:after="0" w:line="240" w:lineRule="auto"/>
      <w:ind w:left="284" w:right="707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33468"/>
    <w:pPr>
      <w:spacing w:after="0" w:line="240" w:lineRule="auto"/>
      <w:ind w:left="220" w:hanging="220"/>
    </w:pPr>
  </w:style>
  <w:style w:type="paragraph" w:styleId="Titoloindice">
    <w:name w:val="index heading"/>
    <w:basedOn w:val="Normale"/>
    <w:next w:val="Indice1"/>
    <w:semiHidden/>
    <w:rsid w:val="00733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468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3346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3346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7334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334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1547ED"/>
    <w:pPr>
      <w:tabs>
        <w:tab w:val="left" w:pos="5070"/>
      </w:tabs>
      <w:spacing w:after="0" w:line="240" w:lineRule="auto"/>
      <w:ind w:left="284" w:right="57" w:hanging="227"/>
      <w:jc w:val="both"/>
    </w:pPr>
    <w:rPr>
      <w:rFonts w:ascii="Arial" w:eastAsia="Times New Roman" w:hAnsi="Arial" w:cs="Arial"/>
      <w:bCs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7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51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3506D"/>
    <w:rPr>
      <w:rFonts w:ascii="Times Nordic" w:eastAsia="Times New Roman" w:hAnsi="Times Nordic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05F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05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1884"/>
  </w:style>
  <w:style w:type="paragraph" w:styleId="Titolo3">
    <w:name w:val="heading 3"/>
    <w:basedOn w:val="Normale"/>
    <w:next w:val="Normale"/>
    <w:link w:val="Titolo3Carattere"/>
    <w:qFormat/>
    <w:rsid w:val="00F3506D"/>
    <w:pPr>
      <w:keepNext/>
      <w:spacing w:after="0" w:line="240" w:lineRule="auto"/>
      <w:jc w:val="center"/>
      <w:outlineLvl w:val="2"/>
    </w:pPr>
    <w:rPr>
      <w:rFonts w:ascii="Times Nordic" w:eastAsia="Times New Roman" w:hAnsi="Times Nordic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3346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33468"/>
    <w:pPr>
      <w:keepNext/>
      <w:spacing w:after="0" w:line="240" w:lineRule="auto"/>
      <w:ind w:firstLine="5670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7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733468"/>
    <w:pPr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33468"/>
    <w:rPr>
      <w:rFonts w:ascii="Arial" w:eastAsia="Times New Roman" w:hAnsi="Arial" w:cs="Arial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3346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33468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3346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33468"/>
    <w:rPr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7334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33468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3346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33468"/>
    <w:rPr>
      <w:sz w:val="16"/>
      <w:szCs w:val="16"/>
    </w:rPr>
  </w:style>
  <w:style w:type="paragraph" w:customStyle="1" w:styleId="luigi">
    <w:name w:val="luigi"/>
    <w:basedOn w:val="Normale"/>
    <w:rsid w:val="00733468"/>
    <w:pPr>
      <w:spacing w:after="0" w:line="240" w:lineRule="auto"/>
      <w:ind w:left="284" w:right="707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33468"/>
    <w:pPr>
      <w:spacing w:after="0" w:line="240" w:lineRule="auto"/>
      <w:ind w:left="220" w:hanging="220"/>
    </w:pPr>
  </w:style>
  <w:style w:type="paragraph" w:styleId="Titoloindice">
    <w:name w:val="index heading"/>
    <w:basedOn w:val="Normale"/>
    <w:next w:val="Indice1"/>
    <w:semiHidden/>
    <w:rsid w:val="00733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468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3346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3346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7334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334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1547ED"/>
    <w:pPr>
      <w:tabs>
        <w:tab w:val="left" w:pos="5070"/>
      </w:tabs>
      <w:spacing w:after="0" w:line="240" w:lineRule="auto"/>
      <w:ind w:left="284" w:right="57" w:hanging="227"/>
      <w:jc w:val="both"/>
    </w:pPr>
    <w:rPr>
      <w:rFonts w:ascii="Arial" w:eastAsia="Times New Roman" w:hAnsi="Arial" w:cs="Arial"/>
      <w:bCs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7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51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3506D"/>
    <w:rPr>
      <w:rFonts w:ascii="Times Nordic" w:eastAsia="Times New Roman" w:hAnsi="Times Nordic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05F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0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cuoladiopencoesione.it/la-webserie-di-a-scuola-di-opencoesione-2014-2015-puntata-2-redazione-la-siring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ED73-8297-41D9-98C6-43696964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cbecattini</dc:creator>
  <cp:keywords/>
  <dc:description/>
  <cp:lastModifiedBy>Valeria Covarelli</cp:lastModifiedBy>
  <cp:revision>6</cp:revision>
  <cp:lastPrinted>2015-01-26T11:56:00Z</cp:lastPrinted>
  <dcterms:created xsi:type="dcterms:W3CDTF">2017-01-16T11:45:00Z</dcterms:created>
  <dcterms:modified xsi:type="dcterms:W3CDTF">2017-01-25T11:19:00Z</dcterms:modified>
</cp:coreProperties>
</file>