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6E32" w:rsidRPr="00D40EC5" w:rsidRDefault="00D40EC5" w:rsidP="00D40EC5">
      <w:pPr>
        <w:jc w:val="center"/>
        <w:rPr>
          <w:rFonts w:ascii="Arial" w:hAnsi="Arial" w:cs="Arial"/>
          <w:b/>
          <w:sz w:val="32"/>
          <w:szCs w:val="32"/>
        </w:rPr>
      </w:pPr>
      <w:r w:rsidRPr="00D40EC5">
        <w:rPr>
          <w:rFonts w:ascii="Arial" w:hAnsi="Arial" w:cs="Arial"/>
          <w:b/>
          <w:sz w:val="32"/>
          <w:szCs w:val="32"/>
        </w:rPr>
        <w:t xml:space="preserve">FAQ  </w:t>
      </w:r>
      <w:r>
        <w:rPr>
          <w:rFonts w:ascii="Arial" w:hAnsi="Arial" w:cs="Arial"/>
          <w:b/>
          <w:sz w:val="32"/>
          <w:szCs w:val="32"/>
        </w:rPr>
        <w:t xml:space="preserve">      </w:t>
      </w:r>
      <w:r w:rsidRPr="00D40EC5">
        <w:rPr>
          <w:rFonts w:ascii="Arial" w:hAnsi="Arial" w:cs="Arial"/>
          <w:b/>
          <w:sz w:val="32"/>
          <w:szCs w:val="32"/>
        </w:rPr>
        <w:t>D.G.R. 593 del 06/05/2019</w:t>
      </w:r>
    </w:p>
    <w:p w:rsidR="00D40EC5" w:rsidRPr="00D40EC5" w:rsidRDefault="00D40EC5">
      <w:pPr>
        <w:rPr>
          <w:rFonts w:ascii="Arial" w:hAnsi="Arial" w:cs="Arial"/>
        </w:rPr>
      </w:pPr>
    </w:p>
    <w:p w:rsidR="00D40EC5" w:rsidRPr="00D40EC5" w:rsidRDefault="00D40EC5" w:rsidP="00D40EC5">
      <w:pPr>
        <w:rPr>
          <w:rFonts w:ascii="Arial" w:hAnsi="Arial" w:cs="Arial"/>
        </w:rPr>
      </w:pPr>
      <w:r w:rsidRPr="00D40EC5">
        <w:rPr>
          <w:rFonts w:ascii="Arial" w:hAnsi="Arial" w:cs="Arial"/>
          <w:b/>
          <w:bCs/>
        </w:rPr>
        <w:t>INTERVENTI PRIVI DI RILEVANZA NEI RIGUARDI DELLA PUBBLICA INCOLUMITÀ, SPECIFICATI NELL' ALLEGATO 1, RICADENTI IN AREE ESPOSTE A RISCHIO IDROGEOLOGICO ED IN AREE PERIMETRATE AI SENSI DELL'ART. 61 DEL D.P.R. N. 380/2001.</w:t>
      </w:r>
    </w:p>
    <w:p w:rsidR="00D40EC5" w:rsidRPr="00D40EC5" w:rsidRDefault="00D40EC5" w:rsidP="00D40EC5">
      <w:pPr>
        <w:rPr>
          <w:rFonts w:ascii="Arial" w:hAnsi="Arial" w:cs="Arial"/>
          <w:b/>
        </w:rPr>
      </w:pPr>
      <w:r w:rsidRPr="00D40EC5">
        <w:rPr>
          <w:rFonts w:ascii="Arial" w:hAnsi="Arial" w:cs="Arial"/>
        </w:rPr>
        <w:t xml:space="preserve">Con riferimento alla D.G.R. 593/19 si precisa che quanto indicato nell’allegato 2 (opere rilevanti nei riguardi della pubblica incolumità) riguardo ai casi di applicazione delle stesse procedure degli interventi rilevanti anche ai casi di “interventi privi di rilevanza” dell’allegato 1, </w:t>
      </w:r>
      <w:r w:rsidRPr="00D40EC5">
        <w:rPr>
          <w:rFonts w:ascii="Arial" w:hAnsi="Arial" w:cs="Arial"/>
          <w:b/>
        </w:rPr>
        <w:t xml:space="preserve">si riferisce esclusivamente alle categorie di opere dell’allegato 1 (prive di rilevanza) individuate </w:t>
      </w:r>
      <w:r w:rsidRPr="00D40EC5">
        <w:rPr>
          <w:rFonts w:ascii="Arial" w:hAnsi="Arial" w:cs="Arial"/>
          <w:b/>
        </w:rPr>
        <w:t>dal “(+)” nella categoria B</w:t>
      </w:r>
      <w:r w:rsidRPr="00D40EC5">
        <w:rPr>
          <w:rFonts w:ascii="Arial" w:hAnsi="Arial" w:cs="Arial"/>
          <w:b/>
        </w:rPr>
        <w:t xml:space="preserve"> e dalla</w:t>
      </w:r>
      <w:r w:rsidR="006F328A">
        <w:rPr>
          <w:rFonts w:ascii="Arial" w:hAnsi="Arial" w:cs="Arial"/>
          <w:b/>
        </w:rPr>
        <w:t xml:space="preserve"> </w:t>
      </w:r>
      <w:bookmarkStart w:id="0" w:name="_GoBack"/>
      <w:bookmarkEnd w:id="0"/>
      <w:r w:rsidRPr="00D40EC5">
        <w:rPr>
          <w:rFonts w:ascii="Arial" w:hAnsi="Arial" w:cs="Arial"/>
          <w:b/>
        </w:rPr>
        <w:t>“losanga” (</w:t>
      </w:r>
      <w:r w:rsidRPr="00D40EC5">
        <w:rPr>
          <w:rFonts w:ascii="Arial" w:hAnsi="Arial" w:cs="Arial"/>
          <w:b/>
        </w:rPr>
        <w:sym w:font="Symbol" w:char="F0A8"/>
      </w:r>
      <w:r w:rsidRPr="00D40EC5">
        <w:rPr>
          <w:rFonts w:ascii="Arial" w:hAnsi="Arial" w:cs="Arial"/>
          <w:b/>
        </w:rPr>
        <w:t xml:space="preserve"> ) nella categoria D.</w:t>
      </w:r>
    </w:p>
    <w:p w:rsidR="00D40EC5" w:rsidRPr="00D40EC5" w:rsidRDefault="00D40EC5" w:rsidP="00D40EC5">
      <w:pPr>
        <w:rPr>
          <w:rFonts w:ascii="Arial" w:hAnsi="Arial" w:cs="Arial"/>
        </w:rPr>
      </w:pPr>
      <w:r w:rsidRPr="00D40EC5">
        <w:rPr>
          <w:rFonts w:ascii="Arial" w:hAnsi="Arial" w:cs="Arial"/>
        </w:rPr>
        <w:t xml:space="preserve">Gli altri interventi non accompagnati dai simboli suddetti continuano ad essere “privi di rilevanza” e per essi vale, anche nelle aree PAI o in quelle perimetrate ex art. 61 del </w:t>
      </w:r>
      <w:proofErr w:type="spellStart"/>
      <w:r w:rsidRPr="00D40EC5">
        <w:rPr>
          <w:rFonts w:ascii="Arial" w:hAnsi="Arial" w:cs="Arial"/>
        </w:rPr>
        <w:t>dpr</w:t>
      </w:r>
      <w:proofErr w:type="spellEnd"/>
      <w:r w:rsidRPr="00D40EC5">
        <w:rPr>
          <w:rFonts w:ascii="Arial" w:hAnsi="Arial" w:cs="Arial"/>
        </w:rPr>
        <w:t xml:space="preserve"> 380/01, la disciplina prevista nell’allegato 1 alla </w:t>
      </w:r>
      <w:proofErr w:type="spellStart"/>
      <w:r w:rsidRPr="00D40EC5">
        <w:rPr>
          <w:rFonts w:ascii="Arial" w:hAnsi="Arial" w:cs="Arial"/>
        </w:rPr>
        <w:t>dgr</w:t>
      </w:r>
      <w:proofErr w:type="spellEnd"/>
      <w:r w:rsidRPr="00D40EC5">
        <w:rPr>
          <w:rFonts w:ascii="Arial" w:hAnsi="Arial" w:cs="Arial"/>
        </w:rPr>
        <w:t xml:space="preserve"> 593/16.</w:t>
      </w:r>
    </w:p>
    <w:p w:rsidR="00D40EC5" w:rsidRPr="00D40EC5" w:rsidRDefault="00D40EC5">
      <w:pPr>
        <w:rPr>
          <w:rFonts w:ascii="Arial" w:hAnsi="Arial" w:cs="Arial"/>
        </w:rPr>
      </w:pPr>
    </w:p>
    <w:sectPr w:rsidR="00D40EC5" w:rsidRPr="00D40E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EC5"/>
    <w:rsid w:val="00056A1A"/>
    <w:rsid w:val="002301D3"/>
    <w:rsid w:val="0054257C"/>
    <w:rsid w:val="006F328A"/>
    <w:rsid w:val="00735CC8"/>
    <w:rsid w:val="00856E32"/>
    <w:rsid w:val="009608F7"/>
    <w:rsid w:val="00C23FDC"/>
    <w:rsid w:val="00C84FF6"/>
    <w:rsid w:val="00D4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8A27F"/>
  <w15:chartTrackingRefBased/>
  <w15:docId w15:val="{747135E4-A90D-4DA0-A822-0E1556E10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Campagnacci</dc:creator>
  <cp:keywords/>
  <dc:description/>
  <cp:lastModifiedBy>Fabio Campagnacci</cp:lastModifiedBy>
  <cp:revision>2</cp:revision>
  <dcterms:created xsi:type="dcterms:W3CDTF">2019-10-22T05:43:00Z</dcterms:created>
  <dcterms:modified xsi:type="dcterms:W3CDTF">2019-10-22T05:55:00Z</dcterms:modified>
</cp:coreProperties>
</file>