
<file path=[Content_Types].xml><?xml version="1.0" encoding="utf-8"?>
<Types xmlns="http://schemas.openxmlformats.org/package/2006/content-types">
  <Override PartName="/word/footnotes.xml" ContentType="application/vnd.openxmlformats-officedocument.wordprocessingml.footnotes+xml"/>
  <Override PartName="/word/fontTable0.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C56" w:rsidRDefault="00337C56" w:rsidP="00337C56">
      <w:pPr>
        <w:spacing w:before="2736" w:line="360" w:lineRule="auto"/>
        <w:ind w:firstLine="709"/>
        <w:contextualSpacing/>
        <w:jc w:val="right"/>
        <w:textAlignment w:val="baseline"/>
        <w:rPr>
          <w:rFonts w:ascii="Arial" w:hAnsi="Arial" w:cs="Arial"/>
          <w:b/>
          <w:color w:val="000000"/>
          <w:sz w:val="24"/>
          <w:szCs w:val="24"/>
          <w:u w:val="single"/>
          <w:lang w:val="it-IT"/>
        </w:rPr>
      </w:pPr>
      <w:r>
        <w:rPr>
          <w:rFonts w:ascii="Arial" w:hAnsi="Arial" w:cs="Arial"/>
          <w:b/>
          <w:color w:val="000000"/>
          <w:sz w:val="24"/>
          <w:szCs w:val="24"/>
          <w:u w:val="single"/>
          <w:lang w:val="it-IT"/>
        </w:rPr>
        <w:t>ALLEGATO n. 8</w:t>
      </w:r>
    </w:p>
    <w:p w:rsidR="00FD48A1" w:rsidRPr="00FD48A1" w:rsidRDefault="00FD48A1" w:rsidP="00047277">
      <w:pPr>
        <w:spacing w:before="2736" w:line="360" w:lineRule="auto"/>
        <w:jc w:val="center"/>
        <w:textAlignment w:val="baseline"/>
        <w:rPr>
          <w:rFonts w:ascii="Arial" w:hAnsi="Arial" w:cs="Arial"/>
          <w:color w:val="000000"/>
          <w:sz w:val="52"/>
          <w:lang w:val="it-IT"/>
        </w:rPr>
      </w:pPr>
      <w:bookmarkStart w:id="0" w:name="_GoBack"/>
      <w:bookmarkEnd w:id="0"/>
      <w:r w:rsidRPr="00FD48A1">
        <w:rPr>
          <w:rFonts w:ascii="Arial" w:hAnsi="Arial" w:cs="Arial"/>
          <w:color w:val="000000"/>
          <w:sz w:val="52"/>
          <w:lang w:val="it-IT"/>
        </w:rPr>
        <w:t>REGIONE UMBRIA</w:t>
      </w:r>
    </w:p>
    <w:p w:rsidR="00FD48A1" w:rsidRPr="00FD48A1" w:rsidRDefault="00FD48A1" w:rsidP="00047277">
      <w:pPr>
        <w:spacing w:line="422" w:lineRule="exact"/>
        <w:jc w:val="center"/>
        <w:textAlignment w:val="baseline"/>
        <w:rPr>
          <w:rFonts w:ascii="Arial" w:hAnsi="Arial" w:cs="Arial"/>
          <w:color w:val="000000"/>
          <w:sz w:val="44"/>
          <w:lang w:val="it-IT"/>
        </w:rPr>
      </w:pPr>
      <w:r w:rsidRPr="00FD48A1">
        <w:rPr>
          <w:rFonts w:ascii="Arial" w:hAnsi="Arial" w:cs="Arial"/>
          <w:color w:val="000000"/>
          <w:sz w:val="44"/>
          <w:lang w:val="it-IT"/>
        </w:rPr>
        <w:t xml:space="preserve">COPERTURA </w:t>
      </w:r>
      <w:r>
        <w:rPr>
          <w:rFonts w:ascii="Arial" w:hAnsi="Arial" w:cs="Arial"/>
          <w:color w:val="000000"/>
          <w:sz w:val="44"/>
          <w:lang w:val="it-IT"/>
        </w:rPr>
        <w:t>ALL RISKS OPERE D’ARTE</w:t>
      </w:r>
    </w:p>
    <w:p w:rsidR="00FD48A1" w:rsidRPr="00FD48A1" w:rsidRDefault="00FD48A1" w:rsidP="00047277">
      <w:pPr>
        <w:spacing w:before="2736" w:line="422" w:lineRule="exact"/>
        <w:jc w:val="center"/>
        <w:textAlignment w:val="baseline"/>
        <w:rPr>
          <w:rFonts w:ascii="Arial" w:hAnsi="Arial" w:cs="Arial"/>
          <w:b/>
          <w:color w:val="000000"/>
          <w:sz w:val="35"/>
          <w:lang w:val="it-IT"/>
        </w:rPr>
      </w:pPr>
      <w:r w:rsidRPr="00FD48A1">
        <w:rPr>
          <w:rFonts w:ascii="Arial" w:hAnsi="Arial" w:cs="Arial"/>
          <w:b/>
          <w:color w:val="000000"/>
          <w:lang w:val="it-IT"/>
        </w:rPr>
        <w:t xml:space="preserve">Durata: dalle ore </w:t>
      </w:r>
      <w:r w:rsidR="00BA164F">
        <w:rPr>
          <w:rFonts w:ascii="Arial" w:hAnsi="Arial" w:cs="Arial"/>
          <w:b/>
          <w:color w:val="000000"/>
          <w:lang w:val="it-IT"/>
        </w:rPr>
        <w:t xml:space="preserve">24.00 del </w:t>
      </w:r>
      <w:r w:rsidR="008F6A6D">
        <w:rPr>
          <w:rFonts w:ascii="Arial" w:hAnsi="Arial" w:cs="Arial"/>
          <w:b/>
          <w:color w:val="000000"/>
          <w:lang w:val="it-IT"/>
        </w:rPr>
        <w:t>30/04</w:t>
      </w:r>
      <w:r w:rsidR="00BA164F">
        <w:rPr>
          <w:rFonts w:ascii="Arial" w:hAnsi="Arial" w:cs="Arial"/>
          <w:b/>
          <w:color w:val="000000"/>
          <w:lang w:val="it-IT"/>
        </w:rPr>
        <w:t>/2016 alle ore 24</w:t>
      </w:r>
      <w:r w:rsidRPr="00FD48A1">
        <w:rPr>
          <w:rFonts w:ascii="Arial" w:hAnsi="Arial" w:cs="Arial"/>
          <w:b/>
          <w:color w:val="000000"/>
          <w:lang w:val="it-IT"/>
        </w:rPr>
        <w:t xml:space="preserve">.00 del </w:t>
      </w:r>
      <w:r w:rsidR="008F6A6D">
        <w:rPr>
          <w:rFonts w:ascii="Arial" w:hAnsi="Arial" w:cs="Arial"/>
          <w:b/>
          <w:color w:val="000000"/>
          <w:lang w:val="it-IT"/>
        </w:rPr>
        <w:t>30/04</w:t>
      </w:r>
      <w:r w:rsidRPr="00FD48A1">
        <w:rPr>
          <w:rFonts w:ascii="Arial" w:hAnsi="Arial" w:cs="Arial"/>
          <w:b/>
          <w:color w:val="000000"/>
          <w:lang w:val="it-IT"/>
        </w:rPr>
        <w:t>/2019</w:t>
      </w:r>
    </w:p>
    <w:p w:rsidR="00FD48A1" w:rsidRPr="00FD48A1" w:rsidRDefault="00FD48A1" w:rsidP="00047277">
      <w:pPr>
        <w:jc w:val="center"/>
        <w:rPr>
          <w:rFonts w:ascii="Arial" w:hAnsi="Arial" w:cs="Arial"/>
          <w:lang w:val="it-IT"/>
        </w:rPr>
      </w:pPr>
    </w:p>
    <w:p w:rsidR="00FD48A1" w:rsidRPr="00FD48A1" w:rsidRDefault="00FD48A1" w:rsidP="00B71187">
      <w:pPr>
        <w:jc w:val="both"/>
        <w:rPr>
          <w:rFonts w:ascii="Arial" w:hAnsi="Arial" w:cs="Arial"/>
          <w:lang w:val="it-IT"/>
        </w:rPr>
      </w:pPr>
    </w:p>
    <w:p w:rsidR="00FD48A1" w:rsidRPr="00047277" w:rsidRDefault="00047277" w:rsidP="00047277">
      <w:pPr>
        <w:jc w:val="center"/>
        <w:rPr>
          <w:rFonts w:ascii="Arial" w:hAnsi="Arial" w:cs="Arial"/>
          <w:b/>
          <w:sz w:val="24"/>
          <w:lang w:val="it-IT"/>
        </w:rPr>
      </w:pPr>
      <w:r w:rsidRPr="00047277">
        <w:rPr>
          <w:rFonts w:ascii="Arial" w:hAnsi="Arial" w:cs="Arial"/>
          <w:b/>
          <w:sz w:val="24"/>
          <w:lang w:val="it-IT"/>
        </w:rPr>
        <w:t>CIG:____________</w:t>
      </w:r>
    </w:p>
    <w:p w:rsidR="00FD48A1" w:rsidRPr="00FD48A1" w:rsidRDefault="00FD48A1" w:rsidP="00B71187">
      <w:pPr>
        <w:jc w:val="both"/>
        <w:rPr>
          <w:rFonts w:ascii="Arial" w:hAnsi="Arial" w:cs="Arial"/>
          <w:lang w:val="it-IT"/>
        </w:rPr>
      </w:pPr>
    </w:p>
    <w:p w:rsidR="00FD48A1" w:rsidRPr="00FD48A1" w:rsidRDefault="00FD48A1" w:rsidP="00B71187">
      <w:pPr>
        <w:jc w:val="both"/>
        <w:rPr>
          <w:rFonts w:ascii="Arial" w:hAnsi="Arial" w:cs="Arial"/>
          <w:lang w:val="it-IT"/>
        </w:rPr>
      </w:pPr>
    </w:p>
    <w:p w:rsidR="00FD48A1" w:rsidRPr="00FD48A1" w:rsidRDefault="00FD48A1" w:rsidP="00B71187">
      <w:pPr>
        <w:jc w:val="both"/>
        <w:rPr>
          <w:rFonts w:ascii="Arial" w:hAnsi="Arial" w:cs="Arial"/>
          <w:lang w:val="it-IT"/>
        </w:rPr>
        <w:sectPr w:rsidR="00FD48A1" w:rsidRPr="00FD48A1" w:rsidSect="00FD48A1">
          <w:headerReference w:type="default" r:id="rId8"/>
          <w:footerReference w:type="default" r:id="rId9"/>
          <w:pgSz w:w="11909" w:h="16843"/>
          <w:pgMar w:top="1417" w:right="1134" w:bottom="1134" w:left="1134" w:header="720" w:footer="720" w:gutter="0"/>
          <w:cols w:space="720"/>
          <w:docGrid w:linePitch="299"/>
        </w:sectPr>
      </w:pPr>
    </w:p>
    <w:p w:rsidR="00FD48A1" w:rsidRPr="00FD48A1" w:rsidRDefault="00FD48A1" w:rsidP="00B71187">
      <w:pPr>
        <w:tabs>
          <w:tab w:val="left" w:pos="284"/>
          <w:tab w:val="left" w:pos="567"/>
        </w:tabs>
        <w:jc w:val="both"/>
        <w:rPr>
          <w:rFonts w:ascii="Arial" w:eastAsia="Times New Roman" w:hAnsi="Arial"/>
          <w:lang w:val="it-IT" w:eastAsia="it-IT"/>
        </w:rPr>
      </w:pPr>
    </w:p>
    <w:p w:rsidR="00FD48A1" w:rsidRPr="00FD48A1" w:rsidRDefault="00FD48A1" w:rsidP="00B71187">
      <w:pPr>
        <w:tabs>
          <w:tab w:val="left" w:pos="284"/>
          <w:tab w:val="left" w:pos="567"/>
        </w:tabs>
        <w:jc w:val="both"/>
        <w:rPr>
          <w:rFonts w:ascii="Arial" w:eastAsia="Times New Roman" w:hAnsi="Arial" w:cs="Arial"/>
          <w:b/>
          <w:lang w:val="it-IT" w:eastAsia="it-IT"/>
        </w:rPr>
      </w:pPr>
    </w:p>
    <w:p w:rsidR="00FD48A1" w:rsidRPr="00FD48A1" w:rsidRDefault="00FD48A1" w:rsidP="00B71187">
      <w:pPr>
        <w:tabs>
          <w:tab w:val="left" w:pos="284"/>
          <w:tab w:val="left" w:pos="567"/>
        </w:tabs>
        <w:jc w:val="both"/>
        <w:rPr>
          <w:rFonts w:ascii="Arial" w:eastAsia="Times New Roman" w:hAnsi="Arial" w:cs="Arial"/>
          <w:b/>
          <w:lang w:val="it-IT" w:eastAsia="it-IT"/>
        </w:rPr>
      </w:pPr>
    </w:p>
    <w:p w:rsidR="00FD48A1" w:rsidRPr="00FD48A1" w:rsidRDefault="00FD48A1" w:rsidP="00B71187">
      <w:pPr>
        <w:tabs>
          <w:tab w:val="left" w:pos="284"/>
          <w:tab w:val="left" w:pos="567"/>
        </w:tabs>
        <w:jc w:val="both"/>
        <w:rPr>
          <w:rFonts w:ascii="Arial" w:eastAsia="Times New Roman" w:hAnsi="Arial" w:cs="Arial"/>
          <w:b/>
          <w:lang w:val="it-IT" w:eastAsia="it-IT"/>
        </w:rPr>
      </w:pPr>
    </w:p>
    <w:p w:rsidR="00FD48A1" w:rsidRPr="00FD48A1" w:rsidRDefault="00FD48A1" w:rsidP="00B71187">
      <w:pPr>
        <w:tabs>
          <w:tab w:val="left" w:pos="284"/>
          <w:tab w:val="left" w:pos="567"/>
        </w:tabs>
        <w:jc w:val="both"/>
        <w:rPr>
          <w:rFonts w:ascii="Arial" w:eastAsia="Times New Roman" w:hAnsi="Arial" w:cs="Arial"/>
          <w:b/>
          <w:lang w:val="it-IT" w:eastAsia="it-IT"/>
        </w:rPr>
      </w:pPr>
    </w:p>
    <w:p w:rsidR="00FD48A1" w:rsidRPr="00FD48A1" w:rsidRDefault="00FD48A1" w:rsidP="00B71187">
      <w:pPr>
        <w:autoSpaceDE w:val="0"/>
        <w:autoSpaceDN w:val="0"/>
        <w:adjustRightInd w:val="0"/>
        <w:jc w:val="both"/>
        <w:rPr>
          <w:rFonts w:ascii="Arial" w:eastAsia="Times New Roman" w:hAnsi="Arial" w:cs="Arial"/>
          <w:lang w:val="it-IT" w:eastAsia="it-IT"/>
        </w:rPr>
      </w:pPr>
      <w:r w:rsidRPr="00FD48A1">
        <w:rPr>
          <w:rFonts w:ascii="Arial" w:eastAsia="Times New Roman" w:hAnsi="Arial" w:cs="Arial"/>
          <w:lang w:val="it-IT" w:eastAsia="it-IT"/>
        </w:rPr>
        <w:t>Tra:</w:t>
      </w:r>
      <w:r w:rsidRPr="00FD48A1">
        <w:rPr>
          <w:rFonts w:ascii="Arial" w:eastAsia="Times New Roman" w:hAnsi="Arial" w:cs="Arial"/>
          <w:lang w:val="it-IT" w:eastAsia="it-IT"/>
        </w:rPr>
        <w:tab/>
      </w:r>
      <w:r w:rsidRPr="00FD48A1">
        <w:rPr>
          <w:rFonts w:ascii="Arial" w:eastAsia="Times New Roman" w:hAnsi="Arial" w:cs="Arial"/>
          <w:lang w:val="it-IT" w:eastAsia="it-IT"/>
        </w:rPr>
        <w:tab/>
      </w:r>
      <w:r w:rsidRPr="00FD48A1">
        <w:rPr>
          <w:rFonts w:ascii="Arial" w:eastAsia="Times New Roman" w:hAnsi="Arial" w:cs="Arial"/>
          <w:lang w:val="it-IT" w:eastAsia="it-IT"/>
        </w:rPr>
        <w:tab/>
      </w:r>
      <w:r w:rsidRPr="00FD48A1">
        <w:rPr>
          <w:rFonts w:ascii="Arial" w:eastAsia="Times New Roman" w:hAnsi="Arial" w:cs="Arial"/>
          <w:lang w:val="it-IT" w:eastAsia="it-IT"/>
        </w:rPr>
        <w:tab/>
      </w:r>
      <w:r w:rsidRPr="00FD48A1">
        <w:rPr>
          <w:rFonts w:ascii="Arial" w:eastAsia="Times New Roman" w:hAnsi="Arial" w:cs="Arial"/>
          <w:lang w:val="it-IT" w:eastAsia="it-IT"/>
        </w:rPr>
        <w:tab/>
      </w:r>
      <w:r w:rsidRPr="00FD48A1">
        <w:rPr>
          <w:rFonts w:ascii="Arial" w:eastAsia="Times New Roman" w:hAnsi="Arial" w:cs="Arial"/>
          <w:lang w:val="it-IT" w:eastAsia="it-IT"/>
        </w:rPr>
        <w:tab/>
      </w:r>
      <w:r w:rsidRPr="00FD48A1">
        <w:rPr>
          <w:rFonts w:ascii="Arial" w:eastAsia="Times New Roman" w:hAnsi="Arial" w:cs="Arial"/>
          <w:lang w:val="it-IT" w:eastAsia="it-IT"/>
        </w:rPr>
        <w:tab/>
        <w:t>Regione Umbria</w:t>
      </w:r>
      <w:r w:rsidRPr="00FD48A1">
        <w:rPr>
          <w:rFonts w:ascii="Arial" w:eastAsia="Times New Roman" w:hAnsi="Arial" w:cs="Arial"/>
          <w:lang w:val="it-IT" w:eastAsia="it-IT"/>
        </w:rPr>
        <w:tab/>
      </w:r>
      <w:r w:rsidRPr="00FD48A1">
        <w:rPr>
          <w:rFonts w:ascii="Arial" w:eastAsia="Times New Roman" w:hAnsi="Arial" w:cs="Arial"/>
          <w:lang w:val="it-IT" w:eastAsia="it-IT"/>
        </w:rPr>
        <w:tab/>
      </w:r>
      <w:r w:rsidRPr="00FD48A1">
        <w:rPr>
          <w:rFonts w:ascii="Arial" w:eastAsia="Times New Roman" w:hAnsi="Arial" w:cs="Arial"/>
          <w:lang w:val="it-IT" w:eastAsia="it-IT"/>
        </w:rPr>
        <w:tab/>
      </w:r>
    </w:p>
    <w:p w:rsidR="00FD48A1" w:rsidRPr="00FD48A1" w:rsidRDefault="00FD48A1" w:rsidP="00B71187">
      <w:pPr>
        <w:autoSpaceDE w:val="0"/>
        <w:autoSpaceDN w:val="0"/>
        <w:adjustRightInd w:val="0"/>
        <w:jc w:val="both"/>
        <w:rPr>
          <w:rFonts w:ascii="Arial" w:eastAsia="Times New Roman" w:hAnsi="Arial" w:cs="Arial"/>
          <w:lang w:val="it-IT" w:eastAsia="it-IT"/>
        </w:rPr>
      </w:pPr>
    </w:p>
    <w:p w:rsidR="00FD48A1" w:rsidRPr="00FD48A1" w:rsidRDefault="00FD48A1" w:rsidP="00B71187">
      <w:pPr>
        <w:autoSpaceDE w:val="0"/>
        <w:autoSpaceDN w:val="0"/>
        <w:adjustRightInd w:val="0"/>
        <w:jc w:val="both"/>
        <w:rPr>
          <w:rFonts w:ascii="Arial" w:eastAsia="Times New Roman" w:hAnsi="Arial" w:cs="Arial"/>
          <w:lang w:val="it-IT" w:eastAsia="it-IT"/>
        </w:rPr>
      </w:pPr>
      <w:r w:rsidRPr="00FD48A1">
        <w:rPr>
          <w:rFonts w:ascii="Arial" w:eastAsia="Times New Roman" w:hAnsi="Arial" w:cs="Arial"/>
          <w:lang w:val="it-IT" w:eastAsia="it-IT"/>
        </w:rPr>
        <w:t xml:space="preserve">Partita I.V.A./C.F.: </w:t>
      </w:r>
      <w:r w:rsidRPr="00FD48A1">
        <w:rPr>
          <w:rFonts w:ascii="Arial" w:eastAsia="Times New Roman" w:hAnsi="Arial" w:cs="Arial"/>
          <w:lang w:val="it-IT" w:eastAsia="it-IT"/>
        </w:rPr>
        <w:tab/>
      </w:r>
      <w:r w:rsidRPr="00FD48A1">
        <w:rPr>
          <w:rFonts w:ascii="Arial" w:eastAsia="Times New Roman" w:hAnsi="Arial" w:cs="Arial"/>
          <w:lang w:val="it-IT" w:eastAsia="it-IT"/>
        </w:rPr>
        <w:tab/>
      </w:r>
      <w:r w:rsidRPr="00FD48A1">
        <w:rPr>
          <w:rFonts w:ascii="Arial" w:eastAsia="Times New Roman" w:hAnsi="Arial" w:cs="Arial"/>
          <w:lang w:val="it-IT" w:eastAsia="it-IT"/>
        </w:rPr>
        <w:tab/>
      </w:r>
      <w:r w:rsidRPr="00FD48A1">
        <w:rPr>
          <w:rFonts w:ascii="Arial" w:eastAsia="Times New Roman" w:hAnsi="Arial" w:cs="Arial"/>
          <w:lang w:val="it-IT" w:eastAsia="it-IT"/>
        </w:rPr>
        <w:tab/>
      </w:r>
      <w:r w:rsidRPr="00FD48A1">
        <w:rPr>
          <w:rFonts w:ascii="Arial" w:eastAsia="Times New Roman" w:hAnsi="Arial" w:cs="Arial"/>
          <w:lang w:val="it-IT" w:eastAsia="it-IT"/>
        </w:rPr>
        <w:tab/>
      </w:r>
    </w:p>
    <w:p w:rsidR="00FD48A1" w:rsidRPr="00FD48A1" w:rsidRDefault="00FD48A1" w:rsidP="00B71187">
      <w:pPr>
        <w:autoSpaceDE w:val="0"/>
        <w:autoSpaceDN w:val="0"/>
        <w:adjustRightInd w:val="0"/>
        <w:jc w:val="both"/>
        <w:rPr>
          <w:rFonts w:ascii="Arial" w:eastAsia="Times New Roman" w:hAnsi="Arial" w:cs="Arial"/>
          <w:lang w:val="it-IT" w:eastAsia="it-IT"/>
        </w:rPr>
      </w:pPr>
    </w:p>
    <w:p w:rsidR="00FD48A1" w:rsidRPr="00FD48A1" w:rsidRDefault="00FD48A1" w:rsidP="00B71187">
      <w:pPr>
        <w:autoSpaceDE w:val="0"/>
        <w:autoSpaceDN w:val="0"/>
        <w:adjustRightInd w:val="0"/>
        <w:jc w:val="both"/>
        <w:rPr>
          <w:rFonts w:ascii="Arial" w:eastAsia="Times New Roman" w:hAnsi="Arial" w:cs="Arial"/>
          <w:lang w:val="it-IT" w:eastAsia="it-IT"/>
        </w:rPr>
      </w:pPr>
      <w:r w:rsidRPr="00FD48A1">
        <w:rPr>
          <w:rFonts w:ascii="Arial" w:eastAsia="Times New Roman" w:hAnsi="Arial" w:cs="Arial"/>
          <w:lang w:val="it-IT" w:eastAsia="it-IT"/>
        </w:rPr>
        <w:t xml:space="preserve">con sede in : </w:t>
      </w:r>
      <w:r w:rsidRPr="00FD48A1">
        <w:rPr>
          <w:rFonts w:ascii="Arial" w:eastAsia="Times New Roman" w:hAnsi="Arial" w:cs="Arial"/>
          <w:lang w:val="it-IT" w:eastAsia="it-IT"/>
        </w:rPr>
        <w:tab/>
      </w:r>
      <w:r w:rsidRPr="00FD48A1">
        <w:rPr>
          <w:rFonts w:ascii="Arial" w:eastAsia="Times New Roman" w:hAnsi="Arial" w:cs="Arial"/>
          <w:lang w:val="it-IT" w:eastAsia="it-IT"/>
        </w:rPr>
        <w:tab/>
      </w:r>
      <w:r w:rsidRPr="00FD48A1">
        <w:rPr>
          <w:rFonts w:ascii="Arial" w:eastAsia="Times New Roman" w:hAnsi="Arial" w:cs="Arial"/>
          <w:lang w:val="it-IT" w:eastAsia="it-IT"/>
        </w:rPr>
        <w:tab/>
      </w:r>
      <w:r w:rsidRPr="00FD48A1">
        <w:rPr>
          <w:rFonts w:ascii="Arial" w:eastAsia="Times New Roman" w:hAnsi="Arial" w:cs="Arial"/>
          <w:lang w:val="it-IT" w:eastAsia="it-IT"/>
        </w:rPr>
        <w:tab/>
      </w:r>
      <w:r w:rsidRPr="00FD48A1">
        <w:rPr>
          <w:rFonts w:ascii="Arial" w:eastAsia="Times New Roman" w:hAnsi="Arial" w:cs="Arial"/>
          <w:lang w:val="it-IT" w:eastAsia="it-IT"/>
        </w:rPr>
        <w:tab/>
      </w:r>
      <w:r w:rsidRPr="00FD48A1">
        <w:rPr>
          <w:rFonts w:ascii="Arial" w:eastAsia="Times New Roman" w:hAnsi="Arial" w:cs="Arial"/>
          <w:lang w:val="it-IT" w:eastAsia="it-IT"/>
        </w:rPr>
        <w:tab/>
      </w:r>
    </w:p>
    <w:p w:rsidR="00FD48A1" w:rsidRPr="00FD48A1" w:rsidRDefault="00FD48A1" w:rsidP="00B71187">
      <w:pPr>
        <w:autoSpaceDE w:val="0"/>
        <w:autoSpaceDN w:val="0"/>
        <w:adjustRightInd w:val="0"/>
        <w:jc w:val="both"/>
        <w:rPr>
          <w:rFonts w:ascii="Arial" w:eastAsia="Times New Roman" w:hAnsi="Arial" w:cs="Arial"/>
          <w:lang w:val="it-IT" w:eastAsia="it-IT"/>
        </w:rPr>
      </w:pPr>
    </w:p>
    <w:p w:rsidR="00FD48A1" w:rsidRPr="00FD48A1" w:rsidRDefault="00FD48A1" w:rsidP="00B71187">
      <w:pPr>
        <w:autoSpaceDE w:val="0"/>
        <w:autoSpaceDN w:val="0"/>
        <w:adjustRightInd w:val="0"/>
        <w:jc w:val="both"/>
        <w:rPr>
          <w:rFonts w:ascii="Arial" w:eastAsia="Times New Roman" w:hAnsi="Arial" w:cs="Arial"/>
          <w:lang w:val="it-IT" w:eastAsia="it-IT"/>
        </w:rPr>
      </w:pPr>
      <w:r w:rsidRPr="00FD48A1">
        <w:rPr>
          <w:rFonts w:ascii="Arial" w:eastAsia="Times New Roman" w:hAnsi="Arial" w:cs="Arial"/>
          <w:lang w:val="it-IT" w:eastAsia="it-IT"/>
        </w:rPr>
        <w:t>e la Spett.le Compagnia Assicuratrice:</w:t>
      </w:r>
      <w:r w:rsidRPr="00FD48A1">
        <w:rPr>
          <w:rFonts w:ascii="Arial" w:eastAsia="Times New Roman" w:hAnsi="Arial" w:cs="Arial"/>
          <w:lang w:val="it-IT" w:eastAsia="it-IT"/>
        </w:rPr>
        <w:tab/>
      </w:r>
      <w:r w:rsidRPr="00FD48A1">
        <w:rPr>
          <w:rFonts w:ascii="Arial" w:eastAsia="Times New Roman" w:hAnsi="Arial" w:cs="Arial"/>
          <w:lang w:val="it-IT" w:eastAsia="it-IT"/>
        </w:rPr>
        <w:tab/>
        <w:t>______________________________________</w:t>
      </w:r>
    </w:p>
    <w:p w:rsidR="00FD48A1" w:rsidRPr="00FD48A1" w:rsidRDefault="00FD48A1" w:rsidP="00B71187">
      <w:pPr>
        <w:autoSpaceDE w:val="0"/>
        <w:autoSpaceDN w:val="0"/>
        <w:adjustRightInd w:val="0"/>
        <w:jc w:val="both"/>
        <w:rPr>
          <w:rFonts w:ascii="Arial" w:eastAsia="Times New Roman" w:hAnsi="Arial" w:cs="Arial"/>
          <w:lang w:val="it-IT" w:eastAsia="it-IT"/>
        </w:rPr>
      </w:pPr>
    </w:p>
    <w:p w:rsidR="00FD48A1" w:rsidRPr="00FD48A1" w:rsidRDefault="00FD48A1" w:rsidP="00B71187">
      <w:pPr>
        <w:autoSpaceDE w:val="0"/>
        <w:autoSpaceDN w:val="0"/>
        <w:adjustRightInd w:val="0"/>
        <w:jc w:val="both"/>
        <w:rPr>
          <w:rFonts w:ascii="Arial" w:eastAsia="Times New Roman" w:hAnsi="Arial" w:cs="Arial"/>
          <w:lang w:val="it-IT" w:eastAsia="it-IT"/>
        </w:rPr>
      </w:pPr>
      <w:r w:rsidRPr="00FD48A1">
        <w:rPr>
          <w:rFonts w:ascii="Arial" w:eastAsia="Times New Roman" w:hAnsi="Arial" w:cs="Arial"/>
          <w:lang w:val="it-IT" w:eastAsia="it-IT"/>
        </w:rPr>
        <w:t>si stipula la presente:</w:t>
      </w:r>
    </w:p>
    <w:p w:rsidR="00FD48A1" w:rsidRPr="00FD48A1" w:rsidRDefault="00FD48A1" w:rsidP="00B71187">
      <w:pPr>
        <w:autoSpaceDE w:val="0"/>
        <w:autoSpaceDN w:val="0"/>
        <w:adjustRightInd w:val="0"/>
        <w:jc w:val="both"/>
        <w:rPr>
          <w:rFonts w:ascii="Arial" w:eastAsia="Times New Roman" w:hAnsi="Arial" w:cs="Arial"/>
          <w:lang w:val="it-IT" w:eastAsia="it-IT"/>
        </w:rPr>
      </w:pPr>
    </w:p>
    <w:p w:rsidR="00FD48A1" w:rsidRPr="00FD48A1" w:rsidRDefault="00FD48A1" w:rsidP="00B71187">
      <w:pPr>
        <w:autoSpaceDE w:val="0"/>
        <w:autoSpaceDN w:val="0"/>
        <w:adjustRightInd w:val="0"/>
        <w:jc w:val="both"/>
        <w:rPr>
          <w:rFonts w:ascii="Arial" w:eastAsia="Times New Roman" w:hAnsi="Arial" w:cs="Arial"/>
          <w:lang w:val="it-IT" w:eastAsia="it-IT"/>
        </w:rPr>
      </w:pPr>
    </w:p>
    <w:p w:rsidR="00FD48A1" w:rsidRPr="00FD48A1" w:rsidRDefault="00FD48A1" w:rsidP="00B71187">
      <w:pPr>
        <w:autoSpaceDE w:val="0"/>
        <w:autoSpaceDN w:val="0"/>
        <w:adjustRightInd w:val="0"/>
        <w:jc w:val="both"/>
        <w:rPr>
          <w:rFonts w:ascii="Arial" w:eastAsia="Times New Roman" w:hAnsi="Arial" w:cs="Arial"/>
          <w:lang w:val="it-IT" w:eastAsia="it-IT"/>
        </w:rPr>
      </w:pPr>
    </w:p>
    <w:p w:rsidR="00FD48A1" w:rsidRPr="00FD48A1" w:rsidRDefault="00FD48A1" w:rsidP="00B71187">
      <w:pPr>
        <w:autoSpaceDE w:val="0"/>
        <w:autoSpaceDN w:val="0"/>
        <w:adjustRightInd w:val="0"/>
        <w:jc w:val="both"/>
        <w:rPr>
          <w:rFonts w:ascii="Arial" w:eastAsia="Times New Roman" w:hAnsi="Arial" w:cs="Arial"/>
          <w:lang w:val="it-IT" w:eastAsia="it-IT"/>
        </w:rPr>
      </w:pPr>
      <w:r w:rsidRPr="00FD48A1">
        <w:rPr>
          <w:rFonts w:ascii="Arial" w:eastAsia="Times New Roman" w:hAnsi="Arial" w:cs="Arial"/>
          <w:b/>
          <w:lang w:val="it-IT" w:eastAsia="it-IT"/>
        </w:rPr>
        <w:t xml:space="preserve">POLIZZA </w:t>
      </w:r>
      <w:r w:rsidRPr="00FD48A1">
        <w:rPr>
          <w:rFonts w:ascii="Arial" w:eastAsia="Times New Roman" w:hAnsi="Arial" w:cs="Arial"/>
          <w:lang w:val="it-IT" w:eastAsia="it-IT"/>
        </w:rPr>
        <w:t>Numero ………….</w:t>
      </w:r>
    </w:p>
    <w:p w:rsidR="00FD48A1" w:rsidRPr="00FD48A1" w:rsidRDefault="00FD48A1" w:rsidP="00B71187">
      <w:pPr>
        <w:tabs>
          <w:tab w:val="left" w:pos="284"/>
          <w:tab w:val="left" w:pos="567"/>
        </w:tabs>
        <w:jc w:val="both"/>
        <w:rPr>
          <w:rFonts w:ascii="Arial" w:eastAsia="Times New Roman" w:hAnsi="Arial" w:cs="Arial"/>
          <w:lang w:val="it-IT" w:eastAsia="it-IT"/>
        </w:rPr>
      </w:pPr>
    </w:p>
    <w:p w:rsidR="00FD48A1" w:rsidRPr="00FD48A1" w:rsidRDefault="00FD48A1" w:rsidP="00B71187">
      <w:pPr>
        <w:autoSpaceDE w:val="0"/>
        <w:autoSpaceDN w:val="0"/>
        <w:adjustRightInd w:val="0"/>
        <w:jc w:val="both"/>
        <w:rPr>
          <w:rFonts w:ascii="Arial" w:eastAsia="Times New Roman" w:hAnsi="Arial" w:cs="Arial"/>
          <w:lang w:val="it-IT" w:eastAsia="it-IT"/>
        </w:rPr>
      </w:pPr>
    </w:p>
    <w:p w:rsidR="00FD48A1" w:rsidRPr="00FD48A1" w:rsidRDefault="00FD48A1" w:rsidP="00B71187">
      <w:pPr>
        <w:autoSpaceDE w:val="0"/>
        <w:autoSpaceDN w:val="0"/>
        <w:adjustRightInd w:val="0"/>
        <w:jc w:val="both"/>
        <w:rPr>
          <w:rFonts w:ascii="Arial" w:eastAsia="Times New Roman" w:hAnsi="Arial" w:cs="Arial"/>
          <w:lang w:val="it-IT" w:eastAsia="it-IT"/>
        </w:rPr>
      </w:pPr>
    </w:p>
    <w:p w:rsidR="00FD48A1" w:rsidRPr="00FD48A1" w:rsidRDefault="00FD48A1" w:rsidP="00B71187">
      <w:pPr>
        <w:autoSpaceDE w:val="0"/>
        <w:autoSpaceDN w:val="0"/>
        <w:adjustRightInd w:val="0"/>
        <w:jc w:val="both"/>
        <w:rPr>
          <w:rFonts w:ascii="Arial" w:eastAsia="Times New Roman" w:hAnsi="Arial" w:cs="Arial"/>
          <w:lang w:val="it-IT" w:eastAsia="it-IT"/>
        </w:rPr>
      </w:pPr>
      <w:r w:rsidRPr="00FD48A1">
        <w:rPr>
          <w:rFonts w:ascii="Arial" w:eastAsia="Times New Roman" w:hAnsi="Arial" w:cs="Arial"/>
          <w:lang w:val="it-IT" w:eastAsia="it-IT"/>
        </w:rPr>
        <w:t>Contraente:</w:t>
      </w:r>
      <w:r w:rsidRPr="00FD48A1">
        <w:rPr>
          <w:rFonts w:ascii="Arial" w:eastAsia="Times New Roman" w:hAnsi="Arial" w:cs="Arial"/>
          <w:lang w:val="it-IT" w:eastAsia="it-IT"/>
        </w:rPr>
        <w:tab/>
      </w:r>
      <w:r w:rsidRPr="00FD48A1">
        <w:rPr>
          <w:rFonts w:ascii="Arial" w:eastAsia="Times New Roman" w:hAnsi="Arial" w:cs="Arial"/>
          <w:lang w:val="it-IT" w:eastAsia="it-IT"/>
        </w:rPr>
        <w:tab/>
      </w:r>
      <w:r w:rsidRPr="00FD48A1">
        <w:rPr>
          <w:rFonts w:ascii="Arial" w:eastAsia="Times New Roman" w:hAnsi="Arial" w:cs="Arial"/>
          <w:lang w:val="it-IT" w:eastAsia="it-IT"/>
        </w:rPr>
        <w:tab/>
      </w:r>
      <w:r w:rsidRPr="00FD48A1">
        <w:rPr>
          <w:rFonts w:ascii="Arial" w:eastAsia="Times New Roman" w:hAnsi="Arial" w:cs="Arial"/>
          <w:lang w:val="it-IT" w:eastAsia="it-IT"/>
        </w:rPr>
        <w:tab/>
      </w:r>
      <w:r w:rsidRPr="00FD48A1">
        <w:rPr>
          <w:rFonts w:ascii="Arial" w:eastAsia="Times New Roman" w:hAnsi="Arial" w:cs="Arial"/>
          <w:lang w:val="it-IT" w:eastAsia="it-IT"/>
        </w:rPr>
        <w:tab/>
      </w:r>
      <w:r w:rsidRPr="00FD48A1">
        <w:rPr>
          <w:rFonts w:ascii="Arial" w:eastAsia="Times New Roman" w:hAnsi="Arial" w:cs="Arial"/>
          <w:lang w:val="it-IT" w:eastAsia="it-IT"/>
        </w:rPr>
        <w:tab/>
        <w:t>Regione Umbria</w:t>
      </w:r>
    </w:p>
    <w:p w:rsidR="00FD48A1" w:rsidRPr="00FD48A1" w:rsidRDefault="00FD48A1" w:rsidP="00B71187">
      <w:pPr>
        <w:autoSpaceDE w:val="0"/>
        <w:autoSpaceDN w:val="0"/>
        <w:adjustRightInd w:val="0"/>
        <w:jc w:val="both"/>
        <w:rPr>
          <w:rFonts w:ascii="Arial" w:eastAsia="Times New Roman" w:hAnsi="Arial" w:cs="Arial"/>
          <w:lang w:val="it-IT" w:eastAsia="it-IT"/>
        </w:rPr>
      </w:pPr>
    </w:p>
    <w:p w:rsidR="00FD48A1" w:rsidRPr="00FD48A1" w:rsidRDefault="00FD48A1" w:rsidP="00B71187">
      <w:pPr>
        <w:autoSpaceDE w:val="0"/>
        <w:autoSpaceDN w:val="0"/>
        <w:adjustRightInd w:val="0"/>
        <w:jc w:val="both"/>
        <w:rPr>
          <w:rFonts w:ascii="Arial" w:eastAsia="Times New Roman" w:hAnsi="Arial" w:cs="Arial"/>
          <w:lang w:val="it-IT" w:eastAsia="it-IT"/>
        </w:rPr>
      </w:pPr>
      <w:r w:rsidRPr="00FD48A1">
        <w:rPr>
          <w:rFonts w:ascii="Arial" w:eastAsia="Times New Roman" w:hAnsi="Arial" w:cs="Arial"/>
          <w:lang w:val="it-IT" w:eastAsia="it-IT"/>
        </w:rPr>
        <w:t>Assicurato:</w:t>
      </w:r>
      <w:r w:rsidRPr="00FD48A1">
        <w:rPr>
          <w:rFonts w:ascii="Arial" w:eastAsia="Times New Roman" w:hAnsi="Arial" w:cs="Arial"/>
          <w:lang w:val="it-IT" w:eastAsia="it-IT"/>
        </w:rPr>
        <w:tab/>
      </w:r>
      <w:r w:rsidRPr="00FD48A1">
        <w:rPr>
          <w:rFonts w:ascii="Arial" w:eastAsia="Times New Roman" w:hAnsi="Arial" w:cs="Arial"/>
          <w:lang w:val="it-IT" w:eastAsia="it-IT"/>
        </w:rPr>
        <w:tab/>
      </w:r>
      <w:r w:rsidRPr="00FD48A1">
        <w:rPr>
          <w:rFonts w:ascii="Arial" w:eastAsia="Times New Roman" w:hAnsi="Arial" w:cs="Arial"/>
          <w:lang w:val="it-IT" w:eastAsia="it-IT"/>
        </w:rPr>
        <w:tab/>
      </w:r>
      <w:r w:rsidRPr="00FD48A1">
        <w:rPr>
          <w:rFonts w:ascii="Arial" w:eastAsia="Times New Roman" w:hAnsi="Arial" w:cs="Arial"/>
          <w:lang w:val="it-IT" w:eastAsia="it-IT"/>
        </w:rPr>
        <w:tab/>
      </w:r>
      <w:r w:rsidRPr="00FD48A1">
        <w:rPr>
          <w:rFonts w:ascii="Arial" w:eastAsia="Times New Roman" w:hAnsi="Arial" w:cs="Arial"/>
          <w:lang w:val="it-IT" w:eastAsia="it-IT"/>
        </w:rPr>
        <w:tab/>
      </w:r>
      <w:r w:rsidRPr="00FD48A1">
        <w:rPr>
          <w:rFonts w:ascii="Arial" w:eastAsia="Times New Roman" w:hAnsi="Arial" w:cs="Arial"/>
          <w:lang w:val="it-IT" w:eastAsia="it-IT"/>
        </w:rPr>
        <w:tab/>
        <w:t>Come da condizioni di polizza</w:t>
      </w:r>
    </w:p>
    <w:p w:rsidR="00FD48A1" w:rsidRPr="00FD48A1" w:rsidRDefault="00FD48A1" w:rsidP="00B71187">
      <w:pPr>
        <w:autoSpaceDE w:val="0"/>
        <w:autoSpaceDN w:val="0"/>
        <w:adjustRightInd w:val="0"/>
        <w:jc w:val="both"/>
        <w:rPr>
          <w:rFonts w:ascii="Arial" w:eastAsia="Times New Roman" w:hAnsi="Arial" w:cs="Arial"/>
          <w:lang w:val="it-IT" w:eastAsia="it-IT"/>
        </w:rPr>
      </w:pPr>
    </w:p>
    <w:p w:rsidR="00FD48A1" w:rsidRPr="00FD48A1" w:rsidRDefault="00FD48A1" w:rsidP="00B71187">
      <w:pPr>
        <w:autoSpaceDE w:val="0"/>
        <w:autoSpaceDN w:val="0"/>
        <w:adjustRightInd w:val="0"/>
        <w:jc w:val="both"/>
        <w:rPr>
          <w:rFonts w:ascii="Arial" w:eastAsia="Times New Roman" w:hAnsi="Arial" w:cs="Arial"/>
          <w:lang w:val="it-IT" w:eastAsia="it-IT"/>
        </w:rPr>
      </w:pPr>
      <w:r w:rsidRPr="00FD48A1">
        <w:rPr>
          <w:rFonts w:ascii="Arial" w:eastAsia="Times New Roman" w:hAnsi="Arial" w:cs="Arial"/>
          <w:lang w:val="it-IT" w:eastAsia="it-IT"/>
        </w:rPr>
        <w:t xml:space="preserve">Sede Legale: </w:t>
      </w:r>
      <w:r w:rsidRPr="00FD48A1">
        <w:rPr>
          <w:rFonts w:ascii="Arial" w:eastAsia="Times New Roman" w:hAnsi="Arial" w:cs="Arial"/>
          <w:lang w:val="it-IT" w:eastAsia="it-IT"/>
        </w:rPr>
        <w:tab/>
      </w:r>
      <w:r w:rsidRPr="00FD48A1">
        <w:rPr>
          <w:rFonts w:ascii="Arial" w:eastAsia="Times New Roman" w:hAnsi="Arial" w:cs="Arial"/>
          <w:lang w:val="it-IT" w:eastAsia="it-IT"/>
        </w:rPr>
        <w:tab/>
      </w:r>
      <w:r w:rsidRPr="00FD48A1">
        <w:rPr>
          <w:rFonts w:ascii="Arial" w:eastAsia="Times New Roman" w:hAnsi="Arial" w:cs="Arial"/>
          <w:lang w:val="it-IT" w:eastAsia="it-IT"/>
        </w:rPr>
        <w:tab/>
      </w:r>
      <w:r w:rsidRPr="00FD48A1">
        <w:rPr>
          <w:rFonts w:ascii="Arial" w:eastAsia="Times New Roman" w:hAnsi="Arial" w:cs="Arial"/>
          <w:lang w:val="it-IT" w:eastAsia="it-IT"/>
        </w:rPr>
        <w:tab/>
      </w:r>
      <w:r w:rsidRPr="00FD48A1">
        <w:rPr>
          <w:rFonts w:ascii="Arial" w:eastAsia="Times New Roman" w:hAnsi="Arial" w:cs="Arial"/>
          <w:lang w:val="it-IT" w:eastAsia="it-IT"/>
        </w:rPr>
        <w:tab/>
      </w:r>
      <w:r w:rsidRPr="00FD48A1">
        <w:rPr>
          <w:rFonts w:ascii="Arial" w:eastAsia="Times New Roman" w:hAnsi="Arial" w:cs="Arial"/>
          <w:lang w:val="it-IT" w:eastAsia="it-IT"/>
        </w:rPr>
        <w:tab/>
      </w:r>
    </w:p>
    <w:p w:rsidR="00FD48A1" w:rsidRPr="00FD48A1" w:rsidRDefault="00FD48A1" w:rsidP="00B71187">
      <w:pPr>
        <w:autoSpaceDE w:val="0"/>
        <w:autoSpaceDN w:val="0"/>
        <w:adjustRightInd w:val="0"/>
        <w:jc w:val="both"/>
        <w:rPr>
          <w:rFonts w:ascii="Arial" w:eastAsia="Times New Roman" w:hAnsi="Arial" w:cs="Arial"/>
          <w:lang w:val="it-IT" w:eastAsia="it-IT"/>
        </w:rPr>
      </w:pPr>
    </w:p>
    <w:p w:rsidR="00FD48A1" w:rsidRPr="00FD48A1" w:rsidRDefault="00FD48A1" w:rsidP="00B71187">
      <w:pPr>
        <w:autoSpaceDE w:val="0"/>
        <w:autoSpaceDN w:val="0"/>
        <w:adjustRightInd w:val="0"/>
        <w:jc w:val="both"/>
        <w:rPr>
          <w:rFonts w:ascii="Arial" w:eastAsia="Times New Roman" w:hAnsi="Arial" w:cs="Arial"/>
          <w:lang w:val="it-IT" w:eastAsia="it-IT"/>
        </w:rPr>
      </w:pPr>
      <w:r w:rsidRPr="00FD48A1">
        <w:rPr>
          <w:rFonts w:ascii="Arial" w:eastAsia="Times New Roman" w:hAnsi="Arial" w:cs="Arial"/>
          <w:lang w:val="it-IT" w:eastAsia="it-IT"/>
        </w:rPr>
        <w:t xml:space="preserve">Broker: </w:t>
      </w:r>
      <w:r w:rsidRPr="00FD48A1">
        <w:rPr>
          <w:rFonts w:ascii="Arial" w:eastAsia="Times New Roman" w:hAnsi="Arial" w:cs="Arial"/>
          <w:lang w:val="it-IT" w:eastAsia="it-IT"/>
        </w:rPr>
        <w:tab/>
      </w:r>
      <w:r w:rsidRPr="00FD48A1">
        <w:rPr>
          <w:rFonts w:ascii="Arial" w:eastAsia="Times New Roman" w:hAnsi="Arial" w:cs="Arial"/>
          <w:lang w:val="it-IT" w:eastAsia="it-IT"/>
        </w:rPr>
        <w:tab/>
      </w:r>
      <w:r w:rsidRPr="00FD48A1">
        <w:rPr>
          <w:rFonts w:ascii="Arial" w:eastAsia="Times New Roman" w:hAnsi="Arial" w:cs="Arial"/>
          <w:lang w:val="it-IT" w:eastAsia="it-IT"/>
        </w:rPr>
        <w:tab/>
      </w:r>
      <w:r w:rsidRPr="00FD48A1">
        <w:rPr>
          <w:rFonts w:ascii="Arial" w:eastAsia="Times New Roman" w:hAnsi="Arial" w:cs="Arial"/>
          <w:lang w:val="it-IT" w:eastAsia="it-IT"/>
        </w:rPr>
        <w:tab/>
      </w:r>
      <w:r w:rsidRPr="00FD48A1">
        <w:rPr>
          <w:rFonts w:ascii="Arial" w:eastAsia="Times New Roman" w:hAnsi="Arial" w:cs="Arial"/>
          <w:lang w:val="it-IT" w:eastAsia="it-IT"/>
        </w:rPr>
        <w:tab/>
      </w:r>
      <w:r w:rsidRPr="00FD48A1">
        <w:rPr>
          <w:rFonts w:ascii="Arial" w:eastAsia="Times New Roman" w:hAnsi="Arial" w:cs="Arial"/>
          <w:lang w:val="it-IT" w:eastAsia="it-IT"/>
        </w:rPr>
        <w:tab/>
        <w:t>Willis Italia S.p.A.</w:t>
      </w:r>
    </w:p>
    <w:p w:rsidR="00FD48A1" w:rsidRPr="00FD48A1" w:rsidRDefault="00FD48A1" w:rsidP="00B71187">
      <w:pPr>
        <w:autoSpaceDE w:val="0"/>
        <w:autoSpaceDN w:val="0"/>
        <w:adjustRightInd w:val="0"/>
        <w:jc w:val="both"/>
        <w:rPr>
          <w:rFonts w:ascii="Arial" w:eastAsia="Times New Roman" w:hAnsi="Arial" w:cs="Arial"/>
          <w:lang w:val="it-IT" w:eastAsia="it-IT"/>
        </w:rPr>
      </w:pPr>
    </w:p>
    <w:p w:rsidR="00FD48A1" w:rsidRPr="00FD48A1" w:rsidRDefault="00FD48A1" w:rsidP="00B71187">
      <w:pPr>
        <w:autoSpaceDE w:val="0"/>
        <w:autoSpaceDN w:val="0"/>
        <w:adjustRightInd w:val="0"/>
        <w:jc w:val="both"/>
        <w:rPr>
          <w:rFonts w:ascii="Arial" w:eastAsia="Times New Roman" w:hAnsi="Arial" w:cs="Arial"/>
          <w:lang w:val="it-IT" w:eastAsia="it-IT"/>
        </w:rPr>
      </w:pPr>
      <w:r w:rsidRPr="00FD48A1">
        <w:rPr>
          <w:rFonts w:ascii="Arial" w:eastAsia="Times New Roman" w:hAnsi="Arial" w:cs="Arial"/>
          <w:lang w:val="it-IT" w:eastAsia="it-IT"/>
        </w:rPr>
        <w:t>Decorrenza della copertura:</w:t>
      </w:r>
      <w:r w:rsidRPr="00FD48A1">
        <w:rPr>
          <w:rFonts w:ascii="Arial" w:eastAsia="Times New Roman" w:hAnsi="Arial" w:cs="Arial"/>
          <w:lang w:val="it-IT" w:eastAsia="it-IT"/>
        </w:rPr>
        <w:tab/>
      </w:r>
      <w:r w:rsidRPr="00FD48A1">
        <w:rPr>
          <w:rFonts w:ascii="Arial" w:eastAsia="Times New Roman" w:hAnsi="Arial" w:cs="Arial"/>
          <w:lang w:val="it-IT" w:eastAsia="it-IT"/>
        </w:rPr>
        <w:tab/>
      </w:r>
      <w:r w:rsidRPr="00FD48A1">
        <w:rPr>
          <w:rFonts w:ascii="Arial" w:eastAsia="Times New Roman" w:hAnsi="Arial" w:cs="Arial"/>
          <w:lang w:val="it-IT" w:eastAsia="it-IT"/>
        </w:rPr>
        <w:tab/>
      </w:r>
      <w:r w:rsidRPr="00FD48A1">
        <w:rPr>
          <w:rFonts w:ascii="Arial" w:eastAsia="Times New Roman" w:hAnsi="Arial" w:cs="Arial"/>
          <w:lang w:val="it-IT" w:eastAsia="it-IT"/>
        </w:rPr>
        <w:tab/>
        <w:t xml:space="preserve">Ore 24:00 del </w:t>
      </w:r>
      <w:r w:rsidR="008F6A6D">
        <w:rPr>
          <w:rFonts w:ascii="Arial" w:eastAsia="Times New Roman" w:hAnsi="Arial" w:cs="Arial"/>
          <w:lang w:val="it-IT" w:eastAsia="it-IT"/>
        </w:rPr>
        <w:t>30/04</w:t>
      </w:r>
      <w:r w:rsidR="00AD099A">
        <w:rPr>
          <w:rFonts w:ascii="Arial" w:eastAsia="Times New Roman" w:hAnsi="Arial" w:cs="Arial"/>
          <w:lang w:val="it-IT" w:eastAsia="it-IT"/>
        </w:rPr>
        <w:t>/</w:t>
      </w:r>
      <w:r w:rsidRPr="00FD48A1">
        <w:rPr>
          <w:rFonts w:ascii="Arial" w:eastAsia="Times New Roman" w:hAnsi="Arial" w:cs="Arial"/>
          <w:lang w:val="it-IT" w:eastAsia="it-IT"/>
        </w:rPr>
        <w:t>2016</w:t>
      </w:r>
    </w:p>
    <w:p w:rsidR="00FD48A1" w:rsidRPr="00FD48A1" w:rsidRDefault="00FD48A1" w:rsidP="00B71187">
      <w:pPr>
        <w:autoSpaceDE w:val="0"/>
        <w:autoSpaceDN w:val="0"/>
        <w:adjustRightInd w:val="0"/>
        <w:jc w:val="both"/>
        <w:rPr>
          <w:rFonts w:ascii="Arial" w:eastAsia="Times New Roman" w:hAnsi="Arial" w:cs="Arial"/>
          <w:lang w:val="it-IT" w:eastAsia="it-IT"/>
        </w:rPr>
      </w:pPr>
    </w:p>
    <w:p w:rsidR="00FD48A1" w:rsidRPr="00FD48A1" w:rsidRDefault="00FD48A1" w:rsidP="00B71187">
      <w:pPr>
        <w:autoSpaceDE w:val="0"/>
        <w:autoSpaceDN w:val="0"/>
        <w:adjustRightInd w:val="0"/>
        <w:jc w:val="both"/>
        <w:rPr>
          <w:rFonts w:ascii="Arial" w:eastAsia="Times New Roman" w:hAnsi="Arial" w:cs="Arial"/>
          <w:lang w:val="it-IT" w:eastAsia="it-IT"/>
        </w:rPr>
      </w:pPr>
      <w:r w:rsidRPr="00FD48A1">
        <w:rPr>
          <w:rFonts w:ascii="Arial" w:eastAsia="Times New Roman" w:hAnsi="Arial" w:cs="Arial"/>
          <w:lang w:val="it-IT" w:eastAsia="it-IT"/>
        </w:rPr>
        <w:t xml:space="preserve">Scadenza della copertura: </w:t>
      </w:r>
      <w:r w:rsidRPr="00FD48A1">
        <w:rPr>
          <w:rFonts w:ascii="Arial" w:eastAsia="Times New Roman" w:hAnsi="Arial" w:cs="Arial"/>
          <w:lang w:val="it-IT" w:eastAsia="it-IT"/>
        </w:rPr>
        <w:tab/>
      </w:r>
      <w:r w:rsidRPr="00FD48A1">
        <w:rPr>
          <w:rFonts w:ascii="Arial" w:eastAsia="Times New Roman" w:hAnsi="Arial" w:cs="Arial"/>
          <w:lang w:val="it-IT" w:eastAsia="it-IT"/>
        </w:rPr>
        <w:tab/>
      </w:r>
      <w:r w:rsidRPr="00FD48A1">
        <w:rPr>
          <w:rFonts w:ascii="Arial" w:eastAsia="Times New Roman" w:hAnsi="Arial" w:cs="Arial"/>
          <w:lang w:val="it-IT" w:eastAsia="it-IT"/>
        </w:rPr>
        <w:tab/>
      </w:r>
      <w:r w:rsidRPr="00FD48A1">
        <w:rPr>
          <w:rFonts w:ascii="Arial" w:eastAsia="Times New Roman" w:hAnsi="Arial" w:cs="Arial"/>
          <w:lang w:val="it-IT" w:eastAsia="it-IT"/>
        </w:rPr>
        <w:tab/>
        <w:t xml:space="preserve">Ore 24:00 del </w:t>
      </w:r>
      <w:r w:rsidR="008F6A6D">
        <w:rPr>
          <w:rFonts w:ascii="Arial" w:eastAsia="Times New Roman" w:hAnsi="Arial" w:cs="Arial"/>
          <w:lang w:val="it-IT" w:eastAsia="it-IT"/>
        </w:rPr>
        <w:t>30/04</w:t>
      </w:r>
      <w:r w:rsidR="008105B9">
        <w:rPr>
          <w:rFonts w:ascii="Arial" w:eastAsia="Times New Roman" w:hAnsi="Arial" w:cs="Arial"/>
          <w:lang w:val="it-IT" w:eastAsia="it-IT"/>
        </w:rPr>
        <w:t>/</w:t>
      </w:r>
      <w:r w:rsidRPr="00FD48A1">
        <w:rPr>
          <w:rFonts w:ascii="Arial" w:eastAsia="Times New Roman" w:hAnsi="Arial" w:cs="Arial"/>
          <w:lang w:val="it-IT" w:eastAsia="it-IT"/>
        </w:rPr>
        <w:t>2019</w:t>
      </w:r>
    </w:p>
    <w:p w:rsidR="00FD48A1" w:rsidRPr="00FD48A1" w:rsidRDefault="00FD48A1" w:rsidP="00B71187">
      <w:pPr>
        <w:autoSpaceDE w:val="0"/>
        <w:autoSpaceDN w:val="0"/>
        <w:adjustRightInd w:val="0"/>
        <w:jc w:val="both"/>
        <w:rPr>
          <w:rFonts w:ascii="Arial" w:eastAsia="Times New Roman" w:hAnsi="Arial" w:cs="Arial"/>
          <w:lang w:val="it-IT" w:eastAsia="it-IT"/>
        </w:rPr>
      </w:pPr>
    </w:p>
    <w:p w:rsidR="00FD48A1" w:rsidRPr="00FD48A1" w:rsidRDefault="00FD48A1" w:rsidP="00B71187">
      <w:pPr>
        <w:autoSpaceDE w:val="0"/>
        <w:autoSpaceDN w:val="0"/>
        <w:adjustRightInd w:val="0"/>
        <w:jc w:val="both"/>
        <w:rPr>
          <w:rFonts w:ascii="Arial" w:eastAsia="Times New Roman" w:hAnsi="Arial" w:cs="Arial"/>
          <w:lang w:val="it-IT" w:eastAsia="it-IT"/>
        </w:rPr>
      </w:pPr>
      <w:r w:rsidRPr="00FD48A1">
        <w:rPr>
          <w:rFonts w:ascii="Arial" w:eastAsia="Times New Roman" w:hAnsi="Arial" w:cs="Arial"/>
          <w:lang w:val="it-IT" w:eastAsia="it-IT"/>
        </w:rPr>
        <w:t>Scadenze annuali:</w:t>
      </w:r>
      <w:r w:rsidRPr="00FD48A1">
        <w:rPr>
          <w:rFonts w:ascii="Arial" w:eastAsia="Times New Roman" w:hAnsi="Arial" w:cs="Arial"/>
          <w:lang w:val="it-IT" w:eastAsia="it-IT"/>
        </w:rPr>
        <w:tab/>
      </w:r>
      <w:r w:rsidRPr="00FD48A1">
        <w:rPr>
          <w:rFonts w:ascii="Arial" w:eastAsia="Times New Roman" w:hAnsi="Arial" w:cs="Arial"/>
          <w:lang w:val="it-IT" w:eastAsia="it-IT"/>
        </w:rPr>
        <w:tab/>
      </w:r>
      <w:r w:rsidRPr="00FD48A1">
        <w:rPr>
          <w:rFonts w:ascii="Arial" w:eastAsia="Times New Roman" w:hAnsi="Arial" w:cs="Arial"/>
          <w:lang w:val="it-IT" w:eastAsia="it-IT"/>
        </w:rPr>
        <w:tab/>
      </w:r>
      <w:r w:rsidRPr="00FD48A1">
        <w:rPr>
          <w:rFonts w:ascii="Arial" w:eastAsia="Times New Roman" w:hAnsi="Arial" w:cs="Arial"/>
          <w:lang w:val="it-IT" w:eastAsia="it-IT"/>
        </w:rPr>
        <w:tab/>
      </w:r>
      <w:r w:rsidRPr="00FD48A1">
        <w:rPr>
          <w:rFonts w:ascii="Arial" w:eastAsia="Times New Roman" w:hAnsi="Arial" w:cs="Arial"/>
          <w:lang w:val="it-IT" w:eastAsia="it-IT"/>
        </w:rPr>
        <w:tab/>
        <w:t xml:space="preserve">Ore 24:00 del </w:t>
      </w:r>
      <w:r w:rsidR="008F6A6D">
        <w:rPr>
          <w:rFonts w:ascii="Arial" w:eastAsia="Times New Roman" w:hAnsi="Arial" w:cs="Arial"/>
          <w:lang w:val="it-IT" w:eastAsia="it-IT"/>
        </w:rPr>
        <w:t>30/04</w:t>
      </w:r>
    </w:p>
    <w:p w:rsidR="00FD48A1" w:rsidRPr="00FD48A1" w:rsidRDefault="00FD48A1" w:rsidP="00B71187">
      <w:pPr>
        <w:autoSpaceDE w:val="0"/>
        <w:autoSpaceDN w:val="0"/>
        <w:adjustRightInd w:val="0"/>
        <w:jc w:val="both"/>
        <w:rPr>
          <w:rFonts w:ascii="Arial" w:eastAsia="Times New Roman" w:hAnsi="Arial" w:cs="Arial"/>
          <w:lang w:val="it-IT" w:eastAsia="it-IT"/>
        </w:rPr>
      </w:pPr>
    </w:p>
    <w:p w:rsidR="00FD48A1" w:rsidRPr="00FD48A1" w:rsidRDefault="00FD48A1" w:rsidP="00B71187">
      <w:pPr>
        <w:autoSpaceDE w:val="0"/>
        <w:autoSpaceDN w:val="0"/>
        <w:adjustRightInd w:val="0"/>
        <w:jc w:val="both"/>
        <w:rPr>
          <w:rFonts w:ascii="Arial" w:eastAsia="Times New Roman" w:hAnsi="Arial" w:cs="Arial"/>
          <w:lang w:val="it-IT" w:eastAsia="it-IT"/>
        </w:rPr>
      </w:pPr>
      <w:r w:rsidRPr="00FD48A1">
        <w:rPr>
          <w:rFonts w:ascii="Arial" w:eastAsia="Times New Roman" w:hAnsi="Arial" w:cs="Arial"/>
          <w:lang w:val="it-IT" w:eastAsia="it-IT"/>
        </w:rPr>
        <w:t>Frazionamento:</w:t>
      </w:r>
      <w:r w:rsidRPr="00FD48A1">
        <w:rPr>
          <w:rFonts w:ascii="Arial" w:eastAsia="Times New Roman" w:hAnsi="Arial" w:cs="Arial"/>
          <w:lang w:val="it-IT" w:eastAsia="it-IT"/>
        </w:rPr>
        <w:tab/>
      </w:r>
      <w:r w:rsidRPr="00FD48A1">
        <w:rPr>
          <w:rFonts w:ascii="Arial" w:eastAsia="Times New Roman" w:hAnsi="Arial" w:cs="Arial"/>
          <w:lang w:val="it-IT" w:eastAsia="it-IT"/>
        </w:rPr>
        <w:tab/>
      </w:r>
      <w:r w:rsidRPr="00FD48A1">
        <w:rPr>
          <w:rFonts w:ascii="Arial" w:eastAsia="Times New Roman" w:hAnsi="Arial" w:cs="Arial"/>
          <w:lang w:val="it-IT" w:eastAsia="it-IT"/>
        </w:rPr>
        <w:tab/>
      </w:r>
      <w:r w:rsidRPr="00FD48A1">
        <w:rPr>
          <w:rFonts w:ascii="Arial" w:eastAsia="Times New Roman" w:hAnsi="Arial" w:cs="Arial"/>
          <w:lang w:val="it-IT" w:eastAsia="it-IT"/>
        </w:rPr>
        <w:tab/>
      </w:r>
      <w:r w:rsidRPr="00FD48A1">
        <w:rPr>
          <w:rFonts w:ascii="Arial" w:eastAsia="Times New Roman" w:hAnsi="Arial" w:cs="Arial"/>
          <w:lang w:val="it-IT" w:eastAsia="it-IT"/>
        </w:rPr>
        <w:tab/>
        <w:t>annuale</w:t>
      </w:r>
    </w:p>
    <w:p w:rsidR="00FD48A1" w:rsidRPr="00FD48A1" w:rsidRDefault="00FD48A1" w:rsidP="00B71187">
      <w:pPr>
        <w:autoSpaceDE w:val="0"/>
        <w:autoSpaceDN w:val="0"/>
        <w:adjustRightInd w:val="0"/>
        <w:jc w:val="both"/>
        <w:rPr>
          <w:rFonts w:ascii="Arial" w:eastAsia="Times New Roman" w:hAnsi="Arial" w:cs="Arial"/>
          <w:lang w:val="it-IT" w:eastAsia="it-IT"/>
        </w:rPr>
      </w:pPr>
    </w:p>
    <w:p w:rsidR="00FD48A1" w:rsidRPr="00FD48A1" w:rsidRDefault="00FD48A1" w:rsidP="00B71187">
      <w:pPr>
        <w:autoSpaceDE w:val="0"/>
        <w:autoSpaceDN w:val="0"/>
        <w:adjustRightInd w:val="0"/>
        <w:jc w:val="both"/>
        <w:rPr>
          <w:rFonts w:ascii="Arial" w:eastAsia="Times New Roman" w:hAnsi="Arial" w:cs="Arial"/>
          <w:lang w:val="it-IT" w:eastAsia="it-IT"/>
        </w:rPr>
      </w:pPr>
      <w:r w:rsidRPr="00FD48A1">
        <w:rPr>
          <w:rFonts w:ascii="Arial" w:eastAsia="Times New Roman" w:hAnsi="Arial" w:cs="Arial"/>
          <w:lang w:val="it-IT" w:eastAsia="it-IT"/>
        </w:rPr>
        <w:t>Tacito rinnovo (SI/NO - indicare):</w:t>
      </w:r>
      <w:r w:rsidRPr="00FD48A1">
        <w:rPr>
          <w:rFonts w:ascii="Arial" w:eastAsia="Times New Roman" w:hAnsi="Arial" w:cs="Arial"/>
          <w:lang w:val="it-IT" w:eastAsia="it-IT"/>
        </w:rPr>
        <w:tab/>
      </w:r>
      <w:r w:rsidRPr="00FD48A1">
        <w:rPr>
          <w:rFonts w:ascii="Arial" w:eastAsia="Times New Roman" w:hAnsi="Arial" w:cs="Arial"/>
          <w:lang w:val="it-IT" w:eastAsia="it-IT"/>
        </w:rPr>
        <w:tab/>
      </w:r>
      <w:r w:rsidRPr="00FD48A1">
        <w:rPr>
          <w:rFonts w:ascii="Arial" w:eastAsia="Times New Roman" w:hAnsi="Arial" w:cs="Arial"/>
          <w:lang w:val="it-IT" w:eastAsia="it-IT"/>
        </w:rPr>
        <w:tab/>
        <w:t>NO</w:t>
      </w:r>
    </w:p>
    <w:p w:rsidR="00FD48A1" w:rsidRPr="00FD48A1" w:rsidRDefault="00FD48A1" w:rsidP="00B71187">
      <w:pPr>
        <w:pBdr>
          <w:bottom w:val="single" w:sz="4" w:space="1" w:color="auto"/>
        </w:pBdr>
        <w:spacing w:before="1243" w:line="257" w:lineRule="exact"/>
        <w:jc w:val="both"/>
        <w:textAlignment w:val="baseline"/>
        <w:rPr>
          <w:rFonts w:ascii="Arial" w:hAnsi="Arial" w:cs="Arial"/>
          <w:b/>
          <w:color w:val="000000"/>
          <w:lang w:val="it-IT"/>
        </w:rPr>
      </w:pPr>
    </w:p>
    <w:p w:rsidR="00FD48A1" w:rsidRDefault="00FD48A1" w:rsidP="00B71187">
      <w:pPr>
        <w:pBdr>
          <w:bottom w:val="single" w:sz="4" w:space="1" w:color="auto"/>
        </w:pBdr>
        <w:spacing w:before="1243" w:line="257" w:lineRule="exact"/>
        <w:jc w:val="both"/>
        <w:textAlignment w:val="baseline"/>
        <w:rPr>
          <w:rFonts w:ascii="Arial" w:hAnsi="Arial" w:cs="Arial"/>
          <w:b/>
          <w:color w:val="000000"/>
          <w:lang w:val="it-IT"/>
        </w:rPr>
      </w:pPr>
    </w:p>
    <w:p w:rsidR="00FD48A1" w:rsidRPr="00FD48A1" w:rsidRDefault="00FD48A1" w:rsidP="00B71187">
      <w:pPr>
        <w:pBdr>
          <w:bottom w:val="single" w:sz="4" w:space="1" w:color="auto"/>
        </w:pBdr>
        <w:spacing w:before="1243" w:line="257" w:lineRule="exact"/>
        <w:jc w:val="both"/>
        <w:textAlignment w:val="baseline"/>
        <w:rPr>
          <w:rFonts w:ascii="Arial" w:hAnsi="Arial" w:cs="Arial"/>
          <w:b/>
          <w:color w:val="000000"/>
          <w:lang w:val="it-IT"/>
        </w:rPr>
      </w:pPr>
    </w:p>
    <w:p w:rsidR="00866EA0" w:rsidRDefault="00866EA0" w:rsidP="00B71187">
      <w:pPr>
        <w:spacing w:before="68" w:line="290" w:lineRule="exact"/>
        <w:ind w:left="1080"/>
        <w:jc w:val="both"/>
        <w:textAlignment w:val="baseline"/>
        <w:rPr>
          <w:rFonts w:ascii="Tahoma" w:eastAsia="Tahoma" w:hAnsi="Tahoma"/>
          <w:b/>
          <w:color w:val="000000"/>
          <w:spacing w:val="8"/>
          <w:sz w:val="23"/>
          <w:lang w:val="it-IT"/>
        </w:rPr>
      </w:pPr>
      <w:r>
        <w:rPr>
          <w:rFonts w:ascii="Tahoma" w:eastAsia="Tahoma" w:hAnsi="Tahoma"/>
          <w:b/>
          <w:color w:val="000000"/>
          <w:spacing w:val="8"/>
          <w:sz w:val="23"/>
          <w:lang w:val="it-IT"/>
        </w:rPr>
        <w:lastRenderedPageBreak/>
        <w:t>UBICAZIONI ASSICURATE</w:t>
      </w:r>
    </w:p>
    <w:p w:rsidR="00866EA0" w:rsidRDefault="00866EA0" w:rsidP="00B71187">
      <w:pPr>
        <w:spacing w:before="68" w:line="290" w:lineRule="exact"/>
        <w:jc w:val="both"/>
        <w:textAlignment w:val="baseline"/>
        <w:rPr>
          <w:rFonts w:ascii="Tahoma" w:eastAsia="Tahoma" w:hAnsi="Tahoma"/>
          <w:b/>
          <w:color w:val="000000"/>
          <w:spacing w:val="8"/>
          <w:sz w:val="23"/>
          <w:lang w:val="it-IT"/>
        </w:rPr>
      </w:pPr>
    </w:p>
    <w:p w:rsidR="00866EA0" w:rsidRDefault="00866EA0" w:rsidP="00B71187">
      <w:pPr>
        <w:spacing w:before="68" w:line="290" w:lineRule="exact"/>
        <w:jc w:val="both"/>
        <w:textAlignment w:val="baseline"/>
        <w:rPr>
          <w:rFonts w:ascii="Tahoma" w:eastAsia="Tahoma" w:hAnsi="Tahoma"/>
          <w:b/>
          <w:color w:val="000000"/>
          <w:spacing w:val="8"/>
          <w:sz w:val="23"/>
          <w:lang w:val="it-IT"/>
        </w:rPr>
      </w:pPr>
      <w:r>
        <w:rPr>
          <w:rFonts w:ascii="Tahoma" w:eastAsia="Tahoma" w:hAnsi="Tahoma"/>
          <w:b/>
          <w:color w:val="000000"/>
          <w:spacing w:val="8"/>
          <w:sz w:val="23"/>
          <w:lang w:val="it-IT"/>
        </w:rPr>
        <w:t>Ubicazione 1</w:t>
      </w:r>
    </w:p>
    <w:tbl>
      <w:tblPr>
        <w:tblStyle w:val="Grigliatabella"/>
        <w:tblW w:w="0" w:type="auto"/>
        <w:tblLook w:val="04A0"/>
      </w:tblPr>
      <w:tblGrid>
        <w:gridCol w:w="3227"/>
        <w:gridCol w:w="6553"/>
      </w:tblGrid>
      <w:tr w:rsidR="00866EA0" w:rsidRPr="00337C56" w:rsidTr="00866EA0">
        <w:tc>
          <w:tcPr>
            <w:tcW w:w="3227" w:type="dxa"/>
          </w:tcPr>
          <w:p w:rsidR="00866EA0" w:rsidRDefault="00866EA0" w:rsidP="00B71187">
            <w:pPr>
              <w:spacing w:before="68" w:line="290" w:lineRule="exact"/>
              <w:jc w:val="both"/>
              <w:textAlignment w:val="baseline"/>
              <w:rPr>
                <w:rFonts w:ascii="Tahoma" w:eastAsia="Tahoma" w:hAnsi="Tahoma"/>
                <w:b/>
                <w:color w:val="000000"/>
                <w:spacing w:val="8"/>
                <w:sz w:val="23"/>
                <w:lang w:val="it-IT"/>
              </w:rPr>
            </w:pPr>
            <w:r>
              <w:rPr>
                <w:rFonts w:ascii="Tahoma" w:eastAsia="Tahoma" w:hAnsi="Tahoma"/>
                <w:b/>
                <w:color w:val="000000"/>
                <w:spacing w:val="8"/>
                <w:sz w:val="23"/>
                <w:lang w:val="it-IT"/>
              </w:rPr>
              <w:t>Denominazione</w:t>
            </w:r>
          </w:p>
        </w:tc>
        <w:tc>
          <w:tcPr>
            <w:tcW w:w="6553" w:type="dxa"/>
          </w:tcPr>
          <w:p w:rsidR="00866EA0" w:rsidRDefault="00866EA0" w:rsidP="00B71187">
            <w:pPr>
              <w:spacing w:before="68" w:line="290" w:lineRule="exact"/>
              <w:jc w:val="both"/>
              <w:textAlignment w:val="baseline"/>
              <w:rPr>
                <w:rFonts w:ascii="Tahoma" w:eastAsia="Tahoma" w:hAnsi="Tahoma"/>
                <w:b/>
                <w:color w:val="000000"/>
                <w:spacing w:val="8"/>
                <w:sz w:val="23"/>
                <w:lang w:val="it-IT"/>
              </w:rPr>
            </w:pPr>
            <w:r>
              <w:rPr>
                <w:rFonts w:ascii="Tahoma" w:eastAsia="Tahoma" w:hAnsi="Tahoma"/>
                <w:b/>
                <w:color w:val="000000"/>
                <w:spacing w:val="8"/>
                <w:sz w:val="23"/>
                <w:lang w:val="it-IT"/>
              </w:rPr>
              <w:t xml:space="preserve">MAGAZZINO </w:t>
            </w:r>
            <w:r w:rsidR="00AD099A">
              <w:rPr>
                <w:rFonts w:ascii="Tahoma" w:eastAsia="Tahoma" w:hAnsi="Tahoma"/>
                <w:b/>
                <w:color w:val="000000"/>
                <w:spacing w:val="8"/>
                <w:sz w:val="23"/>
                <w:lang w:val="it-IT"/>
              </w:rPr>
              <w:t>DI FOLIGNO</w:t>
            </w:r>
            <w:r w:rsidR="00050A1B">
              <w:rPr>
                <w:rFonts w:ascii="Tahoma" w:eastAsia="Tahoma" w:hAnsi="Tahoma"/>
                <w:b/>
                <w:color w:val="000000"/>
                <w:spacing w:val="8"/>
                <w:sz w:val="23"/>
                <w:lang w:val="it-IT"/>
              </w:rPr>
              <w:t>(PROTEZIONE CIVILE)</w:t>
            </w:r>
          </w:p>
        </w:tc>
      </w:tr>
      <w:tr w:rsidR="00866EA0" w:rsidTr="00866EA0">
        <w:tc>
          <w:tcPr>
            <w:tcW w:w="3227" w:type="dxa"/>
          </w:tcPr>
          <w:p w:rsidR="00866EA0" w:rsidRDefault="00866EA0" w:rsidP="00B71187">
            <w:pPr>
              <w:spacing w:before="68" w:line="290" w:lineRule="exact"/>
              <w:jc w:val="both"/>
              <w:textAlignment w:val="baseline"/>
              <w:rPr>
                <w:rFonts w:ascii="Tahoma" w:eastAsia="Tahoma" w:hAnsi="Tahoma"/>
                <w:b/>
                <w:color w:val="000000"/>
                <w:spacing w:val="8"/>
                <w:sz w:val="23"/>
                <w:lang w:val="it-IT"/>
              </w:rPr>
            </w:pPr>
            <w:r>
              <w:rPr>
                <w:rFonts w:ascii="Tahoma" w:eastAsia="Tahoma" w:hAnsi="Tahoma"/>
                <w:b/>
                <w:color w:val="000000"/>
                <w:spacing w:val="8"/>
                <w:sz w:val="23"/>
                <w:lang w:val="it-IT"/>
              </w:rPr>
              <w:t xml:space="preserve">Indirizzo </w:t>
            </w:r>
          </w:p>
        </w:tc>
        <w:tc>
          <w:tcPr>
            <w:tcW w:w="6553" w:type="dxa"/>
          </w:tcPr>
          <w:p w:rsidR="00866EA0" w:rsidRDefault="00AD099A" w:rsidP="00B71187">
            <w:pPr>
              <w:spacing w:before="68" w:line="290" w:lineRule="exact"/>
              <w:jc w:val="both"/>
              <w:textAlignment w:val="baseline"/>
              <w:rPr>
                <w:rFonts w:ascii="Tahoma" w:eastAsia="Tahoma" w:hAnsi="Tahoma"/>
                <w:b/>
                <w:color w:val="000000"/>
                <w:spacing w:val="8"/>
                <w:sz w:val="23"/>
                <w:lang w:val="it-IT"/>
              </w:rPr>
            </w:pPr>
            <w:r>
              <w:rPr>
                <w:rFonts w:ascii="Tahoma" w:eastAsia="Tahoma" w:hAnsi="Tahoma"/>
                <w:b/>
                <w:color w:val="000000"/>
                <w:spacing w:val="8"/>
                <w:sz w:val="23"/>
                <w:lang w:val="it-IT"/>
              </w:rPr>
              <w:t>FOLIGNO</w:t>
            </w:r>
          </w:p>
        </w:tc>
      </w:tr>
      <w:tr w:rsidR="00866EA0" w:rsidTr="00866EA0">
        <w:tc>
          <w:tcPr>
            <w:tcW w:w="3227" w:type="dxa"/>
          </w:tcPr>
          <w:p w:rsidR="00866EA0" w:rsidRDefault="00866EA0" w:rsidP="00B71187">
            <w:pPr>
              <w:spacing w:before="68" w:line="290" w:lineRule="exact"/>
              <w:jc w:val="both"/>
              <w:textAlignment w:val="baseline"/>
              <w:rPr>
                <w:rFonts w:ascii="Tahoma" w:eastAsia="Tahoma" w:hAnsi="Tahoma"/>
                <w:b/>
                <w:color w:val="000000"/>
                <w:spacing w:val="8"/>
                <w:sz w:val="23"/>
                <w:lang w:val="it-IT"/>
              </w:rPr>
            </w:pPr>
            <w:r>
              <w:rPr>
                <w:rFonts w:ascii="Tahoma" w:eastAsia="Tahoma" w:hAnsi="Tahoma"/>
                <w:b/>
                <w:color w:val="000000"/>
                <w:spacing w:val="8"/>
                <w:sz w:val="23"/>
                <w:lang w:val="it-IT"/>
              </w:rPr>
              <w:t>Somma Assicurata</w:t>
            </w:r>
          </w:p>
        </w:tc>
        <w:tc>
          <w:tcPr>
            <w:tcW w:w="6553" w:type="dxa"/>
          </w:tcPr>
          <w:p w:rsidR="00866EA0" w:rsidRDefault="00866EA0" w:rsidP="00B71187">
            <w:pPr>
              <w:spacing w:before="68" w:line="290" w:lineRule="exact"/>
              <w:jc w:val="both"/>
              <w:textAlignment w:val="baseline"/>
              <w:rPr>
                <w:rFonts w:ascii="Tahoma" w:eastAsia="Tahoma" w:hAnsi="Tahoma"/>
                <w:b/>
                <w:color w:val="000000"/>
                <w:spacing w:val="8"/>
                <w:sz w:val="23"/>
                <w:lang w:val="it-IT"/>
              </w:rPr>
            </w:pPr>
            <w:r>
              <w:rPr>
                <w:rFonts w:ascii="Tahoma" w:eastAsia="Tahoma" w:hAnsi="Tahoma"/>
                <w:b/>
                <w:color w:val="000000"/>
                <w:spacing w:val="8"/>
                <w:sz w:val="23"/>
                <w:lang w:val="it-IT"/>
              </w:rPr>
              <w:t>EURO 136.460,00</w:t>
            </w:r>
          </w:p>
        </w:tc>
      </w:tr>
    </w:tbl>
    <w:p w:rsidR="00866EA0" w:rsidRDefault="00866EA0" w:rsidP="00B71187">
      <w:pPr>
        <w:spacing w:before="68" w:line="290" w:lineRule="exact"/>
        <w:jc w:val="both"/>
        <w:textAlignment w:val="baseline"/>
        <w:rPr>
          <w:rFonts w:ascii="Tahoma" w:eastAsia="Tahoma" w:hAnsi="Tahoma"/>
          <w:b/>
          <w:color w:val="000000"/>
          <w:spacing w:val="8"/>
          <w:sz w:val="23"/>
          <w:lang w:val="it-IT"/>
        </w:rPr>
      </w:pPr>
    </w:p>
    <w:p w:rsidR="00866EA0" w:rsidRDefault="00AD099A" w:rsidP="00B71187">
      <w:pPr>
        <w:spacing w:before="68" w:line="290" w:lineRule="exact"/>
        <w:jc w:val="both"/>
        <w:textAlignment w:val="baseline"/>
        <w:rPr>
          <w:rFonts w:ascii="Tahoma" w:eastAsia="Tahoma" w:hAnsi="Tahoma"/>
          <w:b/>
          <w:color w:val="000000"/>
          <w:spacing w:val="8"/>
          <w:sz w:val="23"/>
          <w:lang w:val="it-IT"/>
        </w:rPr>
      </w:pPr>
      <w:r>
        <w:rPr>
          <w:rFonts w:ascii="Tahoma" w:eastAsia="Tahoma" w:hAnsi="Tahoma"/>
          <w:b/>
          <w:color w:val="000000"/>
          <w:spacing w:val="8"/>
          <w:sz w:val="23"/>
          <w:lang w:val="it-IT"/>
        </w:rPr>
        <w:t>Ubicazione 2</w:t>
      </w:r>
    </w:p>
    <w:tbl>
      <w:tblPr>
        <w:tblStyle w:val="Grigliatabella"/>
        <w:tblW w:w="0" w:type="auto"/>
        <w:tblLook w:val="04A0"/>
      </w:tblPr>
      <w:tblGrid>
        <w:gridCol w:w="3227"/>
        <w:gridCol w:w="6553"/>
      </w:tblGrid>
      <w:tr w:rsidR="00866EA0" w:rsidTr="00747559">
        <w:tc>
          <w:tcPr>
            <w:tcW w:w="3227" w:type="dxa"/>
          </w:tcPr>
          <w:p w:rsidR="00866EA0" w:rsidRDefault="00866EA0" w:rsidP="00B71187">
            <w:pPr>
              <w:spacing w:before="68" w:line="290" w:lineRule="exact"/>
              <w:jc w:val="both"/>
              <w:textAlignment w:val="baseline"/>
              <w:rPr>
                <w:rFonts w:ascii="Tahoma" w:eastAsia="Tahoma" w:hAnsi="Tahoma"/>
                <w:b/>
                <w:color w:val="000000"/>
                <w:spacing w:val="8"/>
                <w:sz w:val="23"/>
                <w:lang w:val="it-IT"/>
              </w:rPr>
            </w:pPr>
            <w:r>
              <w:rPr>
                <w:rFonts w:ascii="Tahoma" w:eastAsia="Tahoma" w:hAnsi="Tahoma"/>
                <w:b/>
                <w:color w:val="000000"/>
                <w:spacing w:val="8"/>
                <w:sz w:val="23"/>
                <w:lang w:val="it-IT"/>
              </w:rPr>
              <w:t>Denominazione</w:t>
            </w:r>
          </w:p>
        </w:tc>
        <w:tc>
          <w:tcPr>
            <w:tcW w:w="6553" w:type="dxa"/>
          </w:tcPr>
          <w:p w:rsidR="00866EA0" w:rsidRDefault="00866EA0" w:rsidP="00B71187">
            <w:pPr>
              <w:spacing w:before="68" w:line="290" w:lineRule="exact"/>
              <w:jc w:val="both"/>
              <w:textAlignment w:val="baseline"/>
              <w:rPr>
                <w:rFonts w:ascii="Tahoma" w:eastAsia="Tahoma" w:hAnsi="Tahoma"/>
                <w:b/>
                <w:color w:val="000000"/>
                <w:spacing w:val="8"/>
                <w:sz w:val="23"/>
                <w:lang w:val="it-IT"/>
              </w:rPr>
            </w:pPr>
            <w:r>
              <w:rPr>
                <w:rFonts w:ascii="Tahoma" w:eastAsia="Tahoma" w:hAnsi="Tahoma"/>
                <w:b/>
                <w:color w:val="000000"/>
                <w:spacing w:val="8"/>
                <w:sz w:val="23"/>
                <w:lang w:val="it-IT"/>
              </w:rPr>
              <w:t>PALAZZO BROLETTO</w:t>
            </w:r>
          </w:p>
        </w:tc>
      </w:tr>
      <w:tr w:rsidR="00866EA0" w:rsidTr="00747559">
        <w:tc>
          <w:tcPr>
            <w:tcW w:w="3227" w:type="dxa"/>
          </w:tcPr>
          <w:p w:rsidR="00866EA0" w:rsidRDefault="00866EA0" w:rsidP="00B71187">
            <w:pPr>
              <w:spacing w:before="68" w:line="290" w:lineRule="exact"/>
              <w:jc w:val="both"/>
              <w:textAlignment w:val="baseline"/>
              <w:rPr>
                <w:rFonts w:ascii="Tahoma" w:eastAsia="Tahoma" w:hAnsi="Tahoma"/>
                <w:b/>
                <w:color w:val="000000"/>
                <w:spacing w:val="8"/>
                <w:sz w:val="23"/>
                <w:lang w:val="it-IT"/>
              </w:rPr>
            </w:pPr>
            <w:r>
              <w:rPr>
                <w:rFonts w:ascii="Tahoma" w:eastAsia="Tahoma" w:hAnsi="Tahoma"/>
                <w:b/>
                <w:color w:val="000000"/>
                <w:spacing w:val="8"/>
                <w:sz w:val="23"/>
                <w:lang w:val="it-IT"/>
              </w:rPr>
              <w:t xml:space="preserve">Indirizzo </w:t>
            </w:r>
          </w:p>
        </w:tc>
        <w:tc>
          <w:tcPr>
            <w:tcW w:w="6553" w:type="dxa"/>
          </w:tcPr>
          <w:p w:rsidR="00866EA0" w:rsidRDefault="00866EA0" w:rsidP="00B71187">
            <w:pPr>
              <w:spacing w:before="68" w:line="290" w:lineRule="exact"/>
              <w:jc w:val="both"/>
              <w:textAlignment w:val="baseline"/>
              <w:rPr>
                <w:rFonts w:ascii="Tahoma" w:eastAsia="Tahoma" w:hAnsi="Tahoma"/>
                <w:b/>
                <w:color w:val="000000"/>
                <w:spacing w:val="8"/>
                <w:sz w:val="23"/>
                <w:lang w:val="it-IT"/>
              </w:rPr>
            </w:pPr>
            <w:r>
              <w:rPr>
                <w:rFonts w:ascii="Tahoma" w:eastAsia="Tahoma" w:hAnsi="Tahoma"/>
                <w:b/>
                <w:color w:val="000000"/>
                <w:spacing w:val="8"/>
                <w:sz w:val="23"/>
                <w:lang w:val="it-IT"/>
              </w:rPr>
              <w:t>VIA MARIO ANGELONI PERUGIA</w:t>
            </w:r>
          </w:p>
        </w:tc>
      </w:tr>
      <w:tr w:rsidR="00866EA0" w:rsidRPr="00AD099A" w:rsidTr="00747559">
        <w:tc>
          <w:tcPr>
            <w:tcW w:w="3227" w:type="dxa"/>
          </w:tcPr>
          <w:p w:rsidR="00866EA0" w:rsidRDefault="00866EA0" w:rsidP="00B71187">
            <w:pPr>
              <w:spacing w:before="68" w:line="290" w:lineRule="exact"/>
              <w:jc w:val="both"/>
              <w:textAlignment w:val="baseline"/>
              <w:rPr>
                <w:rFonts w:ascii="Tahoma" w:eastAsia="Tahoma" w:hAnsi="Tahoma"/>
                <w:b/>
                <w:color w:val="000000"/>
                <w:spacing w:val="8"/>
                <w:sz w:val="23"/>
                <w:lang w:val="it-IT"/>
              </w:rPr>
            </w:pPr>
            <w:r>
              <w:rPr>
                <w:rFonts w:ascii="Tahoma" w:eastAsia="Tahoma" w:hAnsi="Tahoma"/>
                <w:b/>
                <w:color w:val="000000"/>
                <w:spacing w:val="8"/>
                <w:sz w:val="23"/>
                <w:lang w:val="it-IT"/>
              </w:rPr>
              <w:t>Somma Assicurata</w:t>
            </w:r>
          </w:p>
        </w:tc>
        <w:tc>
          <w:tcPr>
            <w:tcW w:w="6553" w:type="dxa"/>
          </w:tcPr>
          <w:p w:rsidR="00866EA0" w:rsidRDefault="00866EA0" w:rsidP="006B7300">
            <w:pPr>
              <w:spacing w:before="68" w:line="290" w:lineRule="exact"/>
              <w:jc w:val="both"/>
              <w:textAlignment w:val="baseline"/>
              <w:rPr>
                <w:rFonts w:ascii="Tahoma" w:eastAsia="Tahoma" w:hAnsi="Tahoma"/>
                <w:b/>
                <w:color w:val="000000"/>
                <w:spacing w:val="8"/>
                <w:sz w:val="23"/>
                <w:lang w:val="it-IT"/>
              </w:rPr>
            </w:pPr>
            <w:r>
              <w:rPr>
                <w:rFonts w:ascii="Tahoma" w:eastAsia="Tahoma" w:hAnsi="Tahoma"/>
                <w:b/>
                <w:color w:val="000000"/>
                <w:spacing w:val="8"/>
                <w:sz w:val="23"/>
                <w:lang w:val="it-IT"/>
              </w:rPr>
              <w:t xml:space="preserve">EURO </w:t>
            </w:r>
            <w:r w:rsidR="00AD099A">
              <w:rPr>
                <w:rFonts w:ascii="Tahoma" w:eastAsia="Tahoma" w:hAnsi="Tahoma"/>
                <w:b/>
                <w:color w:val="000000"/>
                <w:spacing w:val="8"/>
                <w:sz w:val="23"/>
                <w:lang w:val="it-IT"/>
              </w:rPr>
              <w:t>93.440,00</w:t>
            </w:r>
          </w:p>
        </w:tc>
      </w:tr>
    </w:tbl>
    <w:p w:rsidR="00866EA0" w:rsidRDefault="00866EA0" w:rsidP="00B71187">
      <w:pPr>
        <w:spacing w:before="68" w:line="290" w:lineRule="exact"/>
        <w:jc w:val="both"/>
        <w:textAlignment w:val="baseline"/>
        <w:rPr>
          <w:rFonts w:ascii="Tahoma" w:eastAsia="Tahoma" w:hAnsi="Tahoma"/>
          <w:b/>
          <w:color w:val="000000"/>
          <w:spacing w:val="8"/>
          <w:sz w:val="23"/>
          <w:lang w:val="it-IT"/>
        </w:rPr>
      </w:pPr>
    </w:p>
    <w:p w:rsidR="00866EA0" w:rsidRDefault="00AD099A" w:rsidP="00B71187">
      <w:pPr>
        <w:spacing w:before="68" w:line="290" w:lineRule="exact"/>
        <w:jc w:val="both"/>
        <w:textAlignment w:val="baseline"/>
        <w:rPr>
          <w:rFonts w:ascii="Tahoma" w:eastAsia="Tahoma" w:hAnsi="Tahoma"/>
          <w:b/>
          <w:color w:val="000000"/>
          <w:spacing w:val="8"/>
          <w:sz w:val="23"/>
          <w:lang w:val="it-IT"/>
        </w:rPr>
      </w:pPr>
      <w:r>
        <w:rPr>
          <w:rFonts w:ascii="Tahoma" w:eastAsia="Tahoma" w:hAnsi="Tahoma"/>
          <w:b/>
          <w:color w:val="000000"/>
          <w:spacing w:val="8"/>
          <w:sz w:val="23"/>
          <w:lang w:val="it-IT"/>
        </w:rPr>
        <w:t>Ubicazione 3</w:t>
      </w:r>
    </w:p>
    <w:tbl>
      <w:tblPr>
        <w:tblStyle w:val="Grigliatabella"/>
        <w:tblW w:w="0" w:type="auto"/>
        <w:tblLook w:val="04A0"/>
      </w:tblPr>
      <w:tblGrid>
        <w:gridCol w:w="3227"/>
        <w:gridCol w:w="6553"/>
      </w:tblGrid>
      <w:tr w:rsidR="00866EA0" w:rsidRPr="00AD099A" w:rsidTr="00747559">
        <w:tc>
          <w:tcPr>
            <w:tcW w:w="3227" w:type="dxa"/>
          </w:tcPr>
          <w:p w:rsidR="00866EA0" w:rsidRDefault="00866EA0" w:rsidP="00B71187">
            <w:pPr>
              <w:spacing w:before="68" w:line="290" w:lineRule="exact"/>
              <w:jc w:val="both"/>
              <w:textAlignment w:val="baseline"/>
              <w:rPr>
                <w:rFonts w:ascii="Tahoma" w:eastAsia="Tahoma" w:hAnsi="Tahoma"/>
                <w:b/>
                <w:color w:val="000000"/>
                <w:spacing w:val="8"/>
                <w:sz w:val="23"/>
                <w:lang w:val="it-IT"/>
              </w:rPr>
            </w:pPr>
            <w:r>
              <w:rPr>
                <w:rFonts w:ascii="Tahoma" w:eastAsia="Tahoma" w:hAnsi="Tahoma"/>
                <w:b/>
                <w:color w:val="000000"/>
                <w:spacing w:val="8"/>
                <w:sz w:val="23"/>
                <w:lang w:val="it-IT"/>
              </w:rPr>
              <w:t>Denominazione</w:t>
            </w:r>
          </w:p>
        </w:tc>
        <w:tc>
          <w:tcPr>
            <w:tcW w:w="6553" w:type="dxa"/>
          </w:tcPr>
          <w:p w:rsidR="00866EA0" w:rsidRDefault="00866EA0" w:rsidP="00B71187">
            <w:pPr>
              <w:spacing w:before="68" w:line="290" w:lineRule="exact"/>
              <w:jc w:val="both"/>
              <w:textAlignment w:val="baseline"/>
              <w:rPr>
                <w:rFonts w:ascii="Tahoma" w:eastAsia="Tahoma" w:hAnsi="Tahoma"/>
                <w:b/>
                <w:color w:val="000000"/>
                <w:spacing w:val="8"/>
                <w:sz w:val="23"/>
                <w:lang w:val="it-IT"/>
              </w:rPr>
            </w:pPr>
            <w:r>
              <w:rPr>
                <w:rFonts w:ascii="Tahoma" w:eastAsia="Tahoma" w:hAnsi="Tahoma"/>
                <w:b/>
                <w:color w:val="000000"/>
                <w:spacing w:val="8"/>
                <w:sz w:val="23"/>
                <w:lang w:val="it-IT"/>
              </w:rPr>
              <w:t>PALAZZO DONINI</w:t>
            </w:r>
          </w:p>
        </w:tc>
      </w:tr>
      <w:tr w:rsidR="00866EA0" w:rsidRPr="00AD099A" w:rsidTr="00747559">
        <w:tc>
          <w:tcPr>
            <w:tcW w:w="3227" w:type="dxa"/>
          </w:tcPr>
          <w:p w:rsidR="00866EA0" w:rsidRDefault="00866EA0" w:rsidP="00B71187">
            <w:pPr>
              <w:spacing w:before="68" w:line="290" w:lineRule="exact"/>
              <w:jc w:val="both"/>
              <w:textAlignment w:val="baseline"/>
              <w:rPr>
                <w:rFonts w:ascii="Tahoma" w:eastAsia="Tahoma" w:hAnsi="Tahoma"/>
                <w:b/>
                <w:color w:val="000000"/>
                <w:spacing w:val="8"/>
                <w:sz w:val="23"/>
                <w:lang w:val="it-IT"/>
              </w:rPr>
            </w:pPr>
            <w:r>
              <w:rPr>
                <w:rFonts w:ascii="Tahoma" w:eastAsia="Tahoma" w:hAnsi="Tahoma"/>
                <w:b/>
                <w:color w:val="000000"/>
                <w:spacing w:val="8"/>
                <w:sz w:val="23"/>
                <w:lang w:val="it-IT"/>
              </w:rPr>
              <w:t xml:space="preserve">Indirizzo </w:t>
            </w:r>
          </w:p>
        </w:tc>
        <w:tc>
          <w:tcPr>
            <w:tcW w:w="6553" w:type="dxa"/>
          </w:tcPr>
          <w:p w:rsidR="00866EA0" w:rsidRDefault="00866EA0" w:rsidP="00B71187">
            <w:pPr>
              <w:spacing w:before="68" w:line="290" w:lineRule="exact"/>
              <w:jc w:val="both"/>
              <w:textAlignment w:val="baseline"/>
              <w:rPr>
                <w:rFonts w:ascii="Tahoma" w:eastAsia="Tahoma" w:hAnsi="Tahoma"/>
                <w:b/>
                <w:color w:val="000000"/>
                <w:spacing w:val="8"/>
                <w:sz w:val="23"/>
                <w:lang w:val="it-IT"/>
              </w:rPr>
            </w:pPr>
            <w:r>
              <w:rPr>
                <w:rFonts w:ascii="Tahoma" w:eastAsia="Tahoma" w:hAnsi="Tahoma"/>
                <w:b/>
                <w:color w:val="000000"/>
                <w:spacing w:val="8"/>
                <w:sz w:val="23"/>
                <w:lang w:val="it-IT"/>
              </w:rPr>
              <w:t>C.SO VANNUCCI PERUGIA</w:t>
            </w:r>
          </w:p>
        </w:tc>
      </w:tr>
      <w:tr w:rsidR="00866EA0" w:rsidRPr="00AD099A" w:rsidTr="00747559">
        <w:tc>
          <w:tcPr>
            <w:tcW w:w="3227" w:type="dxa"/>
          </w:tcPr>
          <w:p w:rsidR="00866EA0" w:rsidRDefault="00866EA0" w:rsidP="00B71187">
            <w:pPr>
              <w:spacing w:before="68" w:line="290" w:lineRule="exact"/>
              <w:jc w:val="both"/>
              <w:textAlignment w:val="baseline"/>
              <w:rPr>
                <w:rFonts w:ascii="Tahoma" w:eastAsia="Tahoma" w:hAnsi="Tahoma"/>
                <w:b/>
                <w:color w:val="000000"/>
                <w:spacing w:val="8"/>
                <w:sz w:val="23"/>
                <w:lang w:val="it-IT"/>
              </w:rPr>
            </w:pPr>
            <w:r>
              <w:rPr>
                <w:rFonts w:ascii="Tahoma" w:eastAsia="Tahoma" w:hAnsi="Tahoma"/>
                <w:b/>
                <w:color w:val="000000"/>
                <w:spacing w:val="8"/>
                <w:sz w:val="23"/>
                <w:lang w:val="it-IT"/>
              </w:rPr>
              <w:t>Somma Assicurata</w:t>
            </w:r>
          </w:p>
        </w:tc>
        <w:tc>
          <w:tcPr>
            <w:tcW w:w="6553" w:type="dxa"/>
          </w:tcPr>
          <w:p w:rsidR="00866EA0" w:rsidRDefault="00866EA0" w:rsidP="00B71187">
            <w:pPr>
              <w:spacing w:before="68" w:line="290" w:lineRule="exact"/>
              <w:jc w:val="both"/>
              <w:textAlignment w:val="baseline"/>
              <w:rPr>
                <w:rFonts w:ascii="Tahoma" w:eastAsia="Tahoma" w:hAnsi="Tahoma"/>
                <w:b/>
                <w:color w:val="000000"/>
                <w:spacing w:val="8"/>
                <w:sz w:val="23"/>
                <w:lang w:val="it-IT"/>
              </w:rPr>
            </w:pPr>
            <w:r>
              <w:rPr>
                <w:rFonts w:ascii="Tahoma" w:eastAsia="Tahoma" w:hAnsi="Tahoma"/>
                <w:b/>
                <w:color w:val="000000"/>
                <w:spacing w:val="8"/>
                <w:sz w:val="23"/>
                <w:lang w:val="it-IT"/>
              </w:rPr>
              <w:t>EURO 2.310.030,00</w:t>
            </w:r>
          </w:p>
        </w:tc>
      </w:tr>
    </w:tbl>
    <w:p w:rsidR="00866EA0" w:rsidRDefault="00866EA0" w:rsidP="00B71187">
      <w:pPr>
        <w:spacing w:before="68" w:line="290" w:lineRule="exact"/>
        <w:jc w:val="both"/>
        <w:textAlignment w:val="baseline"/>
        <w:rPr>
          <w:rFonts w:ascii="Tahoma" w:eastAsia="Tahoma" w:hAnsi="Tahoma"/>
          <w:b/>
          <w:color w:val="000000"/>
          <w:spacing w:val="8"/>
          <w:sz w:val="23"/>
          <w:lang w:val="it-IT"/>
        </w:rPr>
      </w:pPr>
    </w:p>
    <w:p w:rsidR="00866EA0" w:rsidRDefault="00AD099A" w:rsidP="00B71187">
      <w:pPr>
        <w:spacing w:before="68" w:line="290" w:lineRule="exact"/>
        <w:jc w:val="both"/>
        <w:textAlignment w:val="baseline"/>
        <w:rPr>
          <w:rFonts w:ascii="Tahoma" w:eastAsia="Tahoma" w:hAnsi="Tahoma"/>
          <w:b/>
          <w:color w:val="000000"/>
          <w:spacing w:val="8"/>
          <w:sz w:val="23"/>
          <w:lang w:val="it-IT"/>
        </w:rPr>
      </w:pPr>
      <w:r>
        <w:rPr>
          <w:rFonts w:ascii="Tahoma" w:eastAsia="Tahoma" w:hAnsi="Tahoma"/>
          <w:b/>
          <w:color w:val="000000"/>
          <w:spacing w:val="8"/>
          <w:sz w:val="23"/>
          <w:lang w:val="it-IT"/>
        </w:rPr>
        <w:t>Ubicazione 4</w:t>
      </w:r>
    </w:p>
    <w:tbl>
      <w:tblPr>
        <w:tblStyle w:val="Grigliatabella"/>
        <w:tblW w:w="0" w:type="auto"/>
        <w:tblLook w:val="04A0"/>
      </w:tblPr>
      <w:tblGrid>
        <w:gridCol w:w="3227"/>
        <w:gridCol w:w="6553"/>
      </w:tblGrid>
      <w:tr w:rsidR="00866EA0" w:rsidTr="00747559">
        <w:tc>
          <w:tcPr>
            <w:tcW w:w="3227" w:type="dxa"/>
          </w:tcPr>
          <w:p w:rsidR="00866EA0" w:rsidRDefault="00866EA0" w:rsidP="00B71187">
            <w:pPr>
              <w:spacing w:before="68" w:line="290" w:lineRule="exact"/>
              <w:jc w:val="both"/>
              <w:textAlignment w:val="baseline"/>
              <w:rPr>
                <w:rFonts w:ascii="Tahoma" w:eastAsia="Tahoma" w:hAnsi="Tahoma"/>
                <w:b/>
                <w:color w:val="000000"/>
                <w:spacing w:val="8"/>
                <w:sz w:val="23"/>
                <w:lang w:val="it-IT"/>
              </w:rPr>
            </w:pPr>
            <w:r>
              <w:rPr>
                <w:rFonts w:ascii="Tahoma" w:eastAsia="Tahoma" w:hAnsi="Tahoma"/>
                <w:b/>
                <w:color w:val="000000"/>
                <w:spacing w:val="8"/>
                <w:sz w:val="23"/>
                <w:lang w:val="it-IT"/>
              </w:rPr>
              <w:t>Denominazione</w:t>
            </w:r>
          </w:p>
        </w:tc>
        <w:tc>
          <w:tcPr>
            <w:tcW w:w="6553" w:type="dxa"/>
          </w:tcPr>
          <w:p w:rsidR="00866EA0" w:rsidRDefault="00866EA0" w:rsidP="00B71187">
            <w:pPr>
              <w:spacing w:before="68" w:line="290" w:lineRule="exact"/>
              <w:jc w:val="both"/>
              <w:textAlignment w:val="baseline"/>
              <w:rPr>
                <w:rFonts w:ascii="Tahoma" w:eastAsia="Tahoma" w:hAnsi="Tahoma"/>
                <w:b/>
                <w:color w:val="000000"/>
                <w:spacing w:val="8"/>
                <w:sz w:val="23"/>
                <w:lang w:val="it-IT"/>
              </w:rPr>
            </w:pPr>
            <w:r>
              <w:rPr>
                <w:rFonts w:ascii="Tahoma" w:eastAsia="Tahoma" w:hAnsi="Tahoma"/>
                <w:b/>
                <w:color w:val="000000"/>
                <w:spacing w:val="8"/>
                <w:sz w:val="23"/>
                <w:lang w:val="it-IT"/>
              </w:rPr>
              <w:t>PALAZZO AJO’</w:t>
            </w:r>
          </w:p>
        </w:tc>
      </w:tr>
      <w:tr w:rsidR="00866EA0" w:rsidTr="00747559">
        <w:tc>
          <w:tcPr>
            <w:tcW w:w="3227" w:type="dxa"/>
          </w:tcPr>
          <w:p w:rsidR="00866EA0" w:rsidRDefault="00866EA0" w:rsidP="00B71187">
            <w:pPr>
              <w:spacing w:before="68" w:line="290" w:lineRule="exact"/>
              <w:jc w:val="both"/>
              <w:textAlignment w:val="baseline"/>
              <w:rPr>
                <w:rFonts w:ascii="Tahoma" w:eastAsia="Tahoma" w:hAnsi="Tahoma"/>
                <w:b/>
                <w:color w:val="000000"/>
                <w:spacing w:val="8"/>
                <w:sz w:val="23"/>
                <w:lang w:val="it-IT"/>
              </w:rPr>
            </w:pPr>
            <w:r>
              <w:rPr>
                <w:rFonts w:ascii="Tahoma" w:eastAsia="Tahoma" w:hAnsi="Tahoma"/>
                <w:b/>
                <w:color w:val="000000"/>
                <w:spacing w:val="8"/>
                <w:sz w:val="23"/>
                <w:lang w:val="it-IT"/>
              </w:rPr>
              <w:t xml:space="preserve">Indirizzo </w:t>
            </w:r>
          </w:p>
        </w:tc>
        <w:tc>
          <w:tcPr>
            <w:tcW w:w="6553" w:type="dxa"/>
          </w:tcPr>
          <w:p w:rsidR="00866EA0" w:rsidRDefault="00B518D0" w:rsidP="00B71187">
            <w:pPr>
              <w:spacing w:before="68" w:line="290" w:lineRule="exact"/>
              <w:jc w:val="both"/>
              <w:textAlignment w:val="baseline"/>
              <w:rPr>
                <w:rFonts w:ascii="Tahoma" w:eastAsia="Tahoma" w:hAnsi="Tahoma"/>
                <w:b/>
                <w:color w:val="000000"/>
                <w:spacing w:val="8"/>
                <w:sz w:val="23"/>
                <w:lang w:val="it-IT"/>
              </w:rPr>
            </w:pPr>
            <w:r>
              <w:rPr>
                <w:rFonts w:ascii="Tahoma" w:eastAsia="Tahoma" w:hAnsi="Tahoma"/>
                <w:b/>
                <w:color w:val="000000"/>
                <w:spacing w:val="8"/>
                <w:sz w:val="23"/>
                <w:lang w:val="it-IT"/>
              </w:rPr>
              <w:t>C.SO VANNUCCI PERUGIA</w:t>
            </w:r>
          </w:p>
        </w:tc>
      </w:tr>
      <w:tr w:rsidR="00866EA0" w:rsidTr="00747559">
        <w:tc>
          <w:tcPr>
            <w:tcW w:w="3227" w:type="dxa"/>
          </w:tcPr>
          <w:p w:rsidR="00866EA0" w:rsidRDefault="00866EA0" w:rsidP="00B71187">
            <w:pPr>
              <w:spacing w:before="68" w:line="290" w:lineRule="exact"/>
              <w:jc w:val="both"/>
              <w:textAlignment w:val="baseline"/>
              <w:rPr>
                <w:rFonts w:ascii="Tahoma" w:eastAsia="Tahoma" w:hAnsi="Tahoma"/>
                <w:b/>
                <w:color w:val="000000"/>
                <w:spacing w:val="8"/>
                <w:sz w:val="23"/>
                <w:lang w:val="it-IT"/>
              </w:rPr>
            </w:pPr>
            <w:r>
              <w:rPr>
                <w:rFonts w:ascii="Tahoma" w:eastAsia="Tahoma" w:hAnsi="Tahoma"/>
                <w:b/>
                <w:color w:val="000000"/>
                <w:spacing w:val="8"/>
                <w:sz w:val="23"/>
                <w:lang w:val="it-IT"/>
              </w:rPr>
              <w:t>Somma Assicurata</w:t>
            </w:r>
          </w:p>
        </w:tc>
        <w:tc>
          <w:tcPr>
            <w:tcW w:w="6553" w:type="dxa"/>
          </w:tcPr>
          <w:p w:rsidR="00866EA0" w:rsidRDefault="00B518D0" w:rsidP="00B71187">
            <w:pPr>
              <w:spacing w:before="68" w:line="290" w:lineRule="exact"/>
              <w:jc w:val="both"/>
              <w:textAlignment w:val="baseline"/>
              <w:rPr>
                <w:rFonts w:ascii="Tahoma" w:eastAsia="Tahoma" w:hAnsi="Tahoma"/>
                <w:b/>
                <w:color w:val="000000"/>
                <w:spacing w:val="8"/>
                <w:sz w:val="23"/>
                <w:lang w:val="it-IT"/>
              </w:rPr>
            </w:pPr>
            <w:r>
              <w:rPr>
                <w:rFonts w:ascii="Tahoma" w:eastAsia="Tahoma" w:hAnsi="Tahoma"/>
                <w:b/>
                <w:color w:val="000000"/>
                <w:spacing w:val="8"/>
                <w:sz w:val="23"/>
                <w:lang w:val="it-IT"/>
              </w:rPr>
              <w:t>EURO 3.000,00</w:t>
            </w:r>
          </w:p>
        </w:tc>
      </w:tr>
    </w:tbl>
    <w:p w:rsidR="00866EA0" w:rsidRDefault="00866EA0" w:rsidP="00B71187">
      <w:pPr>
        <w:spacing w:before="68" w:line="290" w:lineRule="exact"/>
        <w:jc w:val="both"/>
        <w:textAlignment w:val="baseline"/>
        <w:rPr>
          <w:rFonts w:ascii="Tahoma" w:eastAsia="Tahoma" w:hAnsi="Tahoma"/>
          <w:b/>
          <w:color w:val="000000"/>
          <w:spacing w:val="8"/>
          <w:sz w:val="23"/>
          <w:lang w:val="it-IT"/>
        </w:rPr>
      </w:pPr>
    </w:p>
    <w:p w:rsidR="00866EA0" w:rsidRDefault="00866EA0" w:rsidP="00B71187">
      <w:pPr>
        <w:spacing w:before="68" w:line="290" w:lineRule="exact"/>
        <w:ind w:left="1080"/>
        <w:jc w:val="both"/>
        <w:textAlignment w:val="baseline"/>
        <w:rPr>
          <w:rFonts w:ascii="Tahoma" w:eastAsia="Tahoma" w:hAnsi="Tahoma"/>
          <w:b/>
          <w:color w:val="000000"/>
          <w:spacing w:val="8"/>
          <w:sz w:val="23"/>
          <w:lang w:val="it-IT"/>
        </w:rPr>
      </w:pPr>
    </w:p>
    <w:p w:rsidR="00B518D0" w:rsidRDefault="00B518D0" w:rsidP="00B71187">
      <w:pPr>
        <w:spacing w:before="68" w:line="290" w:lineRule="exact"/>
        <w:ind w:left="1080"/>
        <w:jc w:val="both"/>
        <w:textAlignment w:val="baseline"/>
        <w:rPr>
          <w:rFonts w:ascii="Tahoma" w:eastAsia="Tahoma" w:hAnsi="Tahoma"/>
          <w:b/>
          <w:color w:val="000000"/>
          <w:spacing w:val="8"/>
          <w:sz w:val="23"/>
          <w:lang w:val="it-IT"/>
        </w:rPr>
      </w:pPr>
    </w:p>
    <w:p w:rsidR="00B518D0" w:rsidRDefault="00B518D0" w:rsidP="00B71187">
      <w:pPr>
        <w:spacing w:before="68" w:line="290" w:lineRule="exact"/>
        <w:ind w:left="1080"/>
        <w:jc w:val="both"/>
        <w:textAlignment w:val="baseline"/>
        <w:rPr>
          <w:rFonts w:ascii="Tahoma" w:eastAsia="Tahoma" w:hAnsi="Tahoma"/>
          <w:b/>
          <w:color w:val="000000"/>
          <w:spacing w:val="8"/>
          <w:sz w:val="23"/>
          <w:lang w:val="it-IT"/>
        </w:rPr>
      </w:pPr>
    </w:p>
    <w:p w:rsidR="00B518D0" w:rsidRDefault="00B518D0" w:rsidP="00B71187">
      <w:pPr>
        <w:spacing w:before="68" w:line="290" w:lineRule="exact"/>
        <w:ind w:left="1080"/>
        <w:jc w:val="both"/>
        <w:textAlignment w:val="baseline"/>
        <w:rPr>
          <w:rFonts w:ascii="Tahoma" w:eastAsia="Tahoma" w:hAnsi="Tahoma"/>
          <w:b/>
          <w:color w:val="000000"/>
          <w:spacing w:val="8"/>
          <w:sz w:val="23"/>
          <w:lang w:val="it-IT"/>
        </w:rPr>
      </w:pPr>
    </w:p>
    <w:p w:rsidR="00B518D0" w:rsidRDefault="00B518D0" w:rsidP="00B71187">
      <w:pPr>
        <w:spacing w:before="68" w:line="290" w:lineRule="exact"/>
        <w:ind w:left="1080"/>
        <w:jc w:val="both"/>
        <w:textAlignment w:val="baseline"/>
        <w:rPr>
          <w:rFonts w:ascii="Tahoma" w:eastAsia="Tahoma" w:hAnsi="Tahoma"/>
          <w:b/>
          <w:color w:val="000000"/>
          <w:spacing w:val="8"/>
          <w:sz w:val="23"/>
          <w:lang w:val="it-IT"/>
        </w:rPr>
      </w:pPr>
    </w:p>
    <w:p w:rsidR="00B518D0" w:rsidRDefault="00B518D0" w:rsidP="00B71187">
      <w:pPr>
        <w:spacing w:before="68" w:line="290" w:lineRule="exact"/>
        <w:ind w:left="1080"/>
        <w:jc w:val="both"/>
        <w:textAlignment w:val="baseline"/>
        <w:rPr>
          <w:rFonts w:ascii="Tahoma" w:eastAsia="Tahoma" w:hAnsi="Tahoma"/>
          <w:b/>
          <w:color w:val="000000"/>
          <w:spacing w:val="8"/>
          <w:sz w:val="23"/>
          <w:lang w:val="it-IT"/>
        </w:rPr>
      </w:pPr>
    </w:p>
    <w:p w:rsidR="00B518D0" w:rsidRDefault="00B518D0" w:rsidP="00B71187">
      <w:pPr>
        <w:spacing w:before="68" w:line="290" w:lineRule="exact"/>
        <w:ind w:left="1080"/>
        <w:jc w:val="both"/>
        <w:textAlignment w:val="baseline"/>
        <w:rPr>
          <w:rFonts w:ascii="Tahoma" w:eastAsia="Tahoma" w:hAnsi="Tahoma"/>
          <w:b/>
          <w:color w:val="000000"/>
          <w:spacing w:val="8"/>
          <w:sz w:val="23"/>
          <w:lang w:val="it-IT"/>
        </w:rPr>
      </w:pPr>
    </w:p>
    <w:p w:rsidR="00B518D0" w:rsidRDefault="00B518D0" w:rsidP="00B71187">
      <w:pPr>
        <w:spacing w:before="68" w:line="290" w:lineRule="exact"/>
        <w:ind w:left="1080"/>
        <w:jc w:val="both"/>
        <w:textAlignment w:val="baseline"/>
        <w:rPr>
          <w:rFonts w:ascii="Tahoma" w:eastAsia="Tahoma" w:hAnsi="Tahoma"/>
          <w:b/>
          <w:color w:val="000000"/>
          <w:spacing w:val="8"/>
          <w:sz w:val="23"/>
          <w:lang w:val="it-IT"/>
        </w:rPr>
      </w:pPr>
    </w:p>
    <w:p w:rsidR="00B518D0" w:rsidRDefault="00B518D0" w:rsidP="00B71187">
      <w:pPr>
        <w:spacing w:before="68" w:line="290" w:lineRule="exact"/>
        <w:ind w:left="1080"/>
        <w:jc w:val="both"/>
        <w:textAlignment w:val="baseline"/>
        <w:rPr>
          <w:rFonts w:ascii="Tahoma" w:eastAsia="Tahoma" w:hAnsi="Tahoma"/>
          <w:b/>
          <w:color w:val="000000"/>
          <w:spacing w:val="8"/>
          <w:sz w:val="23"/>
          <w:lang w:val="it-IT"/>
        </w:rPr>
      </w:pPr>
    </w:p>
    <w:p w:rsidR="00B518D0" w:rsidRDefault="00B518D0" w:rsidP="00B71187">
      <w:pPr>
        <w:spacing w:before="68" w:line="290" w:lineRule="exact"/>
        <w:ind w:left="1080"/>
        <w:jc w:val="both"/>
        <w:textAlignment w:val="baseline"/>
        <w:rPr>
          <w:rFonts w:ascii="Tahoma" w:eastAsia="Tahoma" w:hAnsi="Tahoma"/>
          <w:b/>
          <w:color w:val="000000"/>
          <w:spacing w:val="8"/>
          <w:sz w:val="23"/>
          <w:lang w:val="it-IT"/>
        </w:rPr>
      </w:pPr>
    </w:p>
    <w:p w:rsidR="00B518D0" w:rsidRDefault="00B518D0" w:rsidP="00B71187">
      <w:pPr>
        <w:spacing w:before="68" w:line="290" w:lineRule="exact"/>
        <w:ind w:left="1080"/>
        <w:jc w:val="both"/>
        <w:textAlignment w:val="baseline"/>
        <w:rPr>
          <w:rFonts w:ascii="Tahoma" w:eastAsia="Tahoma" w:hAnsi="Tahoma"/>
          <w:b/>
          <w:color w:val="000000"/>
          <w:spacing w:val="8"/>
          <w:sz w:val="23"/>
          <w:lang w:val="it-IT"/>
        </w:rPr>
      </w:pPr>
    </w:p>
    <w:p w:rsidR="00B518D0" w:rsidRDefault="00B518D0" w:rsidP="00B71187">
      <w:pPr>
        <w:spacing w:before="68" w:line="290" w:lineRule="exact"/>
        <w:ind w:left="1080"/>
        <w:jc w:val="both"/>
        <w:textAlignment w:val="baseline"/>
        <w:rPr>
          <w:rFonts w:ascii="Tahoma" w:eastAsia="Tahoma" w:hAnsi="Tahoma"/>
          <w:b/>
          <w:color w:val="000000"/>
          <w:spacing w:val="8"/>
          <w:sz w:val="23"/>
          <w:lang w:val="it-IT"/>
        </w:rPr>
      </w:pPr>
    </w:p>
    <w:p w:rsidR="00AD099A" w:rsidRDefault="00AD099A" w:rsidP="00B71187">
      <w:pPr>
        <w:spacing w:before="68" w:line="290" w:lineRule="exact"/>
        <w:ind w:left="1080"/>
        <w:jc w:val="both"/>
        <w:textAlignment w:val="baseline"/>
        <w:rPr>
          <w:rFonts w:ascii="Tahoma" w:eastAsia="Tahoma" w:hAnsi="Tahoma"/>
          <w:b/>
          <w:color w:val="000000"/>
          <w:spacing w:val="8"/>
          <w:sz w:val="23"/>
          <w:lang w:val="it-IT"/>
        </w:rPr>
      </w:pPr>
    </w:p>
    <w:p w:rsidR="00AD099A" w:rsidRDefault="00AD099A" w:rsidP="00B71187">
      <w:pPr>
        <w:spacing w:before="68" w:line="290" w:lineRule="exact"/>
        <w:ind w:left="1080"/>
        <w:jc w:val="both"/>
        <w:textAlignment w:val="baseline"/>
        <w:rPr>
          <w:rFonts w:ascii="Tahoma" w:eastAsia="Tahoma" w:hAnsi="Tahoma"/>
          <w:b/>
          <w:color w:val="000000"/>
          <w:spacing w:val="8"/>
          <w:sz w:val="23"/>
          <w:lang w:val="it-IT"/>
        </w:rPr>
      </w:pPr>
    </w:p>
    <w:p w:rsidR="00AD099A" w:rsidRDefault="00AD099A" w:rsidP="00B71187">
      <w:pPr>
        <w:spacing w:before="68" w:line="290" w:lineRule="exact"/>
        <w:ind w:left="1080"/>
        <w:jc w:val="both"/>
        <w:textAlignment w:val="baseline"/>
        <w:rPr>
          <w:rFonts w:ascii="Tahoma" w:eastAsia="Tahoma" w:hAnsi="Tahoma"/>
          <w:b/>
          <w:color w:val="000000"/>
          <w:spacing w:val="8"/>
          <w:sz w:val="23"/>
          <w:lang w:val="it-IT"/>
        </w:rPr>
      </w:pPr>
    </w:p>
    <w:p w:rsidR="00AE3E52" w:rsidRPr="00FD48A1" w:rsidRDefault="00B518D0" w:rsidP="00B71187">
      <w:pPr>
        <w:pStyle w:val="Titolo1"/>
        <w:jc w:val="both"/>
        <w:rPr>
          <w:rFonts w:eastAsia="Tahoma" w:cstheme="minorHAnsi"/>
          <w:sz w:val="20"/>
          <w:szCs w:val="20"/>
          <w:lang w:val="it-IT"/>
        </w:rPr>
      </w:pPr>
      <w:r w:rsidRPr="00FD48A1">
        <w:rPr>
          <w:rFonts w:eastAsia="Tahoma" w:cstheme="minorHAnsi"/>
          <w:sz w:val="20"/>
          <w:szCs w:val="20"/>
          <w:lang w:val="it-IT"/>
        </w:rPr>
        <w:lastRenderedPageBreak/>
        <w:t xml:space="preserve">SEZIONE </w:t>
      </w:r>
      <w:r w:rsidR="00FD48A1" w:rsidRPr="00FD48A1">
        <w:rPr>
          <w:rFonts w:eastAsia="Tahoma" w:cstheme="minorHAnsi"/>
          <w:sz w:val="20"/>
          <w:szCs w:val="20"/>
          <w:lang w:val="it-IT"/>
        </w:rPr>
        <w:t>1. Nor</w:t>
      </w:r>
      <w:r w:rsidRPr="00FD48A1">
        <w:rPr>
          <w:rFonts w:eastAsia="Tahoma" w:cstheme="minorHAnsi"/>
          <w:sz w:val="20"/>
          <w:szCs w:val="20"/>
          <w:lang w:val="it-IT"/>
        </w:rPr>
        <w:t>me</w:t>
      </w:r>
      <w:r w:rsidR="00FD48A1" w:rsidRPr="00FD48A1">
        <w:rPr>
          <w:rFonts w:eastAsia="Tahoma" w:cstheme="minorHAnsi"/>
          <w:sz w:val="20"/>
          <w:szCs w:val="20"/>
          <w:lang w:val="it-IT"/>
        </w:rPr>
        <w:t xml:space="preserve"> che </w:t>
      </w:r>
      <w:r w:rsidR="00FD48A1" w:rsidRPr="00F9113E">
        <w:rPr>
          <w:rFonts w:cstheme="minorHAnsi"/>
          <w:sz w:val="20"/>
          <w:szCs w:val="20"/>
          <w:lang w:val="it-IT"/>
        </w:rPr>
        <w:t>regolano</w:t>
      </w:r>
      <w:r w:rsidR="00FD48A1" w:rsidRPr="00FD48A1">
        <w:rPr>
          <w:rFonts w:eastAsia="Tahoma" w:cstheme="minorHAnsi"/>
          <w:sz w:val="20"/>
          <w:szCs w:val="20"/>
          <w:lang w:val="it-IT"/>
        </w:rPr>
        <w:t xml:space="preserve"> il contratto </w:t>
      </w:r>
      <w:r w:rsidRPr="00FD48A1">
        <w:rPr>
          <w:rFonts w:eastAsia="Tahoma" w:cstheme="minorHAnsi"/>
          <w:sz w:val="20"/>
          <w:szCs w:val="20"/>
          <w:lang w:val="it-IT"/>
        </w:rPr>
        <w:t>in generale</w:t>
      </w:r>
    </w:p>
    <w:p w:rsidR="00AE3E52" w:rsidRPr="00FD48A1" w:rsidRDefault="00FD48A1" w:rsidP="00B71187">
      <w:pPr>
        <w:pStyle w:val="Titolo2"/>
        <w:jc w:val="both"/>
        <w:rPr>
          <w:rFonts w:eastAsia="Tahoma" w:cstheme="minorHAnsi"/>
          <w:sz w:val="20"/>
          <w:szCs w:val="20"/>
          <w:lang w:val="it-IT"/>
        </w:rPr>
      </w:pPr>
      <w:r w:rsidRPr="00FD48A1">
        <w:rPr>
          <w:rFonts w:eastAsia="Tahoma" w:cstheme="minorHAnsi"/>
          <w:sz w:val="20"/>
          <w:szCs w:val="20"/>
          <w:lang w:val="it-IT"/>
        </w:rPr>
        <w:t>Art. 1.01</w:t>
      </w:r>
      <w:r w:rsidRPr="00FD48A1">
        <w:rPr>
          <w:rFonts w:eastAsia="Tahoma" w:cstheme="minorHAnsi"/>
          <w:sz w:val="20"/>
          <w:szCs w:val="20"/>
          <w:lang w:val="it-IT"/>
        </w:rPr>
        <w:tab/>
      </w:r>
      <w:r w:rsidRPr="00F9113E">
        <w:rPr>
          <w:rFonts w:cstheme="minorHAnsi"/>
          <w:sz w:val="20"/>
          <w:szCs w:val="20"/>
          <w:lang w:val="it-IT"/>
        </w:rPr>
        <w:t>Definizioni</w:t>
      </w:r>
    </w:p>
    <w:p w:rsidR="00AE3E52" w:rsidRPr="00FD48A1" w:rsidRDefault="00FD48A1" w:rsidP="00B71187">
      <w:pPr>
        <w:tabs>
          <w:tab w:val="left" w:pos="3312"/>
        </w:tabs>
        <w:spacing w:before="254" w:line="239" w:lineRule="exact"/>
        <w:ind w:left="72"/>
        <w:jc w:val="both"/>
        <w:textAlignment w:val="baseline"/>
        <w:rPr>
          <w:rFonts w:asciiTheme="minorHAnsi" w:eastAsia="Tahoma" w:hAnsiTheme="minorHAnsi" w:cstheme="minorHAnsi"/>
          <w:b/>
          <w:color w:val="000000"/>
          <w:spacing w:val="3"/>
          <w:sz w:val="20"/>
          <w:szCs w:val="20"/>
          <w:lang w:val="it-IT"/>
        </w:rPr>
      </w:pPr>
      <w:r w:rsidRPr="00FD48A1">
        <w:rPr>
          <w:rFonts w:asciiTheme="minorHAnsi" w:eastAsia="Tahoma" w:hAnsiTheme="minorHAnsi" w:cstheme="minorHAnsi"/>
          <w:b/>
          <w:color w:val="000000"/>
          <w:spacing w:val="3"/>
          <w:sz w:val="20"/>
          <w:szCs w:val="20"/>
          <w:lang w:val="it-IT"/>
        </w:rPr>
        <w:t>Assicurazione:</w:t>
      </w:r>
      <w:r w:rsidRPr="00FD48A1">
        <w:rPr>
          <w:rFonts w:asciiTheme="minorHAnsi" w:eastAsia="Tahoma" w:hAnsiTheme="minorHAnsi" w:cstheme="minorHAnsi"/>
          <w:b/>
          <w:color w:val="000000"/>
          <w:spacing w:val="3"/>
          <w:sz w:val="20"/>
          <w:szCs w:val="20"/>
          <w:lang w:val="it-IT"/>
        </w:rPr>
        <w:tab/>
      </w:r>
      <w:r w:rsidRPr="00FD48A1">
        <w:rPr>
          <w:rFonts w:asciiTheme="minorHAnsi" w:eastAsia="Tahoma" w:hAnsiTheme="minorHAnsi" w:cstheme="minorHAnsi"/>
          <w:color w:val="000000"/>
          <w:spacing w:val="3"/>
          <w:sz w:val="20"/>
          <w:szCs w:val="20"/>
          <w:lang w:val="it-IT"/>
        </w:rPr>
        <w:t>Il contratto di assicurazione</w:t>
      </w:r>
    </w:p>
    <w:p w:rsidR="008F6A6D" w:rsidRDefault="008F6A6D" w:rsidP="00B71187">
      <w:pPr>
        <w:tabs>
          <w:tab w:val="left" w:pos="3312"/>
        </w:tabs>
        <w:spacing w:before="16" w:line="239" w:lineRule="exact"/>
        <w:ind w:left="72"/>
        <w:jc w:val="both"/>
        <w:textAlignment w:val="baseline"/>
        <w:rPr>
          <w:rFonts w:asciiTheme="minorHAnsi" w:eastAsia="Tahoma" w:hAnsiTheme="minorHAnsi" w:cstheme="minorHAnsi"/>
          <w:b/>
          <w:color w:val="000000"/>
          <w:spacing w:val="3"/>
          <w:sz w:val="20"/>
          <w:szCs w:val="20"/>
          <w:lang w:val="it-IT"/>
        </w:rPr>
      </w:pPr>
    </w:p>
    <w:p w:rsidR="00AE3E52" w:rsidRPr="00FD48A1" w:rsidRDefault="00FD48A1" w:rsidP="00B71187">
      <w:pPr>
        <w:tabs>
          <w:tab w:val="left" w:pos="3312"/>
        </w:tabs>
        <w:spacing w:before="16" w:line="239" w:lineRule="exact"/>
        <w:ind w:left="72"/>
        <w:jc w:val="both"/>
        <w:textAlignment w:val="baseline"/>
        <w:rPr>
          <w:rFonts w:asciiTheme="minorHAnsi" w:eastAsia="Tahoma" w:hAnsiTheme="minorHAnsi" w:cstheme="minorHAnsi"/>
          <w:b/>
          <w:color w:val="000000"/>
          <w:spacing w:val="3"/>
          <w:sz w:val="20"/>
          <w:szCs w:val="20"/>
          <w:lang w:val="it-IT"/>
        </w:rPr>
      </w:pPr>
      <w:r w:rsidRPr="00FD48A1">
        <w:rPr>
          <w:rFonts w:asciiTheme="minorHAnsi" w:eastAsia="Tahoma" w:hAnsiTheme="minorHAnsi" w:cstheme="minorHAnsi"/>
          <w:b/>
          <w:color w:val="000000"/>
          <w:spacing w:val="3"/>
          <w:sz w:val="20"/>
          <w:szCs w:val="20"/>
          <w:lang w:val="it-IT"/>
        </w:rPr>
        <w:t>Polizza:</w:t>
      </w:r>
      <w:r w:rsidRPr="00FD48A1">
        <w:rPr>
          <w:rFonts w:asciiTheme="minorHAnsi" w:eastAsia="Tahoma" w:hAnsiTheme="minorHAnsi" w:cstheme="minorHAnsi"/>
          <w:b/>
          <w:color w:val="000000"/>
          <w:spacing w:val="3"/>
          <w:sz w:val="20"/>
          <w:szCs w:val="20"/>
          <w:lang w:val="it-IT"/>
        </w:rPr>
        <w:tab/>
      </w:r>
      <w:r w:rsidRPr="00FD48A1">
        <w:rPr>
          <w:rFonts w:asciiTheme="minorHAnsi" w:eastAsia="Tahoma" w:hAnsiTheme="minorHAnsi" w:cstheme="minorHAnsi"/>
          <w:color w:val="000000"/>
          <w:spacing w:val="3"/>
          <w:sz w:val="20"/>
          <w:szCs w:val="20"/>
          <w:lang w:val="it-IT"/>
        </w:rPr>
        <w:t>Il documento che prova l'assicurazione</w:t>
      </w:r>
    </w:p>
    <w:p w:rsidR="008F6A6D" w:rsidRDefault="008F6A6D" w:rsidP="00B71187">
      <w:pPr>
        <w:tabs>
          <w:tab w:val="left" w:pos="3312"/>
        </w:tabs>
        <w:spacing w:before="20" w:line="237" w:lineRule="exact"/>
        <w:ind w:left="72"/>
        <w:jc w:val="both"/>
        <w:textAlignment w:val="baseline"/>
        <w:rPr>
          <w:rFonts w:asciiTheme="minorHAnsi" w:eastAsia="Tahoma" w:hAnsiTheme="minorHAnsi" w:cstheme="minorHAnsi"/>
          <w:b/>
          <w:color w:val="000000"/>
          <w:spacing w:val="5"/>
          <w:sz w:val="20"/>
          <w:szCs w:val="20"/>
          <w:lang w:val="it-IT"/>
        </w:rPr>
      </w:pPr>
    </w:p>
    <w:p w:rsidR="00AE3E52" w:rsidRPr="00FD48A1" w:rsidRDefault="00FD48A1" w:rsidP="00B71187">
      <w:pPr>
        <w:tabs>
          <w:tab w:val="left" w:pos="3312"/>
        </w:tabs>
        <w:spacing w:before="20" w:line="237" w:lineRule="exact"/>
        <w:ind w:left="72"/>
        <w:jc w:val="both"/>
        <w:textAlignment w:val="baseline"/>
        <w:rPr>
          <w:rFonts w:asciiTheme="minorHAnsi" w:eastAsia="Tahoma" w:hAnsiTheme="minorHAnsi" w:cstheme="minorHAnsi"/>
          <w:b/>
          <w:color w:val="000000"/>
          <w:spacing w:val="5"/>
          <w:sz w:val="20"/>
          <w:szCs w:val="20"/>
          <w:lang w:val="it-IT"/>
        </w:rPr>
      </w:pPr>
      <w:r w:rsidRPr="00FD48A1">
        <w:rPr>
          <w:rFonts w:asciiTheme="minorHAnsi" w:eastAsia="Tahoma" w:hAnsiTheme="minorHAnsi" w:cstheme="minorHAnsi"/>
          <w:b/>
          <w:color w:val="000000"/>
          <w:spacing w:val="5"/>
          <w:sz w:val="20"/>
          <w:szCs w:val="20"/>
          <w:lang w:val="it-IT"/>
        </w:rPr>
        <w:t>Contraente:</w:t>
      </w:r>
      <w:r w:rsidRPr="00FD48A1">
        <w:rPr>
          <w:rFonts w:asciiTheme="minorHAnsi" w:eastAsia="Tahoma" w:hAnsiTheme="minorHAnsi" w:cstheme="minorHAnsi"/>
          <w:b/>
          <w:color w:val="000000"/>
          <w:spacing w:val="5"/>
          <w:sz w:val="20"/>
          <w:szCs w:val="20"/>
          <w:lang w:val="it-IT"/>
        </w:rPr>
        <w:tab/>
      </w:r>
      <w:r w:rsidRPr="00FD48A1">
        <w:rPr>
          <w:rFonts w:asciiTheme="minorHAnsi" w:eastAsia="Tahoma" w:hAnsiTheme="minorHAnsi" w:cstheme="minorHAnsi"/>
          <w:color w:val="000000"/>
          <w:spacing w:val="5"/>
          <w:sz w:val="20"/>
          <w:szCs w:val="20"/>
          <w:lang w:val="it-IT"/>
        </w:rPr>
        <w:t>Il soggetto che stipula l'assicurazione riportato nel frontespizio della</w:t>
      </w:r>
    </w:p>
    <w:p w:rsidR="00AE3E52" w:rsidRPr="00FD48A1" w:rsidRDefault="00FD48A1" w:rsidP="00B71187">
      <w:pPr>
        <w:spacing w:line="237" w:lineRule="exact"/>
        <w:ind w:left="3312"/>
        <w:jc w:val="both"/>
        <w:textAlignment w:val="baseline"/>
        <w:rPr>
          <w:rFonts w:asciiTheme="minorHAnsi" w:eastAsia="Tahoma" w:hAnsiTheme="minorHAnsi" w:cstheme="minorHAnsi"/>
          <w:color w:val="000000"/>
          <w:spacing w:val="2"/>
          <w:sz w:val="20"/>
          <w:szCs w:val="20"/>
          <w:lang w:val="it-IT"/>
        </w:rPr>
      </w:pPr>
      <w:r w:rsidRPr="00FD48A1">
        <w:rPr>
          <w:rFonts w:asciiTheme="minorHAnsi" w:eastAsia="Tahoma" w:hAnsiTheme="minorHAnsi" w:cstheme="minorHAnsi"/>
          <w:color w:val="000000"/>
          <w:spacing w:val="2"/>
          <w:sz w:val="20"/>
          <w:szCs w:val="20"/>
          <w:lang w:val="it-IT"/>
        </w:rPr>
        <w:t>presente polizza</w:t>
      </w:r>
    </w:p>
    <w:p w:rsidR="008F6A6D" w:rsidRDefault="008F6A6D" w:rsidP="00B71187">
      <w:pPr>
        <w:tabs>
          <w:tab w:val="left" w:pos="3312"/>
        </w:tabs>
        <w:spacing w:before="11" w:line="239" w:lineRule="exact"/>
        <w:ind w:left="3312" w:hanging="3240"/>
        <w:jc w:val="both"/>
        <w:textAlignment w:val="baseline"/>
        <w:rPr>
          <w:rFonts w:asciiTheme="minorHAnsi" w:eastAsia="Tahoma" w:hAnsiTheme="minorHAnsi" w:cstheme="minorHAnsi"/>
          <w:b/>
          <w:color w:val="000000"/>
          <w:sz w:val="20"/>
          <w:szCs w:val="20"/>
          <w:lang w:val="it-IT"/>
        </w:rPr>
      </w:pPr>
    </w:p>
    <w:p w:rsidR="00AE3E52" w:rsidRPr="00FD48A1" w:rsidRDefault="00FD48A1" w:rsidP="00B71187">
      <w:pPr>
        <w:tabs>
          <w:tab w:val="left" w:pos="3312"/>
        </w:tabs>
        <w:spacing w:before="11" w:line="239" w:lineRule="exact"/>
        <w:ind w:left="3312" w:hanging="3240"/>
        <w:jc w:val="both"/>
        <w:textAlignment w:val="baseline"/>
        <w:rPr>
          <w:rFonts w:asciiTheme="minorHAnsi" w:eastAsia="Tahoma" w:hAnsiTheme="minorHAnsi" w:cstheme="minorHAnsi"/>
          <w:b/>
          <w:color w:val="000000"/>
          <w:sz w:val="20"/>
          <w:szCs w:val="20"/>
          <w:lang w:val="it-IT"/>
        </w:rPr>
      </w:pPr>
      <w:r w:rsidRPr="00FD48A1">
        <w:rPr>
          <w:rFonts w:asciiTheme="minorHAnsi" w:eastAsia="Tahoma" w:hAnsiTheme="minorHAnsi" w:cstheme="minorHAnsi"/>
          <w:b/>
          <w:color w:val="000000"/>
          <w:sz w:val="20"/>
          <w:szCs w:val="20"/>
          <w:lang w:val="it-IT"/>
        </w:rPr>
        <w:t>Assicurato:</w:t>
      </w:r>
      <w:r w:rsidRPr="00FD48A1">
        <w:rPr>
          <w:rFonts w:asciiTheme="minorHAnsi" w:eastAsia="Tahoma" w:hAnsiTheme="minorHAnsi" w:cstheme="minorHAnsi"/>
          <w:b/>
          <w:color w:val="000000"/>
          <w:sz w:val="20"/>
          <w:szCs w:val="20"/>
          <w:lang w:val="it-IT"/>
        </w:rPr>
        <w:tab/>
      </w:r>
      <w:r w:rsidRPr="00FD48A1">
        <w:rPr>
          <w:rFonts w:asciiTheme="minorHAnsi" w:eastAsia="Tahoma" w:hAnsiTheme="minorHAnsi" w:cstheme="minorHAnsi"/>
          <w:color w:val="000000"/>
          <w:sz w:val="20"/>
          <w:szCs w:val="20"/>
          <w:lang w:val="it-IT"/>
        </w:rPr>
        <w:t xml:space="preserve">La persona fisica o giuridica il cui interesse è protetto dalla </w:t>
      </w:r>
      <w:r w:rsidRPr="00FD48A1">
        <w:rPr>
          <w:rFonts w:asciiTheme="minorHAnsi" w:eastAsia="Tahoma" w:hAnsiTheme="minorHAnsi" w:cstheme="minorHAnsi"/>
          <w:color w:val="000000"/>
          <w:sz w:val="20"/>
          <w:szCs w:val="20"/>
          <w:lang w:val="it-IT"/>
        </w:rPr>
        <w:br/>
        <w:t>Assicurazione</w:t>
      </w:r>
    </w:p>
    <w:p w:rsidR="008F6A6D" w:rsidRDefault="008F6A6D" w:rsidP="00B71187">
      <w:pPr>
        <w:tabs>
          <w:tab w:val="left" w:pos="3312"/>
        </w:tabs>
        <w:spacing w:before="21" w:line="239" w:lineRule="exact"/>
        <w:ind w:left="72"/>
        <w:jc w:val="both"/>
        <w:textAlignment w:val="baseline"/>
        <w:rPr>
          <w:rFonts w:asciiTheme="minorHAnsi" w:eastAsia="Tahoma" w:hAnsiTheme="minorHAnsi" w:cstheme="minorHAnsi"/>
          <w:b/>
          <w:color w:val="000000"/>
          <w:spacing w:val="3"/>
          <w:sz w:val="20"/>
          <w:szCs w:val="20"/>
          <w:lang w:val="it-IT"/>
        </w:rPr>
      </w:pPr>
    </w:p>
    <w:p w:rsidR="00AE3E52" w:rsidRPr="00FD48A1" w:rsidRDefault="00FD48A1" w:rsidP="00B71187">
      <w:pPr>
        <w:tabs>
          <w:tab w:val="left" w:pos="3312"/>
        </w:tabs>
        <w:spacing w:before="21" w:line="239" w:lineRule="exact"/>
        <w:ind w:left="72"/>
        <w:jc w:val="both"/>
        <w:textAlignment w:val="baseline"/>
        <w:rPr>
          <w:rFonts w:asciiTheme="minorHAnsi" w:eastAsia="Tahoma" w:hAnsiTheme="minorHAnsi" w:cstheme="minorHAnsi"/>
          <w:b/>
          <w:color w:val="000000"/>
          <w:spacing w:val="3"/>
          <w:sz w:val="20"/>
          <w:szCs w:val="20"/>
          <w:lang w:val="it-IT"/>
        </w:rPr>
      </w:pPr>
      <w:r w:rsidRPr="00FD48A1">
        <w:rPr>
          <w:rFonts w:asciiTheme="minorHAnsi" w:eastAsia="Tahoma" w:hAnsiTheme="minorHAnsi" w:cstheme="minorHAnsi"/>
          <w:b/>
          <w:color w:val="000000"/>
          <w:spacing w:val="3"/>
          <w:sz w:val="20"/>
          <w:szCs w:val="20"/>
          <w:lang w:val="it-IT"/>
        </w:rPr>
        <w:t>Società:</w:t>
      </w:r>
      <w:r w:rsidRPr="00FD48A1">
        <w:rPr>
          <w:rFonts w:asciiTheme="minorHAnsi" w:eastAsia="Tahoma" w:hAnsiTheme="minorHAnsi" w:cstheme="minorHAnsi"/>
          <w:b/>
          <w:color w:val="000000"/>
          <w:spacing w:val="3"/>
          <w:sz w:val="20"/>
          <w:szCs w:val="20"/>
          <w:lang w:val="it-IT"/>
        </w:rPr>
        <w:tab/>
      </w:r>
      <w:r w:rsidRPr="00FD48A1">
        <w:rPr>
          <w:rFonts w:asciiTheme="minorHAnsi" w:eastAsia="Tahoma" w:hAnsiTheme="minorHAnsi" w:cstheme="minorHAnsi"/>
          <w:color w:val="000000"/>
          <w:spacing w:val="3"/>
          <w:sz w:val="20"/>
          <w:szCs w:val="20"/>
          <w:lang w:val="it-IT"/>
        </w:rPr>
        <w:t>L'impresa assicuratrice nonché le coassicuratrici</w:t>
      </w:r>
    </w:p>
    <w:p w:rsidR="008F6A6D" w:rsidRDefault="008F6A6D" w:rsidP="00B71187">
      <w:pPr>
        <w:tabs>
          <w:tab w:val="left" w:pos="3312"/>
        </w:tabs>
        <w:spacing w:before="15" w:line="239" w:lineRule="exact"/>
        <w:ind w:left="72"/>
        <w:jc w:val="both"/>
        <w:textAlignment w:val="baseline"/>
        <w:rPr>
          <w:rFonts w:asciiTheme="minorHAnsi" w:eastAsia="Tahoma" w:hAnsiTheme="minorHAnsi" w:cstheme="minorHAnsi"/>
          <w:b/>
          <w:color w:val="000000"/>
          <w:spacing w:val="11"/>
          <w:sz w:val="20"/>
          <w:szCs w:val="20"/>
          <w:lang w:val="it-IT"/>
        </w:rPr>
      </w:pPr>
    </w:p>
    <w:p w:rsidR="00AE3E52" w:rsidRPr="00FD48A1" w:rsidRDefault="00FD48A1" w:rsidP="00B71187">
      <w:pPr>
        <w:tabs>
          <w:tab w:val="left" w:pos="3312"/>
        </w:tabs>
        <w:spacing w:before="15" w:line="239" w:lineRule="exact"/>
        <w:ind w:left="72"/>
        <w:jc w:val="both"/>
        <w:textAlignment w:val="baseline"/>
        <w:rPr>
          <w:rFonts w:asciiTheme="minorHAnsi" w:eastAsia="Tahoma" w:hAnsiTheme="minorHAnsi" w:cstheme="minorHAnsi"/>
          <w:color w:val="000000"/>
          <w:spacing w:val="3"/>
          <w:sz w:val="20"/>
          <w:szCs w:val="20"/>
          <w:lang w:val="it-IT"/>
        </w:rPr>
      </w:pPr>
      <w:r w:rsidRPr="00FD48A1">
        <w:rPr>
          <w:rFonts w:asciiTheme="minorHAnsi" w:eastAsia="Tahoma" w:hAnsiTheme="minorHAnsi" w:cstheme="minorHAnsi"/>
          <w:b/>
          <w:color w:val="000000"/>
          <w:spacing w:val="11"/>
          <w:sz w:val="20"/>
          <w:szCs w:val="20"/>
          <w:lang w:val="it-IT"/>
        </w:rPr>
        <w:t>Broker:</w:t>
      </w:r>
      <w:r w:rsidRPr="00FD48A1">
        <w:rPr>
          <w:rFonts w:asciiTheme="minorHAnsi" w:eastAsia="Tahoma" w:hAnsiTheme="minorHAnsi" w:cstheme="minorHAnsi"/>
          <w:b/>
          <w:color w:val="000000"/>
          <w:spacing w:val="11"/>
          <w:sz w:val="20"/>
          <w:szCs w:val="20"/>
          <w:lang w:val="it-IT"/>
        </w:rPr>
        <w:tab/>
      </w:r>
      <w:r w:rsidR="00B518D0" w:rsidRPr="00FD48A1">
        <w:rPr>
          <w:rFonts w:asciiTheme="minorHAnsi" w:eastAsia="Tahoma" w:hAnsiTheme="minorHAnsi" w:cstheme="minorHAnsi"/>
          <w:color w:val="000000"/>
          <w:spacing w:val="11"/>
          <w:sz w:val="20"/>
          <w:szCs w:val="20"/>
          <w:lang w:val="it-IT"/>
        </w:rPr>
        <w:t>Willis Italia Spa</w:t>
      </w:r>
    </w:p>
    <w:p w:rsidR="008F6A6D" w:rsidRDefault="008F6A6D" w:rsidP="00B71187">
      <w:pPr>
        <w:tabs>
          <w:tab w:val="left" w:pos="3312"/>
        </w:tabs>
        <w:spacing w:before="10" w:line="239" w:lineRule="exact"/>
        <w:ind w:left="72"/>
        <w:jc w:val="both"/>
        <w:textAlignment w:val="baseline"/>
        <w:rPr>
          <w:rFonts w:asciiTheme="minorHAnsi" w:eastAsia="Tahoma" w:hAnsiTheme="minorHAnsi" w:cstheme="minorHAnsi"/>
          <w:b/>
          <w:color w:val="000000"/>
          <w:spacing w:val="3"/>
          <w:sz w:val="20"/>
          <w:szCs w:val="20"/>
          <w:lang w:val="it-IT"/>
        </w:rPr>
      </w:pPr>
    </w:p>
    <w:p w:rsidR="00AE3E52" w:rsidRPr="00FD48A1" w:rsidRDefault="00FD48A1" w:rsidP="00B71187">
      <w:pPr>
        <w:tabs>
          <w:tab w:val="left" w:pos="3312"/>
        </w:tabs>
        <w:spacing w:before="10" w:line="239" w:lineRule="exact"/>
        <w:ind w:left="72"/>
        <w:jc w:val="both"/>
        <w:textAlignment w:val="baseline"/>
        <w:rPr>
          <w:rFonts w:asciiTheme="minorHAnsi" w:eastAsia="Tahoma" w:hAnsiTheme="minorHAnsi" w:cstheme="minorHAnsi"/>
          <w:b/>
          <w:color w:val="000000"/>
          <w:spacing w:val="3"/>
          <w:sz w:val="20"/>
          <w:szCs w:val="20"/>
          <w:lang w:val="it-IT"/>
        </w:rPr>
      </w:pPr>
      <w:r w:rsidRPr="00FD48A1">
        <w:rPr>
          <w:rFonts w:asciiTheme="minorHAnsi" w:eastAsia="Tahoma" w:hAnsiTheme="minorHAnsi" w:cstheme="minorHAnsi"/>
          <w:b/>
          <w:color w:val="000000"/>
          <w:spacing w:val="3"/>
          <w:sz w:val="20"/>
          <w:szCs w:val="20"/>
          <w:lang w:val="it-IT"/>
        </w:rPr>
        <w:t>Premio:</w:t>
      </w:r>
      <w:r w:rsidRPr="00FD48A1">
        <w:rPr>
          <w:rFonts w:asciiTheme="minorHAnsi" w:eastAsia="Tahoma" w:hAnsiTheme="minorHAnsi" w:cstheme="minorHAnsi"/>
          <w:b/>
          <w:color w:val="000000"/>
          <w:spacing w:val="3"/>
          <w:sz w:val="20"/>
          <w:szCs w:val="20"/>
          <w:lang w:val="it-IT"/>
        </w:rPr>
        <w:tab/>
      </w:r>
      <w:r w:rsidRPr="00FD48A1">
        <w:rPr>
          <w:rFonts w:asciiTheme="minorHAnsi" w:eastAsia="Tahoma" w:hAnsiTheme="minorHAnsi" w:cstheme="minorHAnsi"/>
          <w:color w:val="000000"/>
          <w:spacing w:val="3"/>
          <w:sz w:val="20"/>
          <w:szCs w:val="20"/>
          <w:lang w:val="it-IT"/>
        </w:rPr>
        <w:t>La somma dovuta dal Contraente alla Società.</w:t>
      </w:r>
    </w:p>
    <w:p w:rsidR="008F6A6D" w:rsidRDefault="008F6A6D" w:rsidP="00B71187">
      <w:pPr>
        <w:tabs>
          <w:tab w:val="left" w:pos="3312"/>
        </w:tabs>
        <w:spacing w:before="20" w:line="236" w:lineRule="exact"/>
        <w:ind w:left="72"/>
        <w:jc w:val="both"/>
        <w:textAlignment w:val="baseline"/>
        <w:rPr>
          <w:rFonts w:asciiTheme="minorHAnsi" w:eastAsia="Tahoma" w:hAnsiTheme="minorHAnsi" w:cstheme="minorHAnsi"/>
          <w:b/>
          <w:color w:val="000000"/>
          <w:spacing w:val="2"/>
          <w:sz w:val="20"/>
          <w:szCs w:val="20"/>
          <w:lang w:val="it-IT"/>
        </w:rPr>
      </w:pPr>
    </w:p>
    <w:p w:rsidR="00AE3E52" w:rsidRPr="00FD48A1" w:rsidRDefault="00FD48A1" w:rsidP="00B71187">
      <w:pPr>
        <w:tabs>
          <w:tab w:val="left" w:pos="3312"/>
        </w:tabs>
        <w:spacing w:before="20" w:line="236" w:lineRule="exact"/>
        <w:ind w:left="72"/>
        <w:jc w:val="both"/>
        <w:textAlignment w:val="baseline"/>
        <w:rPr>
          <w:rFonts w:asciiTheme="minorHAnsi" w:eastAsia="Tahoma" w:hAnsiTheme="minorHAnsi" w:cstheme="minorHAnsi"/>
          <w:b/>
          <w:color w:val="000000"/>
          <w:spacing w:val="2"/>
          <w:sz w:val="20"/>
          <w:szCs w:val="20"/>
          <w:lang w:val="it-IT"/>
        </w:rPr>
      </w:pPr>
      <w:r w:rsidRPr="00FD48A1">
        <w:rPr>
          <w:rFonts w:asciiTheme="minorHAnsi" w:eastAsia="Tahoma" w:hAnsiTheme="minorHAnsi" w:cstheme="minorHAnsi"/>
          <w:b/>
          <w:color w:val="000000"/>
          <w:spacing w:val="2"/>
          <w:sz w:val="20"/>
          <w:szCs w:val="20"/>
          <w:lang w:val="it-IT"/>
        </w:rPr>
        <w:t>Rischio:</w:t>
      </w:r>
      <w:r w:rsidRPr="00FD48A1">
        <w:rPr>
          <w:rFonts w:asciiTheme="minorHAnsi" w:eastAsia="Tahoma" w:hAnsiTheme="minorHAnsi" w:cstheme="minorHAnsi"/>
          <w:b/>
          <w:color w:val="000000"/>
          <w:spacing w:val="2"/>
          <w:sz w:val="20"/>
          <w:szCs w:val="20"/>
          <w:lang w:val="it-IT"/>
        </w:rPr>
        <w:tab/>
      </w:r>
      <w:r w:rsidRPr="00FD48A1">
        <w:rPr>
          <w:rFonts w:asciiTheme="minorHAnsi" w:eastAsia="Tahoma" w:hAnsiTheme="minorHAnsi" w:cstheme="minorHAnsi"/>
          <w:color w:val="000000"/>
          <w:spacing w:val="2"/>
          <w:sz w:val="20"/>
          <w:szCs w:val="20"/>
          <w:lang w:val="it-IT"/>
        </w:rPr>
        <w:t>La probabilità che si verifichi il sinistro e l'entità dei danni che possono</w:t>
      </w:r>
    </w:p>
    <w:p w:rsidR="00AE3E52" w:rsidRPr="00FD48A1" w:rsidRDefault="00FD48A1" w:rsidP="00B71187">
      <w:pPr>
        <w:spacing w:line="236" w:lineRule="exact"/>
        <w:ind w:left="3312"/>
        <w:jc w:val="both"/>
        <w:textAlignment w:val="baseline"/>
        <w:rPr>
          <w:rFonts w:asciiTheme="minorHAnsi" w:eastAsia="Tahoma" w:hAnsiTheme="minorHAnsi" w:cstheme="minorHAnsi"/>
          <w:color w:val="000000"/>
          <w:spacing w:val="2"/>
          <w:sz w:val="20"/>
          <w:szCs w:val="20"/>
          <w:lang w:val="it-IT"/>
        </w:rPr>
      </w:pPr>
      <w:r w:rsidRPr="00FD48A1">
        <w:rPr>
          <w:rFonts w:asciiTheme="minorHAnsi" w:eastAsia="Tahoma" w:hAnsiTheme="minorHAnsi" w:cstheme="minorHAnsi"/>
          <w:color w:val="000000"/>
          <w:spacing w:val="2"/>
          <w:sz w:val="20"/>
          <w:szCs w:val="20"/>
          <w:lang w:val="it-IT"/>
        </w:rPr>
        <w:t>derivarne</w:t>
      </w:r>
    </w:p>
    <w:p w:rsidR="00AE3E52" w:rsidRPr="00FD48A1" w:rsidRDefault="00FD48A1" w:rsidP="00B71187">
      <w:pPr>
        <w:tabs>
          <w:tab w:val="left" w:pos="3312"/>
        </w:tabs>
        <w:spacing w:before="27" w:line="239" w:lineRule="exact"/>
        <w:ind w:left="72"/>
        <w:jc w:val="both"/>
        <w:textAlignment w:val="baseline"/>
        <w:rPr>
          <w:rFonts w:asciiTheme="minorHAnsi" w:eastAsia="Tahoma" w:hAnsiTheme="minorHAnsi" w:cstheme="minorHAnsi"/>
          <w:b/>
          <w:color w:val="000000"/>
          <w:spacing w:val="3"/>
          <w:sz w:val="20"/>
          <w:szCs w:val="20"/>
          <w:lang w:val="it-IT"/>
        </w:rPr>
      </w:pPr>
      <w:r w:rsidRPr="00FD48A1">
        <w:rPr>
          <w:rFonts w:asciiTheme="minorHAnsi" w:eastAsia="Tahoma" w:hAnsiTheme="minorHAnsi" w:cstheme="minorHAnsi"/>
          <w:b/>
          <w:color w:val="000000"/>
          <w:spacing w:val="3"/>
          <w:sz w:val="20"/>
          <w:szCs w:val="20"/>
          <w:lang w:val="it-IT"/>
        </w:rPr>
        <w:t>Sinistro:</w:t>
      </w:r>
      <w:r w:rsidRPr="00FD48A1">
        <w:rPr>
          <w:rFonts w:asciiTheme="minorHAnsi" w:eastAsia="Tahoma" w:hAnsiTheme="minorHAnsi" w:cstheme="minorHAnsi"/>
          <w:b/>
          <w:color w:val="000000"/>
          <w:spacing w:val="3"/>
          <w:sz w:val="20"/>
          <w:szCs w:val="20"/>
          <w:lang w:val="it-IT"/>
        </w:rPr>
        <w:tab/>
      </w:r>
      <w:r w:rsidRPr="00FD48A1">
        <w:rPr>
          <w:rFonts w:asciiTheme="minorHAnsi" w:eastAsia="Tahoma" w:hAnsiTheme="minorHAnsi" w:cstheme="minorHAnsi"/>
          <w:color w:val="000000"/>
          <w:spacing w:val="3"/>
          <w:sz w:val="20"/>
          <w:szCs w:val="20"/>
          <w:lang w:val="it-IT"/>
        </w:rPr>
        <w:t>Il verificarsi dell'evento per il quale è prestata la garanzia assicurativa</w:t>
      </w:r>
    </w:p>
    <w:p w:rsidR="008F6A6D" w:rsidRDefault="008F6A6D" w:rsidP="00B71187">
      <w:pPr>
        <w:tabs>
          <w:tab w:val="left" w:pos="3312"/>
        </w:tabs>
        <w:spacing w:before="6" w:line="239" w:lineRule="exact"/>
        <w:ind w:left="72"/>
        <w:jc w:val="both"/>
        <w:textAlignment w:val="baseline"/>
        <w:rPr>
          <w:rFonts w:asciiTheme="minorHAnsi" w:eastAsia="Tahoma" w:hAnsiTheme="minorHAnsi" w:cstheme="minorHAnsi"/>
          <w:b/>
          <w:color w:val="000000"/>
          <w:spacing w:val="7"/>
          <w:sz w:val="20"/>
          <w:szCs w:val="20"/>
          <w:lang w:val="it-IT"/>
        </w:rPr>
      </w:pPr>
    </w:p>
    <w:p w:rsidR="00AE3E52" w:rsidRPr="00FD48A1" w:rsidRDefault="00FD48A1" w:rsidP="00B71187">
      <w:pPr>
        <w:tabs>
          <w:tab w:val="left" w:pos="3312"/>
        </w:tabs>
        <w:spacing w:before="6" w:line="239" w:lineRule="exact"/>
        <w:ind w:left="72"/>
        <w:jc w:val="both"/>
        <w:textAlignment w:val="baseline"/>
        <w:rPr>
          <w:rFonts w:asciiTheme="minorHAnsi" w:eastAsia="Tahoma" w:hAnsiTheme="minorHAnsi" w:cstheme="minorHAnsi"/>
          <w:b/>
          <w:color w:val="000000"/>
          <w:spacing w:val="7"/>
          <w:sz w:val="20"/>
          <w:szCs w:val="20"/>
          <w:lang w:val="it-IT"/>
        </w:rPr>
      </w:pPr>
      <w:r w:rsidRPr="00FD48A1">
        <w:rPr>
          <w:rFonts w:asciiTheme="minorHAnsi" w:eastAsia="Tahoma" w:hAnsiTheme="minorHAnsi" w:cstheme="minorHAnsi"/>
          <w:b/>
          <w:color w:val="000000"/>
          <w:spacing w:val="7"/>
          <w:sz w:val="20"/>
          <w:szCs w:val="20"/>
          <w:lang w:val="it-IT"/>
        </w:rPr>
        <w:t>Deprezzamento:</w:t>
      </w:r>
      <w:r w:rsidRPr="00FD48A1">
        <w:rPr>
          <w:rFonts w:asciiTheme="minorHAnsi" w:eastAsia="Tahoma" w:hAnsiTheme="minorHAnsi" w:cstheme="minorHAnsi"/>
          <w:b/>
          <w:color w:val="000000"/>
          <w:spacing w:val="7"/>
          <w:sz w:val="20"/>
          <w:szCs w:val="20"/>
          <w:lang w:val="it-IT"/>
        </w:rPr>
        <w:tab/>
      </w:r>
      <w:r w:rsidRPr="00FD48A1">
        <w:rPr>
          <w:rFonts w:asciiTheme="minorHAnsi" w:eastAsia="Tahoma" w:hAnsiTheme="minorHAnsi" w:cstheme="minorHAnsi"/>
          <w:color w:val="000000"/>
          <w:spacing w:val="7"/>
          <w:sz w:val="20"/>
          <w:szCs w:val="20"/>
          <w:lang w:val="it-IT"/>
        </w:rPr>
        <w:t>La diminuzione del valore commerciale subita dall'oggetto, dopo il</w:t>
      </w:r>
    </w:p>
    <w:p w:rsidR="00AE3E52" w:rsidRPr="00FD48A1" w:rsidRDefault="00FD48A1" w:rsidP="00B71187">
      <w:pPr>
        <w:spacing w:before="2" w:line="239" w:lineRule="exact"/>
        <w:ind w:left="3312"/>
        <w:jc w:val="both"/>
        <w:textAlignment w:val="baseline"/>
        <w:rPr>
          <w:rFonts w:asciiTheme="minorHAnsi" w:eastAsia="Tahoma" w:hAnsiTheme="minorHAnsi" w:cstheme="minorHAnsi"/>
          <w:color w:val="000000"/>
          <w:sz w:val="20"/>
          <w:szCs w:val="20"/>
          <w:lang w:val="it-IT"/>
        </w:rPr>
      </w:pPr>
      <w:r w:rsidRPr="00FD48A1">
        <w:rPr>
          <w:rFonts w:asciiTheme="minorHAnsi" w:eastAsia="Tahoma" w:hAnsiTheme="minorHAnsi" w:cstheme="minorHAnsi"/>
          <w:color w:val="000000"/>
          <w:sz w:val="20"/>
          <w:szCs w:val="20"/>
          <w:lang w:val="it-IT"/>
        </w:rPr>
        <w:t>restauro effettuato con l'accordo della Società, rispetto a quello che aveva immediatamente prima del sinistro</w:t>
      </w:r>
    </w:p>
    <w:p w:rsidR="008F6A6D" w:rsidRDefault="008F6A6D" w:rsidP="00B71187">
      <w:pPr>
        <w:tabs>
          <w:tab w:val="left" w:pos="3312"/>
        </w:tabs>
        <w:spacing w:before="7" w:line="239" w:lineRule="exact"/>
        <w:ind w:left="72"/>
        <w:jc w:val="both"/>
        <w:textAlignment w:val="baseline"/>
        <w:rPr>
          <w:rFonts w:asciiTheme="minorHAnsi" w:eastAsia="Tahoma" w:hAnsiTheme="minorHAnsi" w:cstheme="minorHAnsi"/>
          <w:b/>
          <w:color w:val="000000"/>
          <w:spacing w:val="3"/>
          <w:sz w:val="20"/>
          <w:szCs w:val="20"/>
          <w:lang w:val="it-IT"/>
        </w:rPr>
      </w:pPr>
    </w:p>
    <w:p w:rsidR="00AE3E52" w:rsidRPr="00FD48A1" w:rsidRDefault="00FD48A1" w:rsidP="00B71187">
      <w:pPr>
        <w:tabs>
          <w:tab w:val="left" w:pos="3312"/>
        </w:tabs>
        <w:spacing w:before="7" w:line="239" w:lineRule="exact"/>
        <w:ind w:left="72"/>
        <w:jc w:val="both"/>
        <w:textAlignment w:val="baseline"/>
        <w:rPr>
          <w:rFonts w:asciiTheme="minorHAnsi" w:eastAsia="Tahoma" w:hAnsiTheme="minorHAnsi" w:cstheme="minorHAnsi"/>
          <w:b/>
          <w:color w:val="000000"/>
          <w:spacing w:val="3"/>
          <w:sz w:val="20"/>
          <w:szCs w:val="20"/>
          <w:lang w:val="it-IT"/>
        </w:rPr>
      </w:pPr>
      <w:r w:rsidRPr="00FD48A1">
        <w:rPr>
          <w:rFonts w:asciiTheme="minorHAnsi" w:eastAsia="Tahoma" w:hAnsiTheme="minorHAnsi" w:cstheme="minorHAnsi"/>
          <w:b/>
          <w:color w:val="000000"/>
          <w:spacing w:val="3"/>
          <w:sz w:val="20"/>
          <w:szCs w:val="20"/>
          <w:lang w:val="it-IT"/>
        </w:rPr>
        <w:t>Indennizzo:</w:t>
      </w:r>
      <w:r w:rsidRPr="00FD48A1">
        <w:rPr>
          <w:rFonts w:asciiTheme="minorHAnsi" w:eastAsia="Tahoma" w:hAnsiTheme="minorHAnsi" w:cstheme="minorHAnsi"/>
          <w:b/>
          <w:color w:val="000000"/>
          <w:spacing w:val="3"/>
          <w:sz w:val="20"/>
          <w:szCs w:val="20"/>
          <w:lang w:val="it-IT"/>
        </w:rPr>
        <w:tab/>
      </w:r>
      <w:r w:rsidRPr="00FD48A1">
        <w:rPr>
          <w:rFonts w:asciiTheme="minorHAnsi" w:eastAsia="Tahoma" w:hAnsiTheme="minorHAnsi" w:cstheme="minorHAnsi"/>
          <w:color w:val="000000"/>
          <w:spacing w:val="3"/>
          <w:sz w:val="20"/>
          <w:szCs w:val="20"/>
          <w:lang w:val="it-IT"/>
        </w:rPr>
        <w:t>La somma dovuta dalla Società in caso di sinistro</w:t>
      </w:r>
    </w:p>
    <w:p w:rsidR="008F6A6D" w:rsidRDefault="008F6A6D" w:rsidP="00B71187">
      <w:pPr>
        <w:tabs>
          <w:tab w:val="left" w:pos="3312"/>
        </w:tabs>
        <w:spacing w:before="14" w:line="239" w:lineRule="exact"/>
        <w:ind w:left="72"/>
        <w:jc w:val="both"/>
        <w:textAlignment w:val="baseline"/>
        <w:rPr>
          <w:rFonts w:asciiTheme="minorHAnsi" w:eastAsia="Tahoma" w:hAnsiTheme="minorHAnsi" w:cstheme="minorHAnsi"/>
          <w:b/>
          <w:color w:val="000000"/>
          <w:spacing w:val="3"/>
          <w:sz w:val="20"/>
          <w:szCs w:val="20"/>
          <w:lang w:val="it-IT"/>
        </w:rPr>
      </w:pPr>
    </w:p>
    <w:p w:rsidR="00AE3E52" w:rsidRPr="00FD48A1" w:rsidRDefault="00FD48A1" w:rsidP="00B71187">
      <w:pPr>
        <w:tabs>
          <w:tab w:val="left" w:pos="3312"/>
        </w:tabs>
        <w:spacing w:before="14" w:line="239" w:lineRule="exact"/>
        <w:ind w:left="72"/>
        <w:jc w:val="both"/>
        <w:textAlignment w:val="baseline"/>
        <w:rPr>
          <w:rFonts w:asciiTheme="minorHAnsi" w:eastAsia="Tahoma" w:hAnsiTheme="minorHAnsi" w:cstheme="minorHAnsi"/>
          <w:b/>
          <w:color w:val="000000"/>
          <w:spacing w:val="3"/>
          <w:sz w:val="20"/>
          <w:szCs w:val="20"/>
          <w:lang w:val="it-IT"/>
        </w:rPr>
      </w:pPr>
      <w:r w:rsidRPr="00FD48A1">
        <w:rPr>
          <w:rFonts w:asciiTheme="minorHAnsi" w:eastAsia="Tahoma" w:hAnsiTheme="minorHAnsi" w:cstheme="minorHAnsi"/>
          <w:b/>
          <w:color w:val="000000"/>
          <w:spacing w:val="3"/>
          <w:sz w:val="20"/>
          <w:szCs w:val="20"/>
          <w:lang w:val="it-IT"/>
        </w:rPr>
        <w:t>Franchigia:</w:t>
      </w:r>
      <w:r w:rsidRPr="00FD48A1">
        <w:rPr>
          <w:rFonts w:asciiTheme="minorHAnsi" w:eastAsia="Tahoma" w:hAnsiTheme="minorHAnsi" w:cstheme="minorHAnsi"/>
          <w:b/>
          <w:color w:val="000000"/>
          <w:spacing w:val="3"/>
          <w:sz w:val="20"/>
          <w:szCs w:val="20"/>
          <w:lang w:val="it-IT"/>
        </w:rPr>
        <w:tab/>
      </w:r>
      <w:r w:rsidRPr="00FD48A1">
        <w:rPr>
          <w:rFonts w:asciiTheme="minorHAnsi" w:eastAsia="Tahoma" w:hAnsiTheme="minorHAnsi" w:cstheme="minorHAnsi"/>
          <w:color w:val="000000"/>
          <w:spacing w:val="3"/>
          <w:sz w:val="20"/>
          <w:szCs w:val="20"/>
          <w:lang w:val="it-IT"/>
        </w:rPr>
        <w:t>La parte di danno che l'Assicurato tiene a suo carico</w:t>
      </w:r>
    </w:p>
    <w:p w:rsidR="008F6A6D" w:rsidRDefault="008F6A6D" w:rsidP="00B71187">
      <w:pPr>
        <w:tabs>
          <w:tab w:val="left" w:pos="3312"/>
        </w:tabs>
        <w:spacing w:before="11" w:line="239" w:lineRule="exact"/>
        <w:ind w:left="72"/>
        <w:jc w:val="both"/>
        <w:textAlignment w:val="baseline"/>
        <w:rPr>
          <w:rFonts w:asciiTheme="minorHAnsi" w:eastAsia="Tahoma" w:hAnsiTheme="minorHAnsi" w:cstheme="minorHAnsi"/>
          <w:b/>
          <w:color w:val="000000"/>
          <w:spacing w:val="3"/>
          <w:sz w:val="20"/>
          <w:szCs w:val="20"/>
          <w:lang w:val="it-IT"/>
        </w:rPr>
      </w:pPr>
    </w:p>
    <w:p w:rsidR="00AE3E52" w:rsidRPr="00FD48A1" w:rsidRDefault="00FD48A1" w:rsidP="00B71187">
      <w:pPr>
        <w:tabs>
          <w:tab w:val="left" w:pos="3312"/>
        </w:tabs>
        <w:spacing w:before="11" w:line="239" w:lineRule="exact"/>
        <w:ind w:left="72"/>
        <w:jc w:val="both"/>
        <w:textAlignment w:val="baseline"/>
        <w:rPr>
          <w:rFonts w:asciiTheme="minorHAnsi" w:eastAsia="Tahoma" w:hAnsiTheme="minorHAnsi" w:cstheme="minorHAnsi"/>
          <w:b/>
          <w:color w:val="000000"/>
          <w:spacing w:val="3"/>
          <w:sz w:val="20"/>
          <w:szCs w:val="20"/>
          <w:lang w:val="it-IT"/>
        </w:rPr>
      </w:pPr>
      <w:r w:rsidRPr="00FD48A1">
        <w:rPr>
          <w:rFonts w:asciiTheme="minorHAnsi" w:eastAsia="Tahoma" w:hAnsiTheme="minorHAnsi" w:cstheme="minorHAnsi"/>
          <w:b/>
          <w:color w:val="000000"/>
          <w:spacing w:val="3"/>
          <w:sz w:val="20"/>
          <w:szCs w:val="20"/>
          <w:lang w:val="it-IT"/>
        </w:rPr>
        <w:t>Scoperto:</w:t>
      </w:r>
      <w:r w:rsidRPr="00FD48A1">
        <w:rPr>
          <w:rFonts w:asciiTheme="minorHAnsi" w:eastAsia="Tahoma" w:hAnsiTheme="minorHAnsi" w:cstheme="minorHAnsi"/>
          <w:b/>
          <w:color w:val="000000"/>
          <w:spacing w:val="3"/>
          <w:sz w:val="20"/>
          <w:szCs w:val="20"/>
          <w:lang w:val="it-IT"/>
        </w:rPr>
        <w:tab/>
      </w:r>
      <w:r w:rsidRPr="00FD48A1">
        <w:rPr>
          <w:rFonts w:asciiTheme="minorHAnsi" w:eastAsia="Tahoma" w:hAnsiTheme="minorHAnsi" w:cstheme="minorHAnsi"/>
          <w:color w:val="000000"/>
          <w:spacing w:val="3"/>
          <w:sz w:val="20"/>
          <w:szCs w:val="20"/>
          <w:lang w:val="it-IT"/>
        </w:rPr>
        <w:t>La parte percentuale di danno che l'Assicurato tiene a suo carico.</w:t>
      </w:r>
    </w:p>
    <w:p w:rsidR="008F6A6D" w:rsidRDefault="008F6A6D" w:rsidP="00B71187">
      <w:pPr>
        <w:tabs>
          <w:tab w:val="left" w:pos="3312"/>
        </w:tabs>
        <w:spacing w:before="15" w:line="233" w:lineRule="exact"/>
        <w:ind w:left="72"/>
        <w:jc w:val="both"/>
        <w:textAlignment w:val="baseline"/>
        <w:rPr>
          <w:rFonts w:asciiTheme="minorHAnsi" w:eastAsia="Tahoma" w:hAnsiTheme="minorHAnsi" w:cstheme="minorHAnsi"/>
          <w:b/>
          <w:color w:val="000000"/>
          <w:spacing w:val="4"/>
          <w:sz w:val="20"/>
          <w:szCs w:val="20"/>
          <w:lang w:val="it-IT"/>
        </w:rPr>
      </w:pPr>
    </w:p>
    <w:p w:rsidR="00AE3E52" w:rsidRPr="00FD48A1" w:rsidRDefault="00FD48A1" w:rsidP="00B71187">
      <w:pPr>
        <w:tabs>
          <w:tab w:val="left" w:pos="3312"/>
        </w:tabs>
        <w:spacing w:before="15" w:line="233" w:lineRule="exact"/>
        <w:ind w:left="72"/>
        <w:jc w:val="both"/>
        <w:textAlignment w:val="baseline"/>
        <w:rPr>
          <w:rFonts w:asciiTheme="minorHAnsi" w:eastAsia="Tahoma" w:hAnsiTheme="minorHAnsi" w:cstheme="minorHAnsi"/>
          <w:b/>
          <w:color w:val="000000"/>
          <w:spacing w:val="4"/>
          <w:sz w:val="20"/>
          <w:szCs w:val="20"/>
          <w:lang w:val="it-IT"/>
        </w:rPr>
      </w:pPr>
      <w:r w:rsidRPr="00FD48A1">
        <w:rPr>
          <w:rFonts w:asciiTheme="minorHAnsi" w:eastAsia="Tahoma" w:hAnsiTheme="minorHAnsi" w:cstheme="minorHAnsi"/>
          <w:b/>
          <w:color w:val="000000"/>
          <w:spacing w:val="4"/>
          <w:sz w:val="20"/>
          <w:szCs w:val="20"/>
          <w:lang w:val="it-IT"/>
        </w:rPr>
        <w:t>Stima accettata:</w:t>
      </w:r>
      <w:r w:rsidRPr="00FD48A1">
        <w:rPr>
          <w:rFonts w:asciiTheme="minorHAnsi" w:eastAsia="Tahoma" w:hAnsiTheme="minorHAnsi" w:cstheme="minorHAnsi"/>
          <w:b/>
          <w:color w:val="000000"/>
          <w:spacing w:val="4"/>
          <w:sz w:val="20"/>
          <w:szCs w:val="20"/>
          <w:lang w:val="it-IT"/>
        </w:rPr>
        <w:tab/>
      </w:r>
      <w:r w:rsidRPr="00FD48A1">
        <w:rPr>
          <w:rFonts w:asciiTheme="minorHAnsi" w:eastAsia="Tahoma" w:hAnsiTheme="minorHAnsi" w:cstheme="minorHAnsi"/>
          <w:color w:val="000000"/>
          <w:spacing w:val="4"/>
          <w:sz w:val="20"/>
          <w:szCs w:val="20"/>
          <w:lang w:val="it-IT"/>
        </w:rPr>
        <w:t>Il valore commerciale attribuito all'oggetto di comune accordo tra le</w:t>
      </w:r>
    </w:p>
    <w:p w:rsidR="00AE3E52" w:rsidRPr="00FD48A1" w:rsidRDefault="00FD48A1" w:rsidP="00B71187">
      <w:pPr>
        <w:spacing w:line="234" w:lineRule="exact"/>
        <w:ind w:left="3312"/>
        <w:jc w:val="both"/>
        <w:textAlignment w:val="baseline"/>
        <w:rPr>
          <w:rFonts w:asciiTheme="minorHAnsi" w:eastAsia="Tahoma" w:hAnsiTheme="minorHAnsi" w:cstheme="minorHAnsi"/>
          <w:color w:val="000000"/>
          <w:sz w:val="20"/>
          <w:szCs w:val="20"/>
          <w:lang w:val="it-IT"/>
        </w:rPr>
      </w:pPr>
      <w:r w:rsidRPr="00FD48A1">
        <w:rPr>
          <w:rFonts w:asciiTheme="minorHAnsi" w:eastAsia="Tahoma" w:hAnsiTheme="minorHAnsi" w:cstheme="minorHAnsi"/>
          <w:color w:val="000000"/>
          <w:sz w:val="20"/>
          <w:szCs w:val="20"/>
          <w:lang w:val="it-IT"/>
        </w:rPr>
        <w:t>Parti</w:t>
      </w:r>
    </w:p>
    <w:p w:rsidR="008F6A6D" w:rsidRDefault="008F6A6D" w:rsidP="00B71187">
      <w:pPr>
        <w:tabs>
          <w:tab w:val="left" w:pos="3312"/>
        </w:tabs>
        <w:spacing w:before="13" w:line="239" w:lineRule="exact"/>
        <w:ind w:left="3312" w:hanging="3240"/>
        <w:jc w:val="both"/>
        <w:textAlignment w:val="baseline"/>
        <w:rPr>
          <w:rFonts w:asciiTheme="minorHAnsi" w:eastAsia="Tahoma" w:hAnsiTheme="minorHAnsi" w:cstheme="minorHAnsi"/>
          <w:b/>
          <w:color w:val="000000"/>
          <w:spacing w:val="3"/>
          <w:sz w:val="20"/>
          <w:szCs w:val="20"/>
          <w:lang w:val="it-IT"/>
        </w:rPr>
      </w:pPr>
    </w:p>
    <w:p w:rsidR="00AE3E52" w:rsidRPr="00FD48A1" w:rsidRDefault="00FD48A1" w:rsidP="00B71187">
      <w:pPr>
        <w:tabs>
          <w:tab w:val="left" w:pos="3312"/>
        </w:tabs>
        <w:spacing w:before="13" w:line="239" w:lineRule="exact"/>
        <w:ind w:left="3312" w:hanging="3240"/>
        <w:jc w:val="both"/>
        <w:textAlignment w:val="baseline"/>
        <w:rPr>
          <w:rFonts w:asciiTheme="minorHAnsi" w:eastAsia="Tahoma" w:hAnsiTheme="minorHAnsi" w:cstheme="minorHAnsi"/>
          <w:b/>
          <w:color w:val="000000"/>
          <w:spacing w:val="3"/>
          <w:sz w:val="20"/>
          <w:szCs w:val="20"/>
          <w:lang w:val="it-IT"/>
        </w:rPr>
      </w:pPr>
      <w:r w:rsidRPr="00FD48A1">
        <w:rPr>
          <w:rFonts w:asciiTheme="minorHAnsi" w:eastAsia="Tahoma" w:hAnsiTheme="minorHAnsi" w:cstheme="minorHAnsi"/>
          <w:b/>
          <w:color w:val="000000"/>
          <w:spacing w:val="3"/>
          <w:sz w:val="20"/>
          <w:szCs w:val="20"/>
          <w:lang w:val="it-IT"/>
        </w:rPr>
        <w:t>Valore dichiarato:</w:t>
      </w:r>
      <w:r w:rsidRPr="00FD48A1">
        <w:rPr>
          <w:rFonts w:asciiTheme="minorHAnsi" w:eastAsia="Tahoma" w:hAnsiTheme="minorHAnsi" w:cstheme="minorHAnsi"/>
          <w:b/>
          <w:color w:val="000000"/>
          <w:spacing w:val="3"/>
          <w:sz w:val="20"/>
          <w:szCs w:val="20"/>
          <w:lang w:val="it-IT"/>
        </w:rPr>
        <w:tab/>
      </w:r>
      <w:r w:rsidRPr="00FD48A1">
        <w:rPr>
          <w:rFonts w:asciiTheme="minorHAnsi" w:eastAsia="Tahoma" w:hAnsiTheme="minorHAnsi" w:cstheme="minorHAnsi"/>
          <w:color w:val="000000"/>
          <w:spacing w:val="3"/>
          <w:sz w:val="20"/>
          <w:szCs w:val="20"/>
          <w:lang w:val="it-IT"/>
        </w:rPr>
        <w:t xml:space="preserve">Il valore indicato dal Contraente o dall'Assicurato, restando a carico di </w:t>
      </w:r>
      <w:r w:rsidRPr="00FD48A1">
        <w:rPr>
          <w:rFonts w:asciiTheme="minorHAnsi" w:eastAsia="Tahoma" w:hAnsiTheme="minorHAnsi" w:cstheme="minorHAnsi"/>
          <w:color w:val="000000"/>
          <w:spacing w:val="3"/>
          <w:sz w:val="20"/>
          <w:szCs w:val="20"/>
          <w:lang w:val="it-IT"/>
        </w:rPr>
        <w:br/>
        <w:t>questi !a prova del reale valore commerciale dell'oggetto colpito da sinistro</w:t>
      </w:r>
    </w:p>
    <w:p w:rsidR="008F6A6D" w:rsidRDefault="008F6A6D" w:rsidP="00B71187">
      <w:pPr>
        <w:tabs>
          <w:tab w:val="left" w:pos="3312"/>
        </w:tabs>
        <w:spacing w:before="14" w:line="239" w:lineRule="exact"/>
        <w:ind w:left="3312" w:hanging="3240"/>
        <w:jc w:val="both"/>
        <w:textAlignment w:val="baseline"/>
        <w:rPr>
          <w:rFonts w:asciiTheme="minorHAnsi" w:eastAsia="Tahoma" w:hAnsiTheme="minorHAnsi" w:cstheme="minorHAnsi"/>
          <w:b/>
          <w:color w:val="000000"/>
          <w:sz w:val="20"/>
          <w:szCs w:val="20"/>
          <w:lang w:val="it-IT"/>
        </w:rPr>
      </w:pPr>
    </w:p>
    <w:p w:rsidR="00AE3E52" w:rsidRPr="00FD48A1" w:rsidRDefault="00FD48A1" w:rsidP="00B71187">
      <w:pPr>
        <w:tabs>
          <w:tab w:val="left" w:pos="3312"/>
        </w:tabs>
        <w:spacing w:before="14" w:line="239" w:lineRule="exact"/>
        <w:ind w:left="3312" w:hanging="3240"/>
        <w:jc w:val="both"/>
        <w:textAlignment w:val="baseline"/>
        <w:rPr>
          <w:rFonts w:asciiTheme="minorHAnsi" w:eastAsia="Tahoma" w:hAnsiTheme="minorHAnsi" w:cstheme="minorHAnsi"/>
          <w:b/>
          <w:color w:val="000000"/>
          <w:sz w:val="20"/>
          <w:szCs w:val="20"/>
          <w:lang w:val="it-IT"/>
        </w:rPr>
      </w:pPr>
      <w:r w:rsidRPr="00FD48A1">
        <w:rPr>
          <w:rFonts w:asciiTheme="minorHAnsi" w:eastAsia="Tahoma" w:hAnsiTheme="minorHAnsi" w:cstheme="minorHAnsi"/>
          <w:b/>
          <w:color w:val="000000"/>
          <w:sz w:val="20"/>
          <w:szCs w:val="20"/>
          <w:lang w:val="it-IT"/>
        </w:rPr>
        <w:t>Valore commerciale:</w:t>
      </w:r>
      <w:r w:rsidRPr="00FD48A1">
        <w:rPr>
          <w:rFonts w:asciiTheme="minorHAnsi" w:eastAsia="Tahoma" w:hAnsiTheme="minorHAnsi" w:cstheme="minorHAnsi"/>
          <w:b/>
          <w:color w:val="000000"/>
          <w:sz w:val="20"/>
          <w:szCs w:val="20"/>
          <w:lang w:val="it-IT"/>
        </w:rPr>
        <w:tab/>
      </w:r>
      <w:r w:rsidRPr="00FD48A1">
        <w:rPr>
          <w:rFonts w:asciiTheme="minorHAnsi" w:eastAsia="Tahoma" w:hAnsiTheme="minorHAnsi" w:cstheme="minorHAnsi"/>
          <w:color w:val="000000"/>
          <w:sz w:val="20"/>
          <w:szCs w:val="20"/>
          <w:lang w:val="it-IT"/>
        </w:rPr>
        <w:t xml:space="preserve">Il prezzo che correntemente l'oggetto ha o che potrebbe venirgli </w:t>
      </w:r>
      <w:r w:rsidRPr="00FD48A1">
        <w:rPr>
          <w:rFonts w:asciiTheme="minorHAnsi" w:eastAsia="Tahoma" w:hAnsiTheme="minorHAnsi" w:cstheme="minorHAnsi"/>
          <w:color w:val="000000"/>
          <w:sz w:val="20"/>
          <w:szCs w:val="20"/>
          <w:lang w:val="it-IT"/>
        </w:rPr>
        <w:br/>
        <w:t>attribuito nel mercato dell'arte e dell'antiquariato</w:t>
      </w:r>
    </w:p>
    <w:p w:rsidR="00AE3E52" w:rsidRPr="00FD48A1" w:rsidRDefault="00FD48A1" w:rsidP="00B71187">
      <w:pPr>
        <w:tabs>
          <w:tab w:val="left" w:pos="3312"/>
        </w:tabs>
        <w:spacing w:before="131" w:line="239" w:lineRule="exact"/>
        <w:ind w:left="72"/>
        <w:jc w:val="both"/>
        <w:textAlignment w:val="baseline"/>
        <w:rPr>
          <w:rFonts w:asciiTheme="minorHAnsi" w:eastAsia="Tahoma" w:hAnsiTheme="minorHAnsi" w:cstheme="minorHAnsi"/>
          <w:b/>
          <w:color w:val="000000"/>
          <w:spacing w:val="6"/>
          <w:sz w:val="20"/>
          <w:szCs w:val="20"/>
          <w:lang w:val="it-IT"/>
        </w:rPr>
      </w:pPr>
      <w:r w:rsidRPr="00FD48A1">
        <w:rPr>
          <w:rFonts w:asciiTheme="minorHAnsi" w:eastAsia="Tahoma" w:hAnsiTheme="minorHAnsi" w:cstheme="minorHAnsi"/>
          <w:b/>
          <w:color w:val="000000"/>
          <w:spacing w:val="6"/>
          <w:sz w:val="20"/>
          <w:szCs w:val="20"/>
          <w:lang w:val="it-IT"/>
        </w:rPr>
        <w:t>Terrorismo:</w:t>
      </w:r>
      <w:r w:rsidRPr="00FD48A1">
        <w:rPr>
          <w:rFonts w:asciiTheme="minorHAnsi" w:eastAsia="Tahoma" w:hAnsiTheme="minorHAnsi" w:cstheme="minorHAnsi"/>
          <w:b/>
          <w:color w:val="000000"/>
          <w:spacing w:val="6"/>
          <w:sz w:val="20"/>
          <w:szCs w:val="20"/>
          <w:lang w:val="it-IT"/>
        </w:rPr>
        <w:tab/>
      </w:r>
      <w:r w:rsidRPr="00FD48A1">
        <w:rPr>
          <w:rFonts w:asciiTheme="minorHAnsi" w:eastAsia="Tahoma" w:hAnsiTheme="minorHAnsi" w:cstheme="minorHAnsi"/>
          <w:color w:val="000000"/>
          <w:spacing w:val="6"/>
          <w:sz w:val="20"/>
          <w:szCs w:val="20"/>
          <w:lang w:val="it-IT"/>
        </w:rPr>
        <w:t>Tutti quegli atti, incluso l'uso della forza e della violenza, commessi</w:t>
      </w:r>
    </w:p>
    <w:p w:rsidR="00AE3E52" w:rsidRPr="00FD48A1" w:rsidRDefault="00FD48A1" w:rsidP="00B71187">
      <w:pPr>
        <w:spacing w:before="7" w:line="239" w:lineRule="exact"/>
        <w:ind w:left="3312"/>
        <w:jc w:val="both"/>
        <w:textAlignment w:val="baseline"/>
        <w:rPr>
          <w:rFonts w:asciiTheme="minorHAnsi" w:eastAsia="Tahoma" w:hAnsiTheme="minorHAnsi" w:cstheme="minorHAnsi"/>
          <w:color w:val="000000"/>
          <w:spacing w:val="4"/>
          <w:sz w:val="20"/>
          <w:szCs w:val="20"/>
          <w:lang w:val="it-IT"/>
        </w:rPr>
      </w:pPr>
      <w:r w:rsidRPr="00FD48A1">
        <w:rPr>
          <w:rFonts w:asciiTheme="minorHAnsi" w:eastAsia="Tahoma" w:hAnsiTheme="minorHAnsi" w:cstheme="minorHAnsi"/>
          <w:color w:val="000000"/>
          <w:spacing w:val="4"/>
          <w:sz w:val="20"/>
          <w:szCs w:val="20"/>
          <w:lang w:val="it-IT"/>
        </w:rPr>
        <w:t>da una o più persone che agiscano singolarmente od in gruppo, sia indipendentemente che per conto o in col</w:t>
      </w:r>
      <w:r w:rsidR="00B518D0" w:rsidRPr="00FD48A1">
        <w:rPr>
          <w:rFonts w:asciiTheme="minorHAnsi" w:eastAsia="Tahoma" w:hAnsiTheme="minorHAnsi" w:cstheme="minorHAnsi"/>
          <w:color w:val="000000"/>
          <w:spacing w:val="4"/>
          <w:sz w:val="20"/>
          <w:szCs w:val="20"/>
          <w:lang w:val="it-IT"/>
        </w:rPr>
        <w:t>l</w:t>
      </w:r>
      <w:r w:rsidRPr="00FD48A1">
        <w:rPr>
          <w:rFonts w:asciiTheme="minorHAnsi" w:eastAsia="Tahoma" w:hAnsiTheme="minorHAnsi" w:cstheme="minorHAnsi"/>
          <w:color w:val="000000"/>
          <w:spacing w:val="4"/>
          <w:sz w:val="20"/>
          <w:szCs w:val="20"/>
          <w:lang w:val="it-IT"/>
        </w:rPr>
        <w:t>egamento con qualsiasi organizzazione o governo, per motivi politici, religiosi, ideologici e simili o allo scopo di influenzare e/o sconvolgere assetti politici e/o istituzionali e/o religiosi o per ingenerare paura nella popolazione o in parte di essa o con intenzione di influenzare qualsiasi autorità o governo</w:t>
      </w:r>
    </w:p>
    <w:p w:rsidR="00047277" w:rsidRDefault="00047277" w:rsidP="00B71187">
      <w:pPr>
        <w:pStyle w:val="Titolo2"/>
        <w:jc w:val="both"/>
        <w:rPr>
          <w:rFonts w:eastAsia="Tahoma" w:cstheme="minorHAnsi"/>
          <w:sz w:val="20"/>
          <w:szCs w:val="20"/>
          <w:lang w:val="it-IT"/>
        </w:rPr>
      </w:pPr>
    </w:p>
    <w:p w:rsidR="00047277" w:rsidRDefault="00047277" w:rsidP="00B71187">
      <w:pPr>
        <w:pStyle w:val="Titolo2"/>
        <w:jc w:val="both"/>
        <w:rPr>
          <w:rFonts w:eastAsia="Tahoma" w:cstheme="minorHAnsi"/>
          <w:sz w:val="20"/>
          <w:szCs w:val="20"/>
          <w:lang w:val="it-IT"/>
        </w:rPr>
      </w:pPr>
    </w:p>
    <w:p w:rsidR="00047277" w:rsidRPr="00047277" w:rsidRDefault="00047277" w:rsidP="00B71187">
      <w:pPr>
        <w:pStyle w:val="Titolo2"/>
        <w:jc w:val="both"/>
        <w:rPr>
          <w:rFonts w:ascii="Arial" w:eastAsia="Tahoma" w:hAnsi="Arial" w:cs="Arial"/>
          <w:sz w:val="20"/>
          <w:szCs w:val="20"/>
          <w:lang w:val="it-IT"/>
        </w:rPr>
      </w:pPr>
    </w:p>
    <w:p w:rsidR="00AE3E52" w:rsidRPr="00047277" w:rsidRDefault="00FD48A1" w:rsidP="00B71187">
      <w:pPr>
        <w:pStyle w:val="Titolo2"/>
        <w:jc w:val="both"/>
        <w:rPr>
          <w:rFonts w:ascii="Arial" w:eastAsia="Tahoma" w:hAnsi="Arial" w:cs="Arial"/>
          <w:sz w:val="20"/>
          <w:szCs w:val="20"/>
          <w:lang w:val="it-IT"/>
        </w:rPr>
      </w:pPr>
      <w:r w:rsidRPr="00047277">
        <w:rPr>
          <w:rFonts w:ascii="Arial" w:eastAsia="Tahoma" w:hAnsi="Arial" w:cs="Arial"/>
          <w:sz w:val="20"/>
          <w:szCs w:val="20"/>
          <w:lang w:val="it-IT"/>
        </w:rPr>
        <w:t>Art. 1.02</w:t>
      </w:r>
      <w:r w:rsidRPr="00047277">
        <w:rPr>
          <w:rFonts w:ascii="Arial" w:eastAsia="Tahoma" w:hAnsi="Arial" w:cs="Arial"/>
          <w:sz w:val="20"/>
          <w:szCs w:val="20"/>
          <w:lang w:val="it-IT"/>
        </w:rPr>
        <w:tab/>
        <w:t>Dichiarazioni relative alle circostanze del rischio</w:t>
      </w:r>
    </w:p>
    <w:p w:rsidR="00F9113E" w:rsidRPr="00047277" w:rsidRDefault="00F9113E" w:rsidP="00B71187">
      <w:pPr>
        <w:spacing w:before="7" w:line="239" w:lineRule="exact"/>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In deroga agli artt. 1892, 1893, 1894, 1898 C.C. l’omissione di dichiarazioni o comunicazioni da parte del Contraente/Assicurato di una circostanza aggravante il rischio, cosi come le incomplete ed inesatte dichiarazioni all'atto della stipulazione della polizza o durante il corso della medesima, nonché qualsiasi errore ed omissione non intenzionale od involontario dello stesso, dei suoi amministratori e delle persone di cui deve rispondere a norma di legge, non pregiudicheranno questa assicurazione, sempreché tali omissioni od inesatte dichiarazioni siano avvenute in buona fede.</w:t>
      </w:r>
    </w:p>
    <w:p w:rsidR="00F9113E" w:rsidRPr="00047277" w:rsidRDefault="00F9113E" w:rsidP="00B71187">
      <w:pPr>
        <w:spacing w:before="7" w:line="239" w:lineRule="exact"/>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Del pari non sarà considerata circostanza aggravante l'esistenza al momento del sinistro della modifica delle attività del Contraente/Assicurato a seguito di variazione della normativa vigente regolante l'attività del Contraente medesimo.</w:t>
      </w:r>
    </w:p>
    <w:p w:rsidR="00F9113E" w:rsidRPr="00047277" w:rsidRDefault="00F9113E" w:rsidP="00B71187">
      <w:pPr>
        <w:spacing w:before="7" w:line="239" w:lineRule="exact"/>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Resta inteso che il Contraente/Assicurato avrà l’obbligo di corrispondere alla Società il maggior premio proporzionalmente al maggior rischio che ne deriva, con decorrenza dal momento in cui la circostanza aggravante si è verificata.</w:t>
      </w:r>
    </w:p>
    <w:p w:rsidR="00AE3E52" w:rsidRPr="00047277" w:rsidRDefault="00FD48A1" w:rsidP="00B71187">
      <w:pPr>
        <w:spacing w:before="7" w:line="239" w:lineRule="exact"/>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w:t>
      </w:r>
    </w:p>
    <w:p w:rsidR="00AE3E52" w:rsidRPr="00047277" w:rsidRDefault="00FD48A1" w:rsidP="00B71187">
      <w:pPr>
        <w:pStyle w:val="Titolo2"/>
        <w:jc w:val="both"/>
        <w:rPr>
          <w:rFonts w:ascii="Arial" w:eastAsia="Tahoma" w:hAnsi="Arial" w:cs="Arial"/>
          <w:sz w:val="20"/>
          <w:szCs w:val="20"/>
          <w:lang w:val="it-IT"/>
        </w:rPr>
      </w:pPr>
      <w:r w:rsidRPr="00047277">
        <w:rPr>
          <w:rFonts w:ascii="Arial" w:eastAsia="Tahoma" w:hAnsi="Arial" w:cs="Arial"/>
          <w:sz w:val="20"/>
          <w:szCs w:val="20"/>
          <w:lang w:val="it-IT"/>
        </w:rPr>
        <w:t>Art. 1.03</w:t>
      </w:r>
      <w:r w:rsidRPr="00047277">
        <w:rPr>
          <w:rFonts w:ascii="Arial" w:eastAsia="Tahoma" w:hAnsi="Arial" w:cs="Arial"/>
          <w:sz w:val="20"/>
          <w:szCs w:val="20"/>
          <w:lang w:val="it-IT"/>
        </w:rPr>
        <w:tab/>
        <w:t>Aggravamento del rischio</w:t>
      </w:r>
    </w:p>
    <w:p w:rsidR="00AE3E52" w:rsidRPr="00047277" w:rsidRDefault="00FD48A1" w:rsidP="00B71187">
      <w:pPr>
        <w:spacing w:before="3" w:line="239" w:lineRule="exact"/>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Il Contraente o l'Assicurato deve dare comunicazione scritta alla Società di ogni aggravamento del rischio. Gli aggravamenti di rischio non noti o non accettati dalla Società possono comportare la perdita totale o parziale del diritto all'indennizzo nonché la stessa cessazione dell'assicurazione ai sensi dell'art. 1898 del Codice</w:t>
      </w:r>
    </w:p>
    <w:p w:rsidR="00AE3E52" w:rsidRPr="00047277" w:rsidRDefault="00FD48A1" w:rsidP="00B71187">
      <w:pPr>
        <w:spacing w:line="239" w:lineRule="exact"/>
        <w:jc w:val="both"/>
        <w:textAlignment w:val="baseline"/>
        <w:rPr>
          <w:rFonts w:ascii="Arial" w:eastAsia="Tahoma" w:hAnsi="Arial" w:cs="Arial"/>
          <w:color w:val="000000"/>
          <w:spacing w:val="-4"/>
          <w:sz w:val="20"/>
          <w:szCs w:val="20"/>
          <w:lang w:val="it-IT"/>
        </w:rPr>
      </w:pPr>
      <w:r w:rsidRPr="00047277">
        <w:rPr>
          <w:rFonts w:ascii="Arial" w:eastAsia="Tahoma" w:hAnsi="Arial" w:cs="Arial"/>
          <w:color w:val="000000"/>
          <w:spacing w:val="-4"/>
          <w:sz w:val="20"/>
          <w:szCs w:val="20"/>
          <w:lang w:val="it-IT"/>
        </w:rPr>
        <w:t>Civile.</w:t>
      </w:r>
    </w:p>
    <w:p w:rsidR="00AE3E52" w:rsidRPr="00047277" w:rsidRDefault="00FD48A1" w:rsidP="00B71187">
      <w:pPr>
        <w:spacing w:before="19" w:line="239" w:lineRule="exact"/>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Tuttavia l'omissione, incompletezza o inesattezza delle dichiarazioni da parte dell'Assicurato/Contraente di una circostanza eventualmente aggravante il rischio, durante il corso della validità d</w:t>
      </w:r>
      <w:r w:rsidR="00B518D0" w:rsidRPr="00047277">
        <w:rPr>
          <w:rFonts w:ascii="Arial" w:eastAsia="Tahoma" w:hAnsi="Arial" w:cs="Arial"/>
          <w:color w:val="000000"/>
          <w:sz w:val="20"/>
          <w:szCs w:val="20"/>
          <w:lang w:val="it-IT"/>
        </w:rPr>
        <w:t>ella presente polizza così come al</w:t>
      </w:r>
      <w:r w:rsidRPr="00047277">
        <w:rPr>
          <w:rFonts w:ascii="Arial" w:eastAsia="Tahoma" w:hAnsi="Arial" w:cs="Arial"/>
          <w:color w:val="000000"/>
          <w:sz w:val="20"/>
          <w:szCs w:val="20"/>
          <w:lang w:val="it-IT"/>
        </w:rPr>
        <w:t>l'atto della sottoscrizione della stessa, non pregiudicano il diritto all'indennizzo sempreché tali omissioni, incomplete o inesatte dichiarazioni non siano frutto di dolo. La Società ha peraltro il diritto di</w:t>
      </w:r>
      <w:r w:rsidR="00B518D0" w:rsidRPr="00047277">
        <w:rPr>
          <w:rFonts w:ascii="Arial" w:eastAsia="Tahoma" w:hAnsi="Arial" w:cs="Arial"/>
          <w:color w:val="000000"/>
          <w:sz w:val="20"/>
          <w:szCs w:val="20"/>
          <w:lang w:val="it-IT"/>
        </w:rPr>
        <w:t xml:space="preserve"> percepire la differenza </w:t>
      </w:r>
      <w:r w:rsidRPr="00047277">
        <w:rPr>
          <w:rFonts w:ascii="Arial" w:eastAsia="Tahoma" w:hAnsi="Arial" w:cs="Arial"/>
          <w:color w:val="000000"/>
          <w:sz w:val="20"/>
          <w:szCs w:val="20"/>
          <w:lang w:val="it-IT"/>
        </w:rPr>
        <w:t>di premio corrispondente al maggior rischio a decorrere dal momento in cui la circostanza si è verificata.</w:t>
      </w:r>
    </w:p>
    <w:p w:rsidR="00AE3E52" w:rsidRPr="00047277" w:rsidRDefault="00FD48A1" w:rsidP="00B71187">
      <w:pPr>
        <w:pStyle w:val="Titolo2"/>
        <w:jc w:val="both"/>
        <w:rPr>
          <w:rFonts w:ascii="Arial" w:eastAsia="Tahoma" w:hAnsi="Arial" w:cs="Arial"/>
          <w:sz w:val="20"/>
          <w:szCs w:val="20"/>
          <w:lang w:val="it-IT"/>
        </w:rPr>
      </w:pPr>
      <w:r w:rsidRPr="00047277">
        <w:rPr>
          <w:rFonts w:ascii="Arial" w:eastAsia="Tahoma" w:hAnsi="Arial" w:cs="Arial"/>
          <w:sz w:val="20"/>
          <w:szCs w:val="20"/>
          <w:lang w:val="it-IT"/>
        </w:rPr>
        <w:t>Art. 1.04</w:t>
      </w:r>
      <w:r w:rsidRPr="00047277">
        <w:rPr>
          <w:rFonts w:ascii="Arial" w:eastAsia="Tahoma" w:hAnsi="Arial" w:cs="Arial"/>
          <w:sz w:val="20"/>
          <w:szCs w:val="20"/>
          <w:lang w:val="it-IT"/>
        </w:rPr>
        <w:tab/>
        <w:t>Diminuzione del rischio</w:t>
      </w:r>
    </w:p>
    <w:p w:rsidR="00AE3E52" w:rsidRPr="00047277" w:rsidRDefault="00FD48A1" w:rsidP="00B71187">
      <w:pPr>
        <w:spacing w:line="241" w:lineRule="exact"/>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Nel caso di diminuzione del rischio la Società é tenuta a ridurre il premio o le rate di premio successivi alla comunicazione del Contraente o dell'Assicurato ai sensi dell'art. 1897 del Codice Civile e rinuncia al relativo diritto di recesso.</w:t>
      </w:r>
    </w:p>
    <w:p w:rsidR="00AE3E52" w:rsidRPr="00047277" w:rsidRDefault="00FD48A1" w:rsidP="00B71187">
      <w:pPr>
        <w:spacing w:before="9" w:line="241" w:lineRule="exact"/>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Il Contraente e l'Assicurato sono esentati da qualsiasi obbligo di dichiarare i danni che avessero colpito le polizze da loro sottoscritte a copertura dei medesimi rischi precedentemente la stipulazione della presente polizza di assicurazione.</w:t>
      </w:r>
    </w:p>
    <w:p w:rsidR="00AE3E52" w:rsidRPr="00047277" w:rsidRDefault="00FB669D" w:rsidP="00B71187">
      <w:pPr>
        <w:pStyle w:val="Titolo2"/>
        <w:jc w:val="both"/>
        <w:rPr>
          <w:rFonts w:ascii="Arial" w:eastAsia="Tahoma" w:hAnsi="Arial" w:cs="Arial"/>
          <w:sz w:val="20"/>
          <w:szCs w:val="20"/>
          <w:lang w:val="it-IT"/>
        </w:rPr>
      </w:pPr>
      <w:r w:rsidRPr="00047277">
        <w:rPr>
          <w:rFonts w:ascii="Arial" w:eastAsia="Tahoma" w:hAnsi="Arial" w:cs="Arial"/>
          <w:sz w:val="20"/>
          <w:szCs w:val="20"/>
          <w:lang w:val="it-IT"/>
        </w:rPr>
        <w:t xml:space="preserve">Art. 1.05 </w:t>
      </w:r>
      <w:r w:rsidR="00FD48A1" w:rsidRPr="00047277">
        <w:rPr>
          <w:rFonts w:ascii="Arial" w:eastAsia="Tahoma" w:hAnsi="Arial" w:cs="Arial"/>
          <w:sz w:val="20"/>
          <w:szCs w:val="20"/>
          <w:lang w:val="it-IT"/>
        </w:rPr>
        <w:tab/>
        <w:t>Assicurazione presso diversi Assicuratori</w:t>
      </w:r>
    </w:p>
    <w:p w:rsidR="00AE3E52" w:rsidRPr="00047277" w:rsidRDefault="00FD48A1" w:rsidP="00B71187">
      <w:pPr>
        <w:spacing w:before="15" w:line="240" w:lineRule="exact"/>
        <w:jc w:val="both"/>
        <w:textAlignment w:val="baseline"/>
        <w:rPr>
          <w:rFonts w:ascii="Arial" w:eastAsia="Tahoma" w:hAnsi="Arial" w:cs="Arial"/>
          <w:color w:val="000000"/>
          <w:spacing w:val="3"/>
          <w:sz w:val="20"/>
          <w:szCs w:val="20"/>
          <w:lang w:val="it-IT"/>
        </w:rPr>
      </w:pPr>
      <w:r w:rsidRPr="00047277">
        <w:rPr>
          <w:rFonts w:ascii="Arial" w:eastAsia="Tahoma" w:hAnsi="Arial" w:cs="Arial"/>
          <w:color w:val="000000"/>
          <w:spacing w:val="3"/>
          <w:sz w:val="20"/>
          <w:szCs w:val="20"/>
          <w:lang w:val="it-IT"/>
        </w:rPr>
        <w:t>Si conviene tra le Parti che qualora si rivelasse che per gli stessi enti oggetto del presente contratto esistono o venissero in seguito stipulate altre polizze direttamente dal Contraente o da terzi che ne abbiano avuto interesse, gli eventuali danni denunciati dall'Assicurato a valere sulla presente polizza saranno liquidati ed indennizzati dalla Società direttamente all'Assicurato medesimo, a prescindere dall'esistenza di altri contratti assicurativi, fermo per la Società ogni altro diritto derivante a norma di legge (art. 1910 C.C.).</w:t>
      </w:r>
    </w:p>
    <w:p w:rsidR="00AE3E52" w:rsidRPr="00047277" w:rsidRDefault="00FD48A1" w:rsidP="00B71187">
      <w:pPr>
        <w:spacing w:line="239" w:lineRule="exact"/>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Si esonera il Contraente dal dare preventiva comunicazione alla Società di eventuali polizze già esistenti e/o quelle che verranno in seguito stipulate sugli stessi rischi oggetto del presente contratto; l'Assicurato ha l'obbligo di farlo in caso di sinistro, se ne è a conoscenza.</w:t>
      </w:r>
    </w:p>
    <w:p w:rsidR="00AE3E52" w:rsidRPr="00047277" w:rsidRDefault="00FD48A1" w:rsidP="00B71187">
      <w:pPr>
        <w:pStyle w:val="Titolo2"/>
        <w:jc w:val="both"/>
        <w:rPr>
          <w:rFonts w:ascii="Arial" w:eastAsia="Tahoma" w:hAnsi="Arial" w:cs="Arial"/>
          <w:sz w:val="20"/>
          <w:szCs w:val="20"/>
          <w:lang w:val="it-IT"/>
        </w:rPr>
      </w:pPr>
      <w:r w:rsidRPr="00047277">
        <w:rPr>
          <w:rFonts w:ascii="Arial" w:eastAsia="Tahoma" w:hAnsi="Arial" w:cs="Arial"/>
          <w:sz w:val="20"/>
          <w:szCs w:val="20"/>
          <w:lang w:val="it-IT"/>
        </w:rPr>
        <w:t>Art. 1.06</w:t>
      </w:r>
      <w:r w:rsidRPr="00047277">
        <w:rPr>
          <w:rFonts w:ascii="Arial" w:eastAsia="Tahoma" w:hAnsi="Arial" w:cs="Arial"/>
          <w:sz w:val="20"/>
          <w:szCs w:val="20"/>
          <w:lang w:val="it-IT"/>
        </w:rPr>
        <w:tab/>
        <w:t>Durata del contratto</w:t>
      </w:r>
    </w:p>
    <w:p w:rsidR="00FB669D" w:rsidRPr="00047277" w:rsidRDefault="00FB669D" w:rsidP="00B71187">
      <w:pPr>
        <w:tabs>
          <w:tab w:val="left" w:pos="1440"/>
        </w:tabs>
        <w:spacing w:before="243" w:line="237" w:lineRule="exact"/>
        <w:jc w:val="both"/>
        <w:textAlignment w:val="baseline"/>
        <w:rPr>
          <w:rFonts w:ascii="Arial" w:eastAsia="Tahoma" w:hAnsi="Arial" w:cs="Arial"/>
          <w:color w:val="000000"/>
          <w:spacing w:val="6"/>
          <w:sz w:val="20"/>
          <w:szCs w:val="20"/>
          <w:lang w:val="it-IT"/>
        </w:rPr>
      </w:pPr>
      <w:r w:rsidRPr="00047277">
        <w:rPr>
          <w:rFonts w:ascii="Arial" w:eastAsia="Tahoma" w:hAnsi="Arial" w:cs="Arial"/>
          <w:color w:val="000000"/>
          <w:spacing w:val="6"/>
          <w:sz w:val="20"/>
          <w:szCs w:val="20"/>
          <w:lang w:val="it-IT"/>
        </w:rPr>
        <w:t xml:space="preserve">L’assicurazione ha effetto dalle ore 24 del </w:t>
      </w:r>
      <w:r w:rsidR="008F6A6D" w:rsidRPr="00047277">
        <w:rPr>
          <w:rFonts w:ascii="Arial" w:eastAsia="Tahoma" w:hAnsi="Arial" w:cs="Arial"/>
          <w:color w:val="000000"/>
          <w:spacing w:val="6"/>
          <w:sz w:val="20"/>
          <w:szCs w:val="20"/>
          <w:lang w:val="it-IT"/>
        </w:rPr>
        <w:t>30/04</w:t>
      </w:r>
      <w:r w:rsidRPr="00047277">
        <w:rPr>
          <w:rFonts w:ascii="Arial" w:eastAsia="Tahoma" w:hAnsi="Arial" w:cs="Arial"/>
          <w:color w:val="000000"/>
          <w:spacing w:val="6"/>
          <w:sz w:val="20"/>
          <w:szCs w:val="20"/>
          <w:lang w:val="it-IT"/>
        </w:rPr>
        <w:t>/2016</w:t>
      </w:r>
      <w:r w:rsidR="00CC0817" w:rsidRPr="00047277">
        <w:rPr>
          <w:rFonts w:ascii="Arial" w:eastAsia="Tahoma" w:hAnsi="Arial" w:cs="Arial"/>
          <w:color w:val="000000"/>
          <w:spacing w:val="6"/>
          <w:sz w:val="20"/>
          <w:szCs w:val="20"/>
          <w:lang w:val="it-IT"/>
        </w:rPr>
        <w:t xml:space="preserve">,anche nelle more degli adempimenti propedeutici alla stipula del contratto, </w:t>
      </w:r>
      <w:r w:rsidRPr="00047277">
        <w:rPr>
          <w:rFonts w:ascii="Arial" w:eastAsia="Tahoma" w:hAnsi="Arial" w:cs="Arial"/>
          <w:color w:val="000000"/>
          <w:spacing w:val="6"/>
          <w:sz w:val="20"/>
          <w:szCs w:val="20"/>
          <w:lang w:val="it-IT"/>
        </w:rPr>
        <w:t xml:space="preserve">e scadrà alle ore </w:t>
      </w:r>
      <w:r w:rsidR="008105B9" w:rsidRPr="00047277">
        <w:rPr>
          <w:rFonts w:ascii="Arial" w:eastAsia="Tahoma" w:hAnsi="Arial" w:cs="Arial"/>
          <w:color w:val="000000"/>
          <w:spacing w:val="6"/>
          <w:sz w:val="20"/>
          <w:szCs w:val="20"/>
          <w:lang w:val="it-IT"/>
        </w:rPr>
        <w:t>24</w:t>
      </w:r>
      <w:r w:rsidRPr="00047277">
        <w:rPr>
          <w:rFonts w:ascii="Arial" w:eastAsia="Tahoma" w:hAnsi="Arial" w:cs="Arial"/>
          <w:color w:val="000000"/>
          <w:spacing w:val="6"/>
          <w:sz w:val="20"/>
          <w:szCs w:val="20"/>
          <w:lang w:val="it-IT"/>
        </w:rPr>
        <w:t xml:space="preserve"> del </w:t>
      </w:r>
      <w:r w:rsidR="008F6A6D" w:rsidRPr="00047277">
        <w:rPr>
          <w:rFonts w:ascii="Arial" w:eastAsia="Tahoma" w:hAnsi="Arial" w:cs="Arial"/>
          <w:color w:val="000000"/>
          <w:spacing w:val="6"/>
          <w:sz w:val="20"/>
          <w:szCs w:val="20"/>
          <w:lang w:val="it-IT"/>
        </w:rPr>
        <w:t>30/04</w:t>
      </w:r>
      <w:r w:rsidRPr="00047277">
        <w:rPr>
          <w:rFonts w:ascii="Arial" w:eastAsia="Tahoma" w:hAnsi="Arial" w:cs="Arial"/>
          <w:color w:val="000000"/>
          <w:spacing w:val="6"/>
          <w:sz w:val="20"/>
          <w:szCs w:val="20"/>
          <w:lang w:val="it-IT"/>
        </w:rPr>
        <w:t>/2019, senza tacito rinnovo alla scadenza finale.</w:t>
      </w:r>
    </w:p>
    <w:p w:rsidR="00FB669D" w:rsidRPr="00047277" w:rsidRDefault="00FB669D" w:rsidP="00B71187">
      <w:pPr>
        <w:tabs>
          <w:tab w:val="left" w:pos="1440"/>
        </w:tabs>
        <w:spacing w:before="243" w:line="237" w:lineRule="exact"/>
        <w:jc w:val="both"/>
        <w:textAlignment w:val="baseline"/>
        <w:rPr>
          <w:rFonts w:ascii="Arial" w:eastAsia="Tahoma" w:hAnsi="Arial" w:cs="Arial"/>
          <w:color w:val="000000"/>
          <w:spacing w:val="6"/>
          <w:sz w:val="20"/>
          <w:szCs w:val="20"/>
          <w:lang w:val="it-IT"/>
        </w:rPr>
      </w:pPr>
      <w:r w:rsidRPr="00047277">
        <w:rPr>
          <w:rFonts w:ascii="Arial" w:eastAsia="Tahoma" w:hAnsi="Arial" w:cs="Arial"/>
          <w:color w:val="000000"/>
          <w:spacing w:val="6"/>
          <w:sz w:val="20"/>
          <w:szCs w:val="20"/>
          <w:lang w:val="it-IT"/>
        </w:rPr>
        <w:lastRenderedPageBreak/>
        <w:t xml:space="preserve">É facoltà della Amministrazione notificare alla Società, entro i 30 (trenta) giorni antecedenti la scadenza del Contratto di assicurazione, la prosecuzione dello stesso alle medesime condizioni normative ed economiche fino ad un massimo di 180 (centoottanta) giorni immediatamente successivi a tale scadenza al fine di completare l’espletamento della procedura di gara, a fronte di un importo di premio per ogni </w:t>
      </w:r>
      <w:r w:rsidR="008105B9" w:rsidRPr="00047277">
        <w:rPr>
          <w:rFonts w:ascii="Arial" w:eastAsia="Tahoma" w:hAnsi="Arial" w:cs="Arial"/>
          <w:color w:val="000000"/>
          <w:spacing w:val="6"/>
          <w:sz w:val="20"/>
          <w:szCs w:val="20"/>
          <w:lang w:val="it-IT"/>
        </w:rPr>
        <w:t>giorno di copertura pari a 1/360</w:t>
      </w:r>
      <w:r w:rsidRPr="00047277">
        <w:rPr>
          <w:rFonts w:ascii="Arial" w:eastAsia="Tahoma" w:hAnsi="Arial" w:cs="Arial"/>
          <w:color w:val="000000"/>
          <w:spacing w:val="6"/>
          <w:sz w:val="20"/>
          <w:szCs w:val="20"/>
          <w:lang w:val="it-IT"/>
        </w:rPr>
        <w:t xml:space="preserve"> del premio annuale, che verrà corrisposto entro 60 (sessanta) giorni dalla data di decorrenza della prosecuzione.</w:t>
      </w:r>
    </w:p>
    <w:p w:rsidR="00FB669D" w:rsidRPr="00047277" w:rsidRDefault="00FB669D" w:rsidP="00B71187">
      <w:pPr>
        <w:tabs>
          <w:tab w:val="left" w:pos="1440"/>
        </w:tabs>
        <w:spacing w:before="243" w:line="237" w:lineRule="exact"/>
        <w:jc w:val="both"/>
        <w:textAlignment w:val="baseline"/>
        <w:rPr>
          <w:rFonts w:ascii="Arial" w:eastAsia="Tahoma" w:hAnsi="Arial" w:cs="Arial"/>
          <w:color w:val="000000"/>
          <w:spacing w:val="6"/>
          <w:sz w:val="20"/>
          <w:szCs w:val="20"/>
          <w:lang w:val="it-IT"/>
        </w:rPr>
      </w:pPr>
      <w:r w:rsidRPr="00047277">
        <w:rPr>
          <w:rFonts w:ascii="Arial" w:eastAsia="Tahoma" w:hAnsi="Arial" w:cs="Arial"/>
          <w:color w:val="000000"/>
          <w:spacing w:val="6"/>
          <w:sz w:val="20"/>
          <w:szCs w:val="20"/>
          <w:lang w:val="it-IT"/>
        </w:rPr>
        <w:t>Alla scadenza è, altresì, facoltà della Amministrazione richiedere alla Società il rinnovo dei servizi per una durata di un ulteriore anno, laddove ritenuto opportuno e secondo la normativa vigente.</w:t>
      </w:r>
    </w:p>
    <w:p w:rsidR="00AE3E52" w:rsidRPr="00047277" w:rsidRDefault="00FD48A1" w:rsidP="00B71187">
      <w:pPr>
        <w:pStyle w:val="Titolo2"/>
        <w:jc w:val="both"/>
        <w:rPr>
          <w:rFonts w:ascii="Arial" w:eastAsia="Tahoma" w:hAnsi="Arial" w:cs="Arial"/>
          <w:sz w:val="20"/>
          <w:szCs w:val="20"/>
          <w:lang w:val="it-IT"/>
        </w:rPr>
      </w:pPr>
      <w:r w:rsidRPr="00047277">
        <w:rPr>
          <w:rFonts w:ascii="Arial" w:eastAsia="Tahoma" w:hAnsi="Arial" w:cs="Arial"/>
          <w:sz w:val="20"/>
          <w:szCs w:val="20"/>
          <w:lang w:val="it-IT"/>
        </w:rPr>
        <w:t>Art. 1.07</w:t>
      </w:r>
      <w:r w:rsidRPr="00047277">
        <w:rPr>
          <w:rFonts w:ascii="Arial" w:eastAsia="Tahoma" w:hAnsi="Arial" w:cs="Arial"/>
          <w:sz w:val="20"/>
          <w:szCs w:val="20"/>
          <w:lang w:val="it-IT"/>
        </w:rPr>
        <w:tab/>
        <w:t>Pagamento del premio e decorrenza della garanzia</w:t>
      </w:r>
    </w:p>
    <w:p w:rsidR="00FB669D" w:rsidRPr="00047277" w:rsidRDefault="00FB669D" w:rsidP="00B71187">
      <w:pPr>
        <w:tabs>
          <w:tab w:val="left" w:pos="1440"/>
        </w:tabs>
        <w:spacing w:before="243" w:line="237" w:lineRule="exact"/>
        <w:jc w:val="both"/>
        <w:textAlignment w:val="baseline"/>
        <w:rPr>
          <w:rFonts w:ascii="Arial" w:eastAsia="Tahoma" w:hAnsi="Arial" w:cs="Arial"/>
          <w:color w:val="000000"/>
          <w:spacing w:val="6"/>
          <w:sz w:val="20"/>
          <w:szCs w:val="20"/>
          <w:lang w:val="it-IT"/>
        </w:rPr>
      </w:pPr>
      <w:r w:rsidRPr="00047277">
        <w:rPr>
          <w:rFonts w:ascii="Arial" w:eastAsia="Tahoma" w:hAnsi="Arial" w:cs="Arial"/>
          <w:color w:val="000000"/>
          <w:spacing w:val="6"/>
          <w:sz w:val="20"/>
          <w:szCs w:val="20"/>
          <w:lang w:val="it-IT"/>
        </w:rPr>
        <w:t>A parziale deroga di quanto previsto dall'Art. 1901 del c.c., l'assicurazione ha effetto dalle ore 24.00 del giorno indicato in polizza anche se il premio o la prima rata di premio non è stata pagata. Il Contraente è obbligato a pagare la prima rata di premio alla Compagnia, per il tramite del Broker incaricato, entro 60 giorni dalla ricezione del documento originale di polizza</w:t>
      </w:r>
      <w:r w:rsidR="00F9113E" w:rsidRPr="00047277">
        <w:rPr>
          <w:rFonts w:ascii="Arial" w:eastAsia="Tahoma" w:hAnsi="Arial" w:cs="Arial"/>
          <w:color w:val="000000"/>
          <w:spacing w:val="6"/>
          <w:sz w:val="20"/>
          <w:szCs w:val="20"/>
          <w:lang w:val="it-IT"/>
        </w:rPr>
        <w:t xml:space="preserve"> ritenuto formalmente corretta</w:t>
      </w:r>
      <w:r w:rsidRPr="00047277">
        <w:rPr>
          <w:rFonts w:ascii="Arial" w:eastAsia="Tahoma" w:hAnsi="Arial" w:cs="Arial"/>
          <w:color w:val="000000"/>
          <w:spacing w:val="6"/>
          <w:sz w:val="20"/>
          <w:szCs w:val="20"/>
          <w:lang w:val="it-IT"/>
        </w:rPr>
        <w:t>.</w:t>
      </w:r>
    </w:p>
    <w:p w:rsidR="00FB669D" w:rsidRPr="00047277" w:rsidRDefault="00FB669D" w:rsidP="00B71187">
      <w:pPr>
        <w:tabs>
          <w:tab w:val="left" w:pos="1440"/>
        </w:tabs>
        <w:spacing w:before="243" w:line="237" w:lineRule="exact"/>
        <w:jc w:val="both"/>
        <w:textAlignment w:val="baseline"/>
        <w:rPr>
          <w:rFonts w:ascii="Arial" w:eastAsia="Tahoma" w:hAnsi="Arial" w:cs="Arial"/>
          <w:color w:val="000000"/>
          <w:spacing w:val="6"/>
          <w:sz w:val="20"/>
          <w:szCs w:val="20"/>
          <w:lang w:val="it-IT"/>
        </w:rPr>
      </w:pPr>
      <w:r w:rsidRPr="00047277">
        <w:rPr>
          <w:rFonts w:ascii="Arial" w:eastAsia="Tahoma" w:hAnsi="Arial" w:cs="Arial"/>
          <w:color w:val="000000"/>
          <w:spacing w:val="6"/>
          <w:sz w:val="20"/>
          <w:szCs w:val="20"/>
          <w:lang w:val="it-IT"/>
        </w:rPr>
        <w:t>Se la Contraente non paga i premi o le rate di premio successivi, l'assicurazione resta sospesa dalle ore 24.00 del 60mo giorno dopo quello della scadenza e riprende vigore dalle ore 24.00 del giorno del pagamento, ferme le successive scadenze ed il diritto della Società al pagamento dei premi scaduti ai sensi dell'art. 1901 c.c..</w:t>
      </w:r>
    </w:p>
    <w:p w:rsidR="00FB669D" w:rsidRPr="00047277" w:rsidRDefault="00FB669D" w:rsidP="00B71187">
      <w:pPr>
        <w:tabs>
          <w:tab w:val="left" w:pos="1440"/>
        </w:tabs>
        <w:spacing w:before="243" w:line="237" w:lineRule="exact"/>
        <w:jc w:val="both"/>
        <w:textAlignment w:val="baseline"/>
        <w:rPr>
          <w:rFonts w:ascii="Arial" w:eastAsia="Tahoma" w:hAnsi="Arial" w:cs="Arial"/>
          <w:color w:val="000000"/>
          <w:spacing w:val="6"/>
          <w:sz w:val="20"/>
          <w:szCs w:val="20"/>
          <w:lang w:val="it-IT"/>
        </w:rPr>
      </w:pPr>
      <w:r w:rsidRPr="00047277">
        <w:rPr>
          <w:rFonts w:ascii="Arial" w:eastAsia="Tahoma" w:hAnsi="Arial" w:cs="Arial"/>
          <w:color w:val="000000"/>
          <w:spacing w:val="6"/>
          <w:sz w:val="20"/>
          <w:szCs w:val="20"/>
          <w:lang w:val="it-IT"/>
        </w:rPr>
        <w:t>I termini di cui sopra valgono anche per il pagamento di appendici comportanti un premio alla firma e qualora il Contraente si avvalga della facoltà di ripetizione del servizio o proroga; tali termini decorrono dalla data di ricevimento del documento formalmente ritenuto corretto.</w:t>
      </w:r>
    </w:p>
    <w:p w:rsidR="00FB669D" w:rsidRPr="00047277" w:rsidRDefault="00FB669D" w:rsidP="00B71187">
      <w:pPr>
        <w:tabs>
          <w:tab w:val="left" w:pos="1440"/>
        </w:tabs>
        <w:spacing w:before="243" w:line="237" w:lineRule="exact"/>
        <w:jc w:val="both"/>
        <w:textAlignment w:val="baseline"/>
        <w:rPr>
          <w:rFonts w:ascii="Arial" w:eastAsia="Tahoma" w:hAnsi="Arial" w:cs="Arial"/>
          <w:color w:val="000000"/>
          <w:spacing w:val="6"/>
          <w:sz w:val="20"/>
          <w:szCs w:val="20"/>
          <w:lang w:val="it-IT"/>
        </w:rPr>
      </w:pPr>
      <w:r w:rsidRPr="00047277">
        <w:rPr>
          <w:rFonts w:ascii="Arial" w:eastAsia="Tahoma" w:hAnsi="Arial" w:cs="Arial"/>
          <w:color w:val="000000"/>
          <w:spacing w:val="6"/>
          <w:sz w:val="20"/>
          <w:szCs w:val="20"/>
          <w:lang w:val="it-IT"/>
        </w:rPr>
        <w:t>I premi potranno essere pagati alla Direzione della Società o alla sede dell’Agenzia alla quale è assegnata la polizza, anche per il tramite del broker.</w:t>
      </w:r>
    </w:p>
    <w:p w:rsidR="00FB669D" w:rsidRPr="00047277" w:rsidRDefault="00FB669D" w:rsidP="00B71187">
      <w:pPr>
        <w:tabs>
          <w:tab w:val="left" w:pos="1440"/>
        </w:tabs>
        <w:spacing w:before="243" w:line="237" w:lineRule="exact"/>
        <w:jc w:val="both"/>
        <w:textAlignment w:val="baseline"/>
        <w:rPr>
          <w:rFonts w:ascii="Arial" w:eastAsia="Tahoma" w:hAnsi="Arial" w:cs="Arial"/>
          <w:color w:val="000000"/>
          <w:spacing w:val="6"/>
          <w:sz w:val="20"/>
          <w:szCs w:val="20"/>
          <w:lang w:val="it-IT"/>
        </w:rPr>
      </w:pPr>
      <w:r w:rsidRPr="00047277">
        <w:rPr>
          <w:rFonts w:ascii="Arial" w:eastAsia="Tahoma" w:hAnsi="Arial" w:cs="Arial"/>
          <w:color w:val="000000"/>
          <w:spacing w:val="6"/>
          <w:sz w:val="20"/>
          <w:szCs w:val="20"/>
          <w:lang w:val="it-IT"/>
        </w:rPr>
        <w:t>Inoltre, ai sensi dell'art. 48 e 48 bis del DPR 602/1973 la Società da atto che:</w:t>
      </w:r>
    </w:p>
    <w:p w:rsidR="00FB669D" w:rsidRPr="00047277" w:rsidRDefault="00FB669D" w:rsidP="00B71187">
      <w:pPr>
        <w:pStyle w:val="Paragrafoelenco"/>
        <w:numPr>
          <w:ilvl w:val="0"/>
          <w:numId w:val="15"/>
        </w:numPr>
        <w:spacing w:before="7" w:line="241" w:lineRule="exact"/>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l'Assicurazione conserva la propria validità anche durante il decorso delle eventuali verifiche effettuate dalla Contraente ai sensi del D. M. E. F. del 18 gennaio 2008 n° 40, ivi compreso il periodo di sospensione di 30 giorni di cui all'art. 3 del Decreto;</w:t>
      </w:r>
    </w:p>
    <w:p w:rsidR="00FB669D" w:rsidRPr="00047277" w:rsidRDefault="00FB669D" w:rsidP="00B71187">
      <w:pPr>
        <w:pStyle w:val="Paragrafoelenco"/>
        <w:numPr>
          <w:ilvl w:val="0"/>
          <w:numId w:val="15"/>
        </w:numPr>
        <w:spacing w:before="7" w:line="241" w:lineRule="exact"/>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al ricevimento da parte della Contraente, del nulla osta nei confronti della Società, al pagamento rilasciato dall’agente della riscossione o da altro soggetto avente titolo, la Contraente dovrà pagare la rata di premio entro i trenta giorni successivi dal ricevimento di tale documentazione.</w:t>
      </w:r>
    </w:p>
    <w:p w:rsidR="00FB669D" w:rsidRPr="00047277" w:rsidRDefault="00FB669D" w:rsidP="00B71187">
      <w:pPr>
        <w:pStyle w:val="Paragrafoelenco"/>
        <w:numPr>
          <w:ilvl w:val="0"/>
          <w:numId w:val="15"/>
        </w:numPr>
        <w:spacing w:before="7" w:line="241" w:lineRule="exact"/>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Il pagamento effettuato dalla Contraente direttamente all'Agente di Riscossione ai sensi dell'art. 72 bis del DPR 602/1973 costituisce adempimento ai fini dell'art. 1901 c.c. nei confronti della Società stessa.</w:t>
      </w:r>
    </w:p>
    <w:p w:rsidR="00FB669D" w:rsidRPr="00047277" w:rsidRDefault="00FB669D" w:rsidP="00B71187">
      <w:pPr>
        <w:tabs>
          <w:tab w:val="left" w:pos="1440"/>
        </w:tabs>
        <w:spacing w:before="243" w:line="237" w:lineRule="exact"/>
        <w:jc w:val="both"/>
        <w:textAlignment w:val="baseline"/>
        <w:rPr>
          <w:rFonts w:ascii="Arial" w:eastAsia="Tahoma" w:hAnsi="Arial" w:cs="Arial"/>
          <w:color w:val="000000"/>
          <w:spacing w:val="6"/>
          <w:sz w:val="20"/>
          <w:szCs w:val="20"/>
          <w:lang w:val="it-IT"/>
        </w:rPr>
      </w:pPr>
      <w:r w:rsidRPr="00047277">
        <w:rPr>
          <w:rFonts w:ascii="Arial" w:eastAsia="Tahoma" w:hAnsi="Arial" w:cs="Arial"/>
          <w:color w:val="000000"/>
          <w:spacing w:val="6"/>
          <w:sz w:val="20"/>
          <w:szCs w:val="20"/>
          <w:lang w:val="it-IT"/>
        </w:rPr>
        <w:t xml:space="preserve">L’Assicurazione è altresì operante fino al termine delle verifiche e dei controlli che la Contraente deve effettuare in capo all’aggiudicatario della presente polizza circa il possesso di tutti i requisiti di partecipazione richiesti nel bando e nel disciplinare di gara, nonché quelli richiesti dalle vigenti disposizioni normative per la stipula dei contratti con le Pubbliche Amministrazioni, ex artt. 11 e 12 del D.Lgs. 163/2006 e </w:t>
      </w:r>
      <w:hyperlink r:id="rId10">
        <w:r w:rsidRPr="00047277">
          <w:rPr>
            <w:rFonts w:ascii="Arial" w:hAnsi="Arial" w:cs="Arial"/>
            <w:color w:val="000000"/>
            <w:spacing w:val="6"/>
            <w:sz w:val="20"/>
            <w:szCs w:val="20"/>
            <w:lang w:val="it-IT"/>
          </w:rPr>
          <w:t>ss.mm</w:t>
        </w:r>
      </w:hyperlink>
      <w:r w:rsidRPr="00047277">
        <w:rPr>
          <w:rFonts w:ascii="Arial" w:eastAsia="Tahoma" w:hAnsi="Arial" w:cs="Arial"/>
          <w:color w:val="000000"/>
          <w:spacing w:val="6"/>
          <w:sz w:val="20"/>
          <w:szCs w:val="20"/>
          <w:lang w:val="it-IT"/>
        </w:rPr>
        <w:t>.ii., anche qualora dette verifiche e controlli eccedessero temporalmente rispetto ai termini di mora previsti nel presente articolo in relazione al pagamento della prima rata.</w:t>
      </w:r>
    </w:p>
    <w:p w:rsidR="00FB669D" w:rsidRPr="00047277" w:rsidRDefault="00FB669D" w:rsidP="00B71187">
      <w:pPr>
        <w:tabs>
          <w:tab w:val="left" w:pos="1440"/>
        </w:tabs>
        <w:spacing w:before="233" w:line="241" w:lineRule="exact"/>
        <w:jc w:val="both"/>
        <w:textAlignment w:val="baseline"/>
        <w:rPr>
          <w:rFonts w:ascii="Arial" w:eastAsia="Tahoma" w:hAnsi="Arial" w:cs="Arial"/>
          <w:color w:val="000000"/>
          <w:spacing w:val="10"/>
          <w:sz w:val="20"/>
          <w:szCs w:val="20"/>
          <w:lang w:val="it-IT"/>
        </w:rPr>
      </w:pPr>
    </w:p>
    <w:p w:rsidR="00AE3E52" w:rsidRPr="00047277" w:rsidRDefault="00FD48A1" w:rsidP="00B71187">
      <w:pPr>
        <w:pStyle w:val="Titolo2"/>
        <w:jc w:val="both"/>
        <w:rPr>
          <w:rFonts w:ascii="Arial" w:eastAsia="Tahoma" w:hAnsi="Arial" w:cs="Arial"/>
          <w:sz w:val="20"/>
          <w:szCs w:val="20"/>
          <w:lang w:val="it-IT"/>
        </w:rPr>
      </w:pPr>
      <w:r w:rsidRPr="00047277">
        <w:rPr>
          <w:rFonts w:ascii="Arial" w:eastAsia="Tahoma" w:hAnsi="Arial" w:cs="Arial"/>
          <w:sz w:val="20"/>
          <w:szCs w:val="20"/>
          <w:lang w:val="it-IT"/>
        </w:rPr>
        <w:t>Art. 1.08</w:t>
      </w:r>
      <w:r w:rsidRPr="00047277">
        <w:rPr>
          <w:rFonts w:ascii="Arial" w:eastAsia="Tahoma" w:hAnsi="Arial" w:cs="Arial"/>
          <w:sz w:val="20"/>
          <w:szCs w:val="20"/>
          <w:lang w:val="it-IT"/>
        </w:rPr>
        <w:tab/>
        <w:t>Regolazione del premio</w:t>
      </w:r>
    </w:p>
    <w:p w:rsidR="00AE3E52" w:rsidRPr="00047277" w:rsidRDefault="00FD48A1" w:rsidP="00B71187">
      <w:pPr>
        <w:spacing w:before="7" w:line="241" w:lineRule="exact"/>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Se il premio è convenuto in tutto o in parte in base ad elementi di rischio variabile, esso viene anticipato in via provvisoria nell'importo risultante dal conteggio esposto in polizza ed è regolato alla fine di ciascun periodo assicurativo annuo o della minor durata del contratto secondo le variazioni intervenute durante lo stesso periodo negli elementi presi come base per il conteggio del premio.</w:t>
      </w:r>
    </w:p>
    <w:p w:rsidR="00AE3E52" w:rsidRPr="00047277" w:rsidRDefault="00FD48A1" w:rsidP="00B71187">
      <w:pPr>
        <w:spacing w:before="1" w:line="240" w:lineRule="exact"/>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 xml:space="preserve">A tale scopo entro 120 giorni dalla fine di ogni periodo annuo di assicurazione il Contraente deve fornire per iscritto alla Società i dati necessari per il conteggio del premio consuntivo. Le differenze attive o passive </w:t>
      </w:r>
      <w:r w:rsidRPr="00047277">
        <w:rPr>
          <w:rFonts w:ascii="Arial" w:eastAsia="Tahoma" w:hAnsi="Arial" w:cs="Arial"/>
          <w:color w:val="000000"/>
          <w:sz w:val="20"/>
          <w:szCs w:val="20"/>
          <w:lang w:val="it-IT"/>
        </w:rPr>
        <w:lastRenderedPageBreak/>
        <w:t>risultanti dalla regolazione devono essere pagate nei 60 giorni successivi al ricevimento da parte del Contraente dell'apposita appendice ritenuta corretta di regolazione emessa dalla Società.</w:t>
      </w:r>
    </w:p>
    <w:p w:rsidR="00AE3E52" w:rsidRPr="00047277" w:rsidRDefault="00FD48A1" w:rsidP="00B71187">
      <w:pPr>
        <w:spacing w:line="240" w:lineRule="exact"/>
        <w:jc w:val="both"/>
        <w:textAlignment w:val="baseline"/>
        <w:rPr>
          <w:rFonts w:ascii="Arial" w:eastAsia="Tahoma" w:hAnsi="Arial" w:cs="Arial"/>
          <w:color w:val="000000"/>
          <w:spacing w:val="4"/>
          <w:sz w:val="20"/>
          <w:szCs w:val="20"/>
          <w:lang w:val="it-IT"/>
        </w:rPr>
      </w:pPr>
      <w:r w:rsidRPr="00047277">
        <w:rPr>
          <w:rFonts w:ascii="Arial" w:eastAsia="Tahoma" w:hAnsi="Arial" w:cs="Arial"/>
          <w:color w:val="000000"/>
          <w:spacing w:val="4"/>
          <w:sz w:val="20"/>
          <w:szCs w:val="20"/>
          <w:lang w:val="it-IT"/>
        </w:rPr>
        <w:t>Se il Contraente non effettua nei termini prescritti la comunicazione dei dati anzidetti od il pagamento della differenza attiva dovuta, la Società deve fissargli, mediante atto formale di messa in mora, un ulteriore termine non inferiore a 30 giorni dandone comunicazione scritta, trascorso il quale il premio anticipato in via provvisoria per le rate successive viene considerato in conto od a garanzia di quello relativo al periodo assicurativo annuo per il quale non ha avuto luogo la regolazione od il pagamento della differenza attiva e la garanzia resta sospesa fino alle ore 24.00 del giorno in cui il Contraente abbia adempiuto i suoi obblighi, salvo il diritto per la Società di agire giudizialmente o di dichiarare, con lettera raccomandata, la risoluzione del contratto.</w:t>
      </w:r>
    </w:p>
    <w:p w:rsidR="00AE3E52" w:rsidRPr="00047277" w:rsidRDefault="00FD48A1" w:rsidP="00B71187">
      <w:pPr>
        <w:spacing w:before="2" w:line="241" w:lineRule="exact"/>
        <w:jc w:val="both"/>
        <w:textAlignment w:val="baseline"/>
        <w:rPr>
          <w:rFonts w:ascii="Arial" w:eastAsia="Tahoma" w:hAnsi="Arial" w:cs="Arial"/>
          <w:color w:val="000000"/>
          <w:spacing w:val="4"/>
          <w:sz w:val="20"/>
          <w:szCs w:val="20"/>
          <w:lang w:val="it-IT"/>
        </w:rPr>
      </w:pPr>
      <w:r w:rsidRPr="00047277">
        <w:rPr>
          <w:rFonts w:ascii="Arial" w:eastAsia="Tahoma" w:hAnsi="Arial" w:cs="Arial"/>
          <w:color w:val="000000"/>
          <w:sz w:val="20"/>
          <w:szCs w:val="20"/>
          <w:lang w:val="it-IT"/>
        </w:rPr>
        <w:t>In caso di mancata comunicazione dei dati di regolazione o di mancato pagamento del premio di conguaglio non dovuti a comportamento doloso del Contraente, gli eventuali sinistri potranno essere indennizzati nella</w:t>
      </w:r>
      <w:r w:rsidRPr="00047277">
        <w:rPr>
          <w:rFonts w:ascii="Arial" w:eastAsia="Tahoma" w:hAnsi="Arial" w:cs="Arial"/>
          <w:color w:val="000000"/>
          <w:spacing w:val="4"/>
          <w:sz w:val="20"/>
          <w:szCs w:val="20"/>
          <w:lang w:val="it-IT"/>
        </w:rPr>
        <w:t>stessa proporzione esistente tra il premio versato a deposito e l'intero premio dovuto (deposito più conguaglio).</w:t>
      </w:r>
    </w:p>
    <w:p w:rsidR="00AE3E52" w:rsidRPr="00047277" w:rsidRDefault="00FD48A1" w:rsidP="00B71187">
      <w:pPr>
        <w:spacing w:before="10" w:line="240" w:lineRule="exact"/>
        <w:jc w:val="both"/>
        <w:textAlignment w:val="baseline"/>
        <w:rPr>
          <w:rFonts w:ascii="Arial" w:eastAsia="Tahoma" w:hAnsi="Arial" w:cs="Arial"/>
          <w:color w:val="000000"/>
          <w:spacing w:val="6"/>
          <w:sz w:val="20"/>
          <w:szCs w:val="20"/>
          <w:lang w:val="it-IT"/>
        </w:rPr>
      </w:pPr>
      <w:r w:rsidRPr="00047277">
        <w:rPr>
          <w:rFonts w:ascii="Arial" w:eastAsia="Tahoma" w:hAnsi="Arial" w:cs="Arial"/>
          <w:color w:val="000000"/>
          <w:spacing w:val="6"/>
          <w:sz w:val="20"/>
          <w:szCs w:val="20"/>
          <w:lang w:val="it-IT"/>
        </w:rPr>
        <w:t>Per i contratti scaduti, se il Contraente non adempie gli obblighi relativi alla regolazione del premio, la Società deve fissargli lo stesso termine di 30 giorni trascorso il quale, fermo il suo diritto di agire giudizialmente, la Società stessa non è obbligata per i sinistri accaduti nel periodo al quale si riferisce la mancata regolazione.</w:t>
      </w:r>
    </w:p>
    <w:p w:rsidR="00AE3E52" w:rsidRPr="00047277" w:rsidRDefault="00FD48A1" w:rsidP="00B71187">
      <w:pPr>
        <w:spacing w:before="5" w:line="240" w:lineRule="exact"/>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La Società ha il diritto di effettuare verifiche e controlli per i quali il Contraente è tenuto a fornire i chiarimenti e le documentazioni necessarie.</w:t>
      </w:r>
    </w:p>
    <w:p w:rsidR="00AE3E52" w:rsidRPr="00047277" w:rsidRDefault="00FD48A1" w:rsidP="00B71187">
      <w:pPr>
        <w:pStyle w:val="Titolo2"/>
        <w:jc w:val="both"/>
        <w:rPr>
          <w:rFonts w:ascii="Arial" w:eastAsia="Tahoma" w:hAnsi="Arial" w:cs="Arial"/>
          <w:sz w:val="20"/>
          <w:szCs w:val="20"/>
          <w:lang w:val="it-IT"/>
        </w:rPr>
      </w:pPr>
      <w:r w:rsidRPr="00047277">
        <w:rPr>
          <w:rFonts w:ascii="Arial" w:eastAsia="Tahoma" w:hAnsi="Arial" w:cs="Arial"/>
          <w:sz w:val="20"/>
          <w:szCs w:val="20"/>
          <w:lang w:val="it-IT"/>
        </w:rPr>
        <w:t>Art. 1.09</w:t>
      </w:r>
      <w:r w:rsidRPr="00047277">
        <w:rPr>
          <w:rFonts w:ascii="Arial" w:eastAsia="Tahoma" w:hAnsi="Arial" w:cs="Arial"/>
          <w:sz w:val="20"/>
          <w:szCs w:val="20"/>
          <w:lang w:val="it-IT"/>
        </w:rPr>
        <w:tab/>
        <w:t>Recesso a seguito di sinistro</w:t>
      </w:r>
    </w:p>
    <w:p w:rsidR="00B71187" w:rsidRPr="00047277" w:rsidRDefault="00B71187" w:rsidP="00B71187">
      <w:pPr>
        <w:jc w:val="both"/>
        <w:rPr>
          <w:rFonts w:ascii="Arial" w:eastAsia="Tahoma" w:hAnsi="Arial" w:cs="Arial"/>
          <w:color w:val="000000"/>
          <w:spacing w:val="6"/>
          <w:sz w:val="20"/>
          <w:szCs w:val="20"/>
          <w:lang w:val="it-IT"/>
        </w:rPr>
      </w:pPr>
      <w:r w:rsidRPr="00047277">
        <w:rPr>
          <w:rFonts w:ascii="Arial" w:eastAsia="Tahoma" w:hAnsi="Arial" w:cs="Arial"/>
          <w:color w:val="000000"/>
          <w:spacing w:val="6"/>
          <w:sz w:val="20"/>
          <w:szCs w:val="20"/>
          <w:lang w:val="it-IT"/>
        </w:rPr>
        <w:t>Dopo ogni sinistro e fino al 60° giorno dal pagamento o rifiuto dell’indennizzo, le Parti possono recedere dall’assicurazione , mediante lettera raccomandata. In tal caso la copertura assicurativa rimane efficace per ulteriori 150 gg dalla ricezione dell’avviso di recesso. Il computo dei 150 giorni decorre dalla data di ricevimento della suddetta raccomandata da parte del Contraente. Nei 30 gg successivi al termine di tale periodo la Società rimborserà all’Amministrazione il rateo di premio per il periodo non fruito al netto delle imposte.</w:t>
      </w:r>
    </w:p>
    <w:p w:rsidR="00B71187" w:rsidRPr="00047277" w:rsidRDefault="00B71187" w:rsidP="00B71187">
      <w:pPr>
        <w:jc w:val="both"/>
        <w:rPr>
          <w:rFonts w:ascii="Arial" w:eastAsia="Tahoma" w:hAnsi="Arial" w:cs="Arial"/>
          <w:color w:val="000000"/>
          <w:spacing w:val="6"/>
          <w:sz w:val="20"/>
          <w:szCs w:val="20"/>
          <w:lang w:val="it-IT"/>
        </w:rPr>
      </w:pPr>
      <w:r w:rsidRPr="00047277">
        <w:rPr>
          <w:rFonts w:ascii="Arial" w:eastAsia="Tahoma" w:hAnsi="Arial" w:cs="Arial"/>
          <w:color w:val="000000"/>
          <w:spacing w:val="6"/>
          <w:sz w:val="20"/>
          <w:szCs w:val="20"/>
          <w:lang w:val="it-IT"/>
        </w:rPr>
        <w:t>Nella comunicazione di recesso, la Società congiuntamente alla volontà espressa di recedere dal contratto dovrà fornire al Contraente tutti i dati di cui all’art. 1.18 – “Obbligo di fornire dati sull’andamento del rischio” necessari per la redazione del bando di gara per l’affidamento del nuovo contratto assicurativo. Si precisa che in assenza dei dati richiamati la comunicazione della facoltà di recesso deve intendersi come non perfezionata.</w:t>
      </w:r>
    </w:p>
    <w:p w:rsidR="00AE3E52" w:rsidRPr="00047277" w:rsidRDefault="00FD48A1" w:rsidP="00B71187">
      <w:pPr>
        <w:pStyle w:val="Titolo2"/>
        <w:jc w:val="both"/>
        <w:rPr>
          <w:rFonts w:ascii="Arial" w:eastAsia="Tahoma" w:hAnsi="Arial" w:cs="Arial"/>
          <w:sz w:val="20"/>
          <w:szCs w:val="20"/>
          <w:lang w:val="it-IT"/>
        </w:rPr>
      </w:pPr>
      <w:r w:rsidRPr="00047277">
        <w:rPr>
          <w:rFonts w:ascii="Arial" w:eastAsia="Tahoma" w:hAnsi="Arial" w:cs="Arial"/>
          <w:sz w:val="20"/>
          <w:szCs w:val="20"/>
          <w:lang w:val="it-IT"/>
        </w:rPr>
        <w:t>Art. 1.10</w:t>
      </w:r>
      <w:r w:rsidRPr="00047277">
        <w:rPr>
          <w:rFonts w:ascii="Arial" w:eastAsia="Tahoma" w:hAnsi="Arial" w:cs="Arial"/>
          <w:sz w:val="20"/>
          <w:szCs w:val="20"/>
          <w:lang w:val="it-IT"/>
        </w:rPr>
        <w:tab/>
        <w:t>Modifiche dell'assicurazione</w:t>
      </w:r>
    </w:p>
    <w:p w:rsidR="00AE3E52" w:rsidRPr="00047277" w:rsidRDefault="00FD48A1" w:rsidP="00B71187">
      <w:pPr>
        <w:spacing w:before="5" w:line="240" w:lineRule="exact"/>
        <w:jc w:val="both"/>
        <w:textAlignment w:val="baseline"/>
        <w:rPr>
          <w:rFonts w:ascii="Arial" w:eastAsia="Tahoma" w:hAnsi="Arial" w:cs="Arial"/>
          <w:color w:val="000000"/>
          <w:spacing w:val="3"/>
          <w:sz w:val="20"/>
          <w:szCs w:val="20"/>
          <w:lang w:val="it-IT"/>
        </w:rPr>
      </w:pPr>
      <w:r w:rsidRPr="00047277">
        <w:rPr>
          <w:rFonts w:ascii="Arial" w:eastAsia="Tahoma" w:hAnsi="Arial" w:cs="Arial"/>
          <w:color w:val="000000"/>
          <w:spacing w:val="3"/>
          <w:sz w:val="20"/>
          <w:szCs w:val="20"/>
          <w:lang w:val="it-IT"/>
        </w:rPr>
        <w:t>Le eventuali modifiche alla presente polizza debbono essere provate per iscritto.</w:t>
      </w:r>
    </w:p>
    <w:p w:rsidR="00AE3E52" w:rsidRPr="00047277" w:rsidRDefault="00FD48A1" w:rsidP="00B71187">
      <w:pPr>
        <w:pStyle w:val="Titolo2"/>
        <w:jc w:val="both"/>
        <w:rPr>
          <w:rFonts w:ascii="Arial" w:eastAsia="Tahoma" w:hAnsi="Arial" w:cs="Arial"/>
          <w:sz w:val="20"/>
          <w:szCs w:val="20"/>
          <w:lang w:val="it-IT"/>
        </w:rPr>
      </w:pPr>
      <w:r w:rsidRPr="00047277">
        <w:rPr>
          <w:rFonts w:ascii="Arial" w:eastAsia="Tahoma" w:hAnsi="Arial" w:cs="Arial"/>
          <w:sz w:val="20"/>
          <w:szCs w:val="20"/>
          <w:lang w:val="it-IT"/>
        </w:rPr>
        <w:t>Art. 1.11</w:t>
      </w:r>
      <w:r w:rsidRPr="00047277">
        <w:rPr>
          <w:rFonts w:ascii="Arial" w:eastAsia="Tahoma" w:hAnsi="Arial" w:cs="Arial"/>
          <w:sz w:val="20"/>
          <w:szCs w:val="20"/>
          <w:lang w:val="it-IT"/>
        </w:rPr>
        <w:tab/>
        <w:t>Forma delle comunicazioni del Contraente alla Società</w:t>
      </w:r>
    </w:p>
    <w:p w:rsidR="00AE3E52" w:rsidRPr="00047277" w:rsidRDefault="00FD48A1" w:rsidP="00B71187">
      <w:pPr>
        <w:spacing w:before="11" w:line="240" w:lineRule="exact"/>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Tutte le comunicazioni alle quali il Contraente è tenuto devono essere fatte con lettera raccomandata (anche a mano) od altro mezzo (telefax, e-mail o simili) indirizzata alla Società anche tramite il Broker al quale il Contraente ha conferito incarico per la gestione della polizza.</w:t>
      </w:r>
    </w:p>
    <w:p w:rsidR="00AE3E52" w:rsidRPr="00047277" w:rsidRDefault="00FD48A1" w:rsidP="00B71187">
      <w:pPr>
        <w:pStyle w:val="Titolo2"/>
        <w:jc w:val="both"/>
        <w:rPr>
          <w:rFonts w:ascii="Arial" w:eastAsia="Tahoma" w:hAnsi="Arial" w:cs="Arial"/>
          <w:sz w:val="20"/>
          <w:szCs w:val="20"/>
          <w:lang w:val="it-IT"/>
        </w:rPr>
      </w:pPr>
      <w:r w:rsidRPr="00047277">
        <w:rPr>
          <w:rFonts w:ascii="Arial" w:eastAsia="Tahoma" w:hAnsi="Arial" w:cs="Arial"/>
          <w:sz w:val="20"/>
          <w:szCs w:val="20"/>
          <w:lang w:val="it-IT"/>
        </w:rPr>
        <w:t>Art. 1.12</w:t>
      </w:r>
      <w:r w:rsidRPr="00047277">
        <w:rPr>
          <w:rFonts w:ascii="Arial" w:eastAsia="Tahoma" w:hAnsi="Arial" w:cs="Arial"/>
          <w:sz w:val="20"/>
          <w:szCs w:val="20"/>
          <w:lang w:val="it-IT"/>
        </w:rPr>
        <w:tab/>
        <w:t>Oneri fiscali</w:t>
      </w:r>
    </w:p>
    <w:p w:rsidR="00AE3E52" w:rsidRPr="00047277" w:rsidRDefault="00FD48A1" w:rsidP="00B71187">
      <w:pPr>
        <w:spacing w:before="12" w:line="240" w:lineRule="exact"/>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Tutti gli oneri, presenti e futuri, relativi al premio , agli indennizzi, alla polizza ed agli atti da essa dipendenti, sono a carico del Contraente anche se il pagamento ne sia stato anticipato dalla Società.</w:t>
      </w:r>
    </w:p>
    <w:p w:rsidR="00AE3E52" w:rsidRPr="00047277" w:rsidRDefault="00FD48A1" w:rsidP="00B71187">
      <w:pPr>
        <w:pStyle w:val="Titolo2"/>
        <w:jc w:val="both"/>
        <w:rPr>
          <w:rFonts w:ascii="Arial" w:eastAsia="Tahoma" w:hAnsi="Arial" w:cs="Arial"/>
          <w:sz w:val="20"/>
          <w:szCs w:val="20"/>
          <w:lang w:val="it-IT"/>
        </w:rPr>
      </w:pPr>
      <w:r w:rsidRPr="00047277">
        <w:rPr>
          <w:rFonts w:ascii="Arial" w:eastAsia="Tahoma" w:hAnsi="Arial" w:cs="Arial"/>
          <w:sz w:val="20"/>
          <w:szCs w:val="20"/>
          <w:lang w:val="it-IT"/>
        </w:rPr>
        <w:t>Art. 1.13</w:t>
      </w:r>
      <w:r w:rsidRPr="00047277">
        <w:rPr>
          <w:rFonts w:ascii="Arial" w:eastAsia="Tahoma" w:hAnsi="Arial" w:cs="Arial"/>
          <w:sz w:val="20"/>
          <w:szCs w:val="20"/>
          <w:lang w:val="it-IT"/>
        </w:rPr>
        <w:tab/>
        <w:t>Foro competente</w:t>
      </w:r>
    </w:p>
    <w:p w:rsidR="00AE3E52" w:rsidRPr="00047277" w:rsidRDefault="00FD48A1" w:rsidP="00B71187">
      <w:pPr>
        <w:spacing w:line="239" w:lineRule="exact"/>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Per le controversie relative al presente contratto è competente, esclusivamente, l'autorità giudiziaria del luogo della sede del Contraente.</w:t>
      </w:r>
    </w:p>
    <w:p w:rsidR="00AE3E52" w:rsidRPr="00047277" w:rsidRDefault="00FD48A1" w:rsidP="00B71187">
      <w:pPr>
        <w:pStyle w:val="Titolo2"/>
        <w:jc w:val="both"/>
        <w:rPr>
          <w:rFonts w:ascii="Arial" w:eastAsia="Tahoma" w:hAnsi="Arial" w:cs="Arial"/>
          <w:sz w:val="20"/>
          <w:szCs w:val="20"/>
          <w:lang w:val="it-IT"/>
        </w:rPr>
      </w:pPr>
      <w:r w:rsidRPr="00047277">
        <w:rPr>
          <w:rFonts w:ascii="Arial" w:eastAsia="Tahoma" w:hAnsi="Arial" w:cs="Arial"/>
          <w:sz w:val="20"/>
          <w:szCs w:val="20"/>
          <w:lang w:val="it-IT"/>
        </w:rPr>
        <w:t>Art. 1.14</w:t>
      </w:r>
      <w:r w:rsidRPr="00047277">
        <w:rPr>
          <w:rFonts w:ascii="Arial" w:eastAsia="Tahoma" w:hAnsi="Arial" w:cs="Arial"/>
          <w:sz w:val="20"/>
          <w:szCs w:val="20"/>
          <w:lang w:val="it-IT"/>
        </w:rPr>
        <w:tab/>
        <w:t>Interpretazione del contratto</w:t>
      </w:r>
    </w:p>
    <w:p w:rsidR="00AE3E52" w:rsidRPr="00047277" w:rsidRDefault="00FD48A1" w:rsidP="00B71187">
      <w:pPr>
        <w:spacing w:before="4" w:line="240" w:lineRule="exact"/>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Si conviene fra le Parti che verrà data l'interpretazione più estensiva e più favorevole all'Assicurato su quanto contemplato dalle condizioni tutte di polizza.</w:t>
      </w:r>
    </w:p>
    <w:p w:rsidR="00AE3E52" w:rsidRPr="00047277" w:rsidRDefault="00FD48A1" w:rsidP="00B71187">
      <w:pPr>
        <w:pStyle w:val="Titolo2"/>
        <w:jc w:val="both"/>
        <w:rPr>
          <w:rFonts w:ascii="Arial" w:eastAsia="Tahoma" w:hAnsi="Arial" w:cs="Arial"/>
          <w:sz w:val="20"/>
          <w:szCs w:val="20"/>
          <w:lang w:val="it-IT"/>
        </w:rPr>
      </w:pPr>
      <w:r w:rsidRPr="00047277">
        <w:rPr>
          <w:rFonts w:ascii="Arial" w:eastAsia="Tahoma" w:hAnsi="Arial" w:cs="Arial"/>
          <w:sz w:val="20"/>
          <w:szCs w:val="20"/>
          <w:lang w:val="it-IT"/>
        </w:rPr>
        <w:t>Art. 1.15</w:t>
      </w:r>
      <w:r w:rsidRPr="00047277">
        <w:rPr>
          <w:rFonts w:ascii="Arial" w:eastAsia="Tahoma" w:hAnsi="Arial" w:cs="Arial"/>
          <w:sz w:val="20"/>
          <w:szCs w:val="20"/>
          <w:lang w:val="it-IT"/>
        </w:rPr>
        <w:tab/>
        <w:t>Ispezione delle cose assicurate</w:t>
      </w:r>
    </w:p>
    <w:p w:rsidR="00AE3E52" w:rsidRPr="00047277" w:rsidRDefault="00FD48A1" w:rsidP="00B71187">
      <w:pPr>
        <w:spacing w:line="240" w:lineRule="exact"/>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La Società ha sempre il diritto di visitare le cose assicurate e l'Assicurato ha l'obbligo di fornire tutte le occorrenti indicazioni ed informazioni.</w:t>
      </w:r>
    </w:p>
    <w:p w:rsidR="00AE3E52" w:rsidRPr="00047277" w:rsidRDefault="00FD48A1" w:rsidP="00B71187">
      <w:pPr>
        <w:pStyle w:val="Titolo2"/>
        <w:jc w:val="both"/>
        <w:rPr>
          <w:rFonts w:ascii="Arial" w:eastAsia="Tahoma" w:hAnsi="Arial" w:cs="Arial"/>
          <w:sz w:val="20"/>
          <w:szCs w:val="20"/>
          <w:lang w:val="it-IT"/>
        </w:rPr>
      </w:pPr>
      <w:r w:rsidRPr="00047277">
        <w:rPr>
          <w:rFonts w:ascii="Arial" w:eastAsia="Tahoma" w:hAnsi="Arial" w:cs="Arial"/>
          <w:sz w:val="20"/>
          <w:szCs w:val="20"/>
          <w:lang w:val="it-IT"/>
        </w:rPr>
        <w:t>Art. 1.16</w:t>
      </w:r>
      <w:r w:rsidRPr="00047277">
        <w:rPr>
          <w:rFonts w:ascii="Arial" w:eastAsia="Tahoma" w:hAnsi="Arial" w:cs="Arial"/>
          <w:sz w:val="20"/>
          <w:szCs w:val="20"/>
          <w:lang w:val="it-IT"/>
        </w:rPr>
        <w:tab/>
        <w:t>Assicurazione per conto di chi spetta</w:t>
      </w:r>
    </w:p>
    <w:p w:rsidR="00AE3E52" w:rsidRPr="00047277" w:rsidRDefault="00FD48A1" w:rsidP="00B71187">
      <w:pPr>
        <w:spacing w:before="4" w:line="240" w:lineRule="exact"/>
        <w:jc w:val="both"/>
        <w:textAlignment w:val="baseline"/>
        <w:rPr>
          <w:rFonts w:ascii="Arial" w:eastAsia="Tahoma" w:hAnsi="Arial" w:cs="Arial"/>
          <w:color w:val="000000"/>
          <w:spacing w:val="4"/>
          <w:sz w:val="20"/>
          <w:szCs w:val="20"/>
          <w:lang w:val="it-IT"/>
        </w:rPr>
      </w:pPr>
      <w:r w:rsidRPr="00047277">
        <w:rPr>
          <w:rFonts w:ascii="Arial" w:eastAsia="Tahoma" w:hAnsi="Arial" w:cs="Arial"/>
          <w:color w:val="000000"/>
          <w:spacing w:val="4"/>
          <w:sz w:val="20"/>
          <w:szCs w:val="20"/>
          <w:lang w:val="it-IT"/>
        </w:rPr>
        <w:t xml:space="preserve">La presente polizza è stipulata dal Contraente in nome proprio e/o nell'interesse di chi spetta. In caso di sinistro però, i terzi interessati non avranno alcuna ingerenza nella nomina dei periti da eleggersi dalla </w:t>
      </w:r>
      <w:r w:rsidRPr="00047277">
        <w:rPr>
          <w:rFonts w:ascii="Arial" w:eastAsia="Tahoma" w:hAnsi="Arial" w:cs="Arial"/>
          <w:color w:val="000000"/>
          <w:spacing w:val="4"/>
          <w:sz w:val="20"/>
          <w:szCs w:val="20"/>
          <w:lang w:val="it-IT"/>
        </w:rPr>
        <w:lastRenderedPageBreak/>
        <w:t>Società e dal Contraente, né azione alcuna per impugnare la perizia, convenendosi che le azioni, ragioni e diritti sorgenti dall'assicurazione stessa non possono essere esercitati che dal Contraente. L'indennità che, a norma di quanto sopra, sarà stata liquidata in contraddittorio non potrà essere versata se non con l'intervento, all'atto del pagamento, dei terzi interessati.</w:t>
      </w:r>
    </w:p>
    <w:p w:rsidR="00AE3E52" w:rsidRPr="00047277" w:rsidRDefault="00FD48A1" w:rsidP="00B71187">
      <w:pPr>
        <w:spacing w:before="10" w:line="240" w:lineRule="exact"/>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Si conviene tra le parti che, in caso di sinistro che colpisca beni sia di terzi che del Contraente, su richiesta di quest'ultimo si procederà alla liquidazione separata per ciascun avente diritto.</w:t>
      </w:r>
    </w:p>
    <w:p w:rsidR="00AE3E52" w:rsidRPr="00047277" w:rsidRDefault="00FD48A1" w:rsidP="00B71187">
      <w:pPr>
        <w:spacing w:line="240" w:lineRule="exact"/>
        <w:jc w:val="both"/>
        <w:textAlignment w:val="baseline"/>
        <w:rPr>
          <w:rFonts w:ascii="Arial" w:eastAsia="Tahoma" w:hAnsi="Arial" w:cs="Arial"/>
          <w:color w:val="000000"/>
          <w:spacing w:val="4"/>
          <w:sz w:val="20"/>
          <w:szCs w:val="20"/>
          <w:lang w:val="it-IT"/>
        </w:rPr>
      </w:pPr>
      <w:r w:rsidRPr="00047277">
        <w:rPr>
          <w:rFonts w:ascii="Arial" w:eastAsia="Tahoma" w:hAnsi="Arial" w:cs="Arial"/>
          <w:color w:val="000000"/>
          <w:spacing w:val="4"/>
          <w:sz w:val="20"/>
          <w:szCs w:val="20"/>
          <w:lang w:val="it-IT"/>
        </w:rPr>
        <w:t>A tale scopo i Periti e gli incaricati della liquidazione del danno provvederanno a redigere per ciascun reclamante un atto di liquidazione, La Società effettuerà il pagamento del danno, fermo quant'altro previsto dalla presente polizza, a ciascun avente diritto.</w:t>
      </w:r>
    </w:p>
    <w:p w:rsidR="00AE3E52" w:rsidRPr="00047277" w:rsidRDefault="00FD48A1" w:rsidP="00B71187">
      <w:pPr>
        <w:pStyle w:val="Titolo2"/>
        <w:jc w:val="both"/>
        <w:rPr>
          <w:rFonts w:ascii="Arial" w:eastAsia="Tahoma" w:hAnsi="Arial" w:cs="Arial"/>
          <w:sz w:val="20"/>
          <w:szCs w:val="20"/>
          <w:lang w:val="it-IT"/>
        </w:rPr>
      </w:pPr>
      <w:r w:rsidRPr="00047277">
        <w:rPr>
          <w:rFonts w:ascii="Arial" w:eastAsia="Tahoma" w:hAnsi="Arial" w:cs="Arial"/>
          <w:sz w:val="20"/>
          <w:szCs w:val="20"/>
          <w:lang w:val="it-IT"/>
        </w:rPr>
        <w:t>Art. 1.17</w:t>
      </w:r>
      <w:r w:rsidRPr="00047277">
        <w:rPr>
          <w:rFonts w:ascii="Arial" w:eastAsia="Tahoma" w:hAnsi="Arial" w:cs="Arial"/>
          <w:sz w:val="20"/>
          <w:szCs w:val="20"/>
          <w:lang w:val="it-IT"/>
        </w:rPr>
        <w:tab/>
        <w:t>Titolarità dei diritti nascenti dalla polizza</w:t>
      </w:r>
    </w:p>
    <w:p w:rsidR="00AE3E52" w:rsidRPr="00047277" w:rsidRDefault="00FD48A1" w:rsidP="00B71187">
      <w:pPr>
        <w:spacing w:before="1" w:line="240" w:lineRule="exact"/>
        <w:jc w:val="both"/>
        <w:textAlignment w:val="baseline"/>
        <w:rPr>
          <w:rFonts w:ascii="Arial" w:eastAsia="Tahoma" w:hAnsi="Arial" w:cs="Arial"/>
          <w:color w:val="000000"/>
          <w:spacing w:val="1"/>
          <w:sz w:val="20"/>
          <w:szCs w:val="20"/>
          <w:lang w:val="it-IT"/>
        </w:rPr>
      </w:pPr>
      <w:r w:rsidRPr="00047277">
        <w:rPr>
          <w:rFonts w:ascii="Arial" w:eastAsia="Tahoma" w:hAnsi="Arial" w:cs="Arial"/>
          <w:color w:val="000000"/>
          <w:spacing w:val="1"/>
          <w:sz w:val="20"/>
          <w:szCs w:val="20"/>
          <w:lang w:val="it-IT"/>
        </w:rPr>
        <w:t>Le azioni, le ragioni ed i diritti nascenti dalla polizza non possono essere esercitati che dal Contraente e dalla Società.</w:t>
      </w:r>
    </w:p>
    <w:p w:rsidR="00AE3E52" w:rsidRPr="00047277" w:rsidRDefault="00FD48A1" w:rsidP="00B71187">
      <w:pPr>
        <w:spacing w:before="9" w:line="240" w:lineRule="exact"/>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Spetta in particolare al Contraente compiere gli atti necessari all'accertamento ed alla liquidazione dei danni. L'accertamento e la liquidazione dei danni così effettuati sono vincolanti anche per l'Assicurato, restando esclusa ogni sua facoltà di impugnativa. L'indennizzo liquidato a termini di polizza non può tuttavia essere pagato se non nei confronti e con il consenso dei titolari dell'interesse assicurato.</w:t>
      </w:r>
    </w:p>
    <w:p w:rsidR="00AE3E52" w:rsidRPr="00047277" w:rsidRDefault="00FD48A1" w:rsidP="00B71187">
      <w:pPr>
        <w:pStyle w:val="Titolo2"/>
        <w:jc w:val="both"/>
        <w:rPr>
          <w:rFonts w:ascii="Arial" w:eastAsia="Tahoma" w:hAnsi="Arial" w:cs="Arial"/>
          <w:sz w:val="20"/>
          <w:szCs w:val="20"/>
          <w:lang w:val="it-IT"/>
        </w:rPr>
      </w:pPr>
      <w:r w:rsidRPr="00047277">
        <w:rPr>
          <w:rFonts w:ascii="Arial" w:eastAsia="Tahoma" w:hAnsi="Arial" w:cs="Arial"/>
          <w:sz w:val="20"/>
          <w:szCs w:val="20"/>
          <w:lang w:val="it-IT"/>
        </w:rPr>
        <w:t>Art. 1.18</w:t>
      </w:r>
      <w:r w:rsidRPr="00047277">
        <w:rPr>
          <w:rFonts w:ascii="Arial" w:eastAsia="Tahoma" w:hAnsi="Arial" w:cs="Arial"/>
          <w:sz w:val="20"/>
          <w:szCs w:val="20"/>
          <w:lang w:val="it-IT"/>
        </w:rPr>
        <w:tab/>
        <w:t>Obbligo di fornire dati sull'andamento del rischio</w:t>
      </w:r>
    </w:p>
    <w:p w:rsidR="007C44DA" w:rsidRPr="00047277" w:rsidRDefault="007C44DA" w:rsidP="00B71187">
      <w:pPr>
        <w:tabs>
          <w:tab w:val="left" w:pos="1440"/>
        </w:tabs>
        <w:spacing w:before="246" w:line="234" w:lineRule="exact"/>
        <w:jc w:val="both"/>
        <w:textAlignment w:val="baseline"/>
        <w:rPr>
          <w:rFonts w:ascii="Arial" w:eastAsia="Tahoma" w:hAnsi="Arial" w:cs="Arial"/>
          <w:color w:val="000000"/>
          <w:spacing w:val="3"/>
          <w:sz w:val="20"/>
          <w:szCs w:val="20"/>
          <w:lang w:val="it-IT"/>
        </w:rPr>
      </w:pPr>
      <w:r w:rsidRPr="00047277">
        <w:rPr>
          <w:rFonts w:ascii="Arial" w:eastAsia="Tahoma" w:hAnsi="Arial" w:cs="Arial"/>
          <w:color w:val="000000"/>
          <w:spacing w:val="3"/>
          <w:sz w:val="20"/>
          <w:szCs w:val="20"/>
          <w:lang w:val="it-IT"/>
        </w:rPr>
        <w:t>La Società, con cadenza semestrale, si impegna a fornire al Contraente il dettaglio dei sinistri così suddiviso:</w:t>
      </w:r>
    </w:p>
    <w:p w:rsidR="007C44DA" w:rsidRPr="00047277" w:rsidRDefault="007C44DA" w:rsidP="00B71187">
      <w:pPr>
        <w:pStyle w:val="Paragrafoelenco"/>
        <w:numPr>
          <w:ilvl w:val="0"/>
          <w:numId w:val="17"/>
        </w:numPr>
        <w:tabs>
          <w:tab w:val="left" w:pos="1440"/>
        </w:tabs>
        <w:spacing w:before="246" w:line="234" w:lineRule="exact"/>
        <w:jc w:val="both"/>
        <w:textAlignment w:val="baseline"/>
        <w:rPr>
          <w:rFonts w:ascii="Arial" w:eastAsia="Tahoma" w:hAnsi="Arial" w:cs="Arial"/>
          <w:color w:val="000000"/>
          <w:spacing w:val="3"/>
          <w:sz w:val="20"/>
          <w:szCs w:val="20"/>
          <w:lang w:val="it-IT"/>
        </w:rPr>
      </w:pPr>
      <w:r w:rsidRPr="00047277">
        <w:rPr>
          <w:rFonts w:ascii="Arial" w:eastAsia="Tahoma" w:hAnsi="Arial" w:cs="Arial"/>
          <w:color w:val="000000"/>
          <w:spacing w:val="3"/>
          <w:sz w:val="20"/>
          <w:szCs w:val="20"/>
          <w:lang w:val="it-IT"/>
        </w:rPr>
        <w:t>sinistri denunciati;</w:t>
      </w:r>
    </w:p>
    <w:p w:rsidR="007C44DA" w:rsidRPr="00047277" w:rsidRDefault="007C44DA" w:rsidP="00B71187">
      <w:pPr>
        <w:pStyle w:val="Paragrafoelenco"/>
        <w:numPr>
          <w:ilvl w:val="0"/>
          <w:numId w:val="17"/>
        </w:numPr>
        <w:tabs>
          <w:tab w:val="left" w:pos="1440"/>
        </w:tabs>
        <w:spacing w:before="246" w:line="234" w:lineRule="exact"/>
        <w:jc w:val="both"/>
        <w:textAlignment w:val="baseline"/>
        <w:rPr>
          <w:rFonts w:ascii="Arial" w:eastAsia="Tahoma" w:hAnsi="Arial" w:cs="Arial"/>
          <w:color w:val="000000"/>
          <w:spacing w:val="3"/>
          <w:sz w:val="20"/>
          <w:szCs w:val="20"/>
          <w:lang w:val="it-IT"/>
        </w:rPr>
      </w:pPr>
      <w:r w:rsidRPr="00047277">
        <w:rPr>
          <w:rFonts w:ascii="Arial" w:eastAsia="Tahoma" w:hAnsi="Arial" w:cs="Arial"/>
          <w:color w:val="000000"/>
          <w:spacing w:val="3"/>
          <w:sz w:val="20"/>
          <w:szCs w:val="20"/>
          <w:lang w:val="it-IT"/>
        </w:rPr>
        <w:t>sinistri riservati (con indicazione dell’importo a riserva);</w:t>
      </w:r>
    </w:p>
    <w:p w:rsidR="007C44DA" w:rsidRPr="00047277" w:rsidRDefault="007C44DA" w:rsidP="00B71187">
      <w:pPr>
        <w:pStyle w:val="Paragrafoelenco"/>
        <w:numPr>
          <w:ilvl w:val="0"/>
          <w:numId w:val="17"/>
        </w:numPr>
        <w:tabs>
          <w:tab w:val="left" w:pos="1440"/>
        </w:tabs>
        <w:spacing w:before="246" w:line="234" w:lineRule="exact"/>
        <w:jc w:val="both"/>
        <w:textAlignment w:val="baseline"/>
        <w:rPr>
          <w:rFonts w:ascii="Arial" w:eastAsia="Tahoma" w:hAnsi="Arial" w:cs="Arial"/>
          <w:color w:val="000000"/>
          <w:spacing w:val="3"/>
          <w:sz w:val="20"/>
          <w:szCs w:val="20"/>
          <w:lang w:val="it-IT"/>
        </w:rPr>
      </w:pPr>
      <w:r w:rsidRPr="00047277">
        <w:rPr>
          <w:rFonts w:ascii="Arial" w:eastAsia="Tahoma" w:hAnsi="Arial" w:cs="Arial"/>
          <w:color w:val="000000"/>
          <w:spacing w:val="3"/>
          <w:sz w:val="20"/>
          <w:szCs w:val="20"/>
          <w:lang w:val="it-IT"/>
        </w:rPr>
        <w:t xml:space="preserve">sinistri liquidati (con indicazione dell’importo liquidato); </w:t>
      </w:r>
    </w:p>
    <w:p w:rsidR="007C44DA" w:rsidRPr="00047277" w:rsidRDefault="007C44DA" w:rsidP="00B71187">
      <w:pPr>
        <w:pStyle w:val="Paragrafoelenco"/>
        <w:numPr>
          <w:ilvl w:val="0"/>
          <w:numId w:val="17"/>
        </w:numPr>
        <w:tabs>
          <w:tab w:val="left" w:pos="1440"/>
        </w:tabs>
        <w:spacing w:before="246" w:line="234" w:lineRule="exact"/>
        <w:jc w:val="both"/>
        <w:textAlignment w:val="baseline"/>
        <w:rPr>
          <w:rFonts w:ascii="Arial" w:eastAsia="Tahoma" w:hAnsi="Arial" w:cs="Arial"/>
          <w:color w:val="000000"/>
          <w:spacing w:val="3"/>
          <w:sz w:val="20"/>
          <w:szCs w:val="20"/>
          <w:lang w:val="it-IT"/>
        </w:rPr>
      </w:pPr>
      <w:r w:rsidRPr="00047277">
        <w:rPr>
          <w:rFonts w:ascii="Arial" w:eastAsia="Tahoma" w:hAnsi="Arial" w:cs="Arial"/>
          <w:color w:val="000000"/>
          <w:spacing w:val="3"/>
          <w:sz w:val="20"/>
          <w:szCs w:val="20"/>
          <w:lang w:val="it-IT"/>
        </w:rPr>
        <w:t>sinistri senza seguito;</w:t>
      </w:r>
    </w:p>
    <w:p w:rsidR="007C44DA" w:rsidRPr="00047277" w:rsidRDefault="007C44DA" w:rsidP="00B71187">
      <w:pPr>
        <w:pStyle w:val="Paragrafoelenco"/>
        <w:numPr>
          <w:ilvl w:val="0"/>
          <w:numId w:val="17"/>
        </w:numPr>
        <w:tabs>
          <w:tab w:val="left" w:pos="1440"/>
        </w:tabs>
        <w:spacing w:before="246" w:line="234" w:lineRule="exact"/>
        <w:jc w:val="both"/>
        <w:textAlignment w:val="baseline"/>
        <w:rPr>
          <w:rFonts w:ascii="Arial" w:eastAsia="Tahoma" w:hAnsi="Arial" w:cs="Arial"/>
          <w:color w:val="000000"/>
          <w:spacing w:val="3"/>
          <w:sz w:val="20"/>
          <w:szCs w:val="20"/>
          <w:lang w:val="it-IT"/>
        </w:rPr>
      </w:pPr>
      <w:r w:rsidRPr="00047277">
        <w:rPr>
          <w:rFonts w:ascii="Arial" w:eastAsia="Tahoma" w:hAnsi="Arial" w:cs="Arial"/>
          <w:color w:val="000000"/>
          <w:spacing w:val="3"/>
          <w:sz w:val="20"/>
          <w:szCs w:val="20"/>
          <w:lang w:val="it-IT"/>
        </w:rPr>
        <w:t>sinistri respinti.</w:t>
      </w:r>
    </w:p>
    <w:p w:rsidR="007C44DA" w:rsidRPr="00047277" w:rsidRDefault="007C44DA" w:rsidP="00B71187">
      <w:pPr>
        <w:tabs>
          <w:tab w:val="left" w:pos="1440"/>
        </w:tabs>
        <w:spacing w:before="246" w:line="234" w:lineRule="exact"/>
        <w:jc w:val="both"/>
        <w:textAlignment w:val="baseline"/>
        <w:rPr>
          <w:rFonts w:ascii="Arial" w:eastAsia="Tahoma" w:hAnsi="Arial" w:cs="Arial"/>
          <w:color w:val="000000"/>
          <w:spacing w:val="3"/>
          <w:sz w:val="20"/>
          <w:szCs w:val="20"/>
          <w:lang w:val="it-IT"/>
        </w:rPr>
      </w:pPr>
      <w:r w:rsidRPr="00047277">
        <w:rPr>
          <w:rFonts w:ascii="Arial" w:eastAsia="Tahoma" w:hAnsi="Arial" w:cs="Arial"/>
          <w:color w:val="000000"/>
          <w:spacing w:val="3"/>
          <w:sz w:val="20"/>
          <w:szCs w:val="20"/>
          <w:lang w:val="it-IT"/>
        </w:rPr>
        <w:t>Tutti i sinistri dovranno essere corredati di data di apertura della pratica presso la Società, di data di accadimento del sinistro, di data dell’eventuale chiusura della pratica per liquidazione o altro motivo.</w:t>
      </w:r>
    </w:p>
    <w:p w:rsidR="007C44DA" w:rsidRPr="00047277" w:rsidRDefault="007C44DA" w:rsidP="00B71187">
      <w:pPr>
        <w:tabs>
          <w:tab w:val="left" w:pos="1440"/>
        </w:tabs>
        <w:spacing w:before="246" w:line="234" w:lineRule="exact"/>
        <w:jc w:val="both"/>
        <w:textAlignment w:val="baseline"/>
        <w:rPr>
          <w:rFonts w:ascii="Arial" w:eastAsia="Tahoma" w:hAnsi="Arial" w:cs="Arial"/>
          <w:color w:val="000000"/>
          <w:spacing w:val="3"/>
          <w:sz w:val="20"/>
          <w:szCs w:val="20"/>
          <w:lang w:val="it-IT"/>
        </w:rPr>
      </w:pPr>
      <w:r w:rsidRPr="00047277">
        <w:rPr>
          <w:rFonts w:ascii="Arial" w:eastAsia="Tahoma" w:hAnsi="Arial" w:cs="Arial"/>
          <w:color w:val="000000"/>
          <w:spacing w:val="3"/>
          <w:sz w:val="20"/>
          <w:szCs w:val="20"/>
          <w:lang w:val="it-IT"/>
        </w:rPr>
        <w:t>Il monitoraggio deve essere fornito progressivamente, cioè in modo continuo ed aggiornato dalla data di accensione della copertura fino a quando non vi sia l’esaurimento di ogni pratica.</w:t>
      </w:r>
    </w:p>
    <w:p w:rsidR="007C44DA" w:rsidRPr="00047277" w:rsidRDefault="007C44DA" w:rsidP="00B71187">
      <w:pPr>
        <w:tabs>
          <w:tab w:val="left" w:pos="1440"/>
        </w:tabs>
        <w:spacing w:before="246" w:line="234" w:lineRule="exact"/>
        <w:jc w:val="both"/>
        <w:textAlignment w:val="baseline"/>
        <w:rPr>
          <w:rFonts w:ascii="Arial" w:eastAsia="Tahoma" w:hAnsi="Arial" w:cs="Arial"/>
          <w:color w:val="000000"/>
          <w:spacing w:val="3"/>
          <w:sz w:val="20"/>
          <w:szCs w:val="20"/>
          <w:lang w:val="it-IT"/>
        </w:rPr>
      </w:pPr>
      <w:r w:rsidRPr="00047277">
        <w:rPr>
          <w:rFonts w:ascii="Arial" w:eastAsia="Tahoma" w:hAnsi="Arial" w:cs="Arial"/>
          <w:color w:val="000000"/>
          <w:spacing w:val="3"/>
          <w:sz w:val="20"/>
          <w:szCs w:val="20"/>
          <w:lang w:val="it-IT"/>
        </w:rPr>
        <w:t>La documentazione di cui sopra dovrà essere fornita al Contraente, per il tramite del broker, mediante supporto informatico compatibile ed utilizzabile dal Contraente stesso (EXCEL). Gli obblighi precedentemente descritti non impediscono al Contraente di chiedere ed ottenere un aggiornamento con le modalità di cui sopra in date diverse da quelle indicate.</w:t>
      </w:r>
    </w:p>
    <w:p w:rsidR="00AE3E52" w:rsidRPr="00047277" w:rsidRDefault="00FD48A1" w:rsidP="00B71187">
      <w:pPr>
        <w:pStyle w:val="Titolo2"/>
        <w:jc w:val="both"/>
        <w:rPr>
          <w:rFonts w:ascii="Arial" w:eastAsia="Tahoma" w:hAnsi="Arial" w:cs="Arial"/>
          <w:sz w:val="20"/>
          <w:szCs w:val="20"/>
          <w:lang w:val="it-IT"/>
        </w:rPr>
      </w:pPr>
      <w:r w:rsidRPr="00047277">
        <w:rPr>
          <w:rFonts w:ascii="Arial" w:eastAsia="Tahoma" w:hAnsi="Arial" w:cs="Arial"/>
          <w:sz w:val="20"/>
          <w:szCs w:val="20"/>
          <w:lang w:val="it-IT"/>
        </w:rPr>
        <w:t>Art. 1.19</w:t>
      </w:r>
      <w:r w:rsidRPr="00047277">
        <w:rPr>
          <w:rFonts w:ascii="Arial" w:eastAsia="Tahoma" w:hAnsi="Arial" w:cs="Arial"/>
          <w:sz w:val="20"/>
          <w:szCs w:val="20"/>
          <w:lang w:val="it-IT"/>
        </w:rPr>
        <w:tab/>
        <w:t>Contiguità e vicinanze pericolose</w:t>
      </w:r>
    </w:p>
    <w:p w:rsidR="00AE3E52" w:rsidRPr="00047277" w:rsidRDefault="00FD48A1" w:rsidP="00B71187">
      <w:pPr>
        <w:spacing w:before="2" w:line="241" w:lineRule="exact"/>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L'Assicurato è sollevato</w:t>
      </w:r>
      <w:r w:rsidR="007C44DA" w:rsidRPr="00047277">
        <w:rPr>
          <w:rFonts w:ascii="Arial" w:eastAsia="Tahoma" w:hAnsi="Arial" w:cs="Arial"/>
          <w:color w:val="000000"/>
          <w:sz w:val="20"/>
          <w:szCs w:val="20"/>
          <w:lang w:val="it-IT"/>
        </w:rPr>
        <w:t xml:space="preserve"> dall'obbligo di dichiarare se i</w:t>
      </w:r>
      <w:r w:rsidRPr="00047277">
        <w:rPr>
          <w:rFonts w:ascii="Arial" w:eastAsia="Tahoma" w:hAnsi="Arial" w:cs="Arial"/>
          <w:color w:val="000000"/>
          <w:sz w:val="20"/>
          <w:szCs w:val="20"/>
          <w:lang w:val="it-IT"/>
        </w:rPr>
        <w:t>n contiguità o a distanza minore di mt. 20 dai fabbricati assicurati contenenti le cose assicurate, esistono cose o condizioni capaci di aggravare il rischio.</w:t>
      </w:r>
    </w:p>
    <w:p w:rsidR="00AE3E52" w:rsidRPr="00047277" w:rsidRDefault="00F9113E" w:rsidP="00B71187">
      <w:pPr>
        <w:pStyle w:val="Titolo2"/>
        <w:jc w:val="both"/>
        <w:rPr>
          <w:rFonts w:ascii="Arial" w:eastAsia="Tahoma" w:hAnsi="Arial" w:cs="Arial"/>
          <w:sz w:val="20"/>
          <w:szCs w:val="20"/>
          <w:lang w:val="it-IT"/>
        </w:rPr>
      </w:pPr>
      <w:r w:rsidRPr="00047277">
        <w:rPr>
          <w:rFonts w:ascii="Arial" w:eastAsia="Tahoma" w:hAnsi="Arial" w:cs="Arial"/>
          <w:sz w:val="20"/>
          <w:szCs w:val="20"/>
          <w:lang w:val="it-IT"/>
        </w:rPr>
        <w:t>Ar</w:t>
      </w:r>
      <w:r w:rsidR="00FD48A1" w:rsidRPr="00047277">
        <w:rPr>
          <w:rFonts w:ascii="Arial" w:eastAsia="Tahoma" w:hAnsi="Arial" w:cs="Arial"/>
          <w:sz w:val="20"/>
          <w:szCs w:val="20"/>
          <w:lang w:val="it-IT"/>
        </w:rPr>
        <w:t>t. 1.20</w:t>
      </w:r>
      <w:r w:rsidR="00FD48A1" w:rsidRPr="00047277">
        <w:rPr>
          <w:rFonts w:ascii="Arial" w:eastAsia="Tahoma" w:hAnsi="Arial" w:cs="Arial"/>
          <w:sz w:val="20"/>
          <w:szCs w:val="20"/>
          <w:lang w:val="it-IT"/>
        </w:rPr>
        <w:tab/>
        <w:t>Coassicurazione e delega</w:t>
      </w:r>
    </w:p>
    <w:p w:rsidR="007C44DA" w:rsidRPr="00047277" w:rsidRDefault="007C44DA" w:rsidP="00B71187">
      <w:pPr>
        <w:tabs>
          <w:tab w:val="left" w:pos="1440"/>
        </w:tabs>
        <w:spacing w:before="237" w:line="241" w:lineRule="exact"/>
        <w:jc w:val="both"/>
        <w:textAlignment w:val="baseline"/>
        <w:rPr>
          <w:rFonts w:ascii="Arial" w:eastAsia="Tahoma" w:hAnsi="Arial" w:cs="Arial"/>
          <w:color w:val="000000"/>
          <w:spacing w:val="4"/>
          <w:sz w:val="20"/>
          <w:szCs w:val="20"/>
          <w:lang w:val="it-IT"/>
        </w:rPr>
      </w:pPr>
      <w:r w:rsidRPr="00047277">
        <w:rPr>
          <w:rFonts w:ascii="Arial" w:eastAsia="Tahoma" w:hAnsi="Arial" w:cs="Arial"/>
          <w:color w:val="000000"/>
          <w:spacing w:val="4"/>
          <w:sz w:val="20"/>
          <w:szCs w:val="20"/>
          <w:lang w:val="it-IT"/>
        </w:rPr>
        <w:t>Qualora l’assicurazione fosse divisa per quote tra le diverse Società indicate nella Scheda Offerta relativa alla presente assicurazione, resta inteso che in caso di sinistro la Società Delegataria (in appresso Società) ne gestirà e definirà la liquidazione e le Società Coassicuratrici, che si impegnano ad accettare la liquidazione definita dalla Società, concorreranno nel pagamento in proporzione della quota da esse assicurata, esclusa ogni responsabilità solidale; la Società si impegna, altresì ed in ogni caso, ad emettere atto di liquidazione per l’intero importo dei sinistri ed a rilasciare all’Assicurato quietanza per l’ammontare complessivo dell’indennizzo.</w:t>
      </w:r>
    </w:p>
    <w:p w:rsidR="007C44DA" w:rsidRPr="00047277" w:rsidRDefault="007C44DA" w:rsidP="00B71187">
      <w:pPr>
        <w:tabs>
          <w:tab w:val="left" w:pos="1440"/>
        </w:tabs>
        <w:spacing w:before="237" w:line="241" w:lineRule="exact"/>
        <w:jc w:val="both"/>
        <w:textAlignment w:val="baseline"/>
        <w:rPr>
          <w:rFonts w:ascii="Arial" w:eastAsia="Tahoma" w:hAnsi="Arial" w:cs="Arial"/>
          <w:color w:val="000000"/>
          <w:spacing w:val="4"/>
          <w:sz w:val="20"/>
          <w:szCs w:val="20"/>
          <w:lang w:val="it-IT"/>
        </w:rPr>
      </w:pPr>
      <w:r w:rsidRPr="00047277">
        <w:rPr>
          <w:rFonts w:ascii="Arial" w:eastAsia="Tahoma" w:hAnsi="Arial" w:cs="Arial"/>
          <w:color w:val="000000"/>
          <w:spacing w:val="4"/>
          <w:sz w:val="20"/>
          <w:szCs w:val="20"/>
          <w:lang w:val="it-IT"/>
        </w:rPr>
        <w:t>Sempre nel caso in cui l’assicurazione fosse divisa per quote tra diverse Società, con la sottoscrizione della presente polizza, le Società Coassicuratrici danno mandato alla Società a firmare i successivi documenti di modifica anche in loro nome e per loro conto, pertanto la firma apposta dalla Società rende validi ad ogni effetto i successivi documenti anche per le Società Coassicuratrici.</w:t>
      </w:r>
    </w:p>
    <w:p w:rsidR="00AE3E52" w:rsidRPr="00047277" w:rsidRDefault="00FD48A1" w:rsidP="00B71187">
      <w:pPr>
        <w:pStyle w:val="Titolo2"/>
        <w:jc w:val="both"/>
        <w:rPr>
          <w:rFonts w:ascii="Arial" w:eastAsia="Tahoma" w:hAnsi="Arial" w:cs="Arial"/>
          <w:sz w:val="20"/>
          <w:szCs w:val="20"/>
          <w:lang w:val="it-IT"/>
        </w:rPr>
      </w:pPr>
      <w:r w:rsidRPr="00047277">
        <w:rPr>
          <w:rFonts w:ascii="Arial" w:eastAsia="Tahoma" w:hAnsi="Arial" w:cs="Arial"/>
          <w:sz w:val="20"/>
          <w:szCs w:val="20"/>
          <w:lang w:val="it-IT"/>
        </w:rPr>
        <w:lastRenderedPageBreak/>
        <w:t>Art. 1.21</w:t>
      </w:r>
      <w:r w:rsidRPr="00047277">
        <w:rPr>
          <w:rFonts w:ascii="Arial" w:eastAsia="Tahoma" w:hAnsi="Arial" w:cs="Arial"/>
          <w:sz w:val="20"/>
          <w:szCs w:val="20"/>
          <w:lang w:val="it-IT"/>
        </w:rPr>
        <w:tab/>
      </w:r>
      <w:r w:rsidR="007C44DA" w:rsidRPr="00047277">
        <w:rPr>
          <w:rFonts w:ascii="Arial" w:eastAsia="Tahoma" w:hAnsi="Arial" w:cs="Arial"/>
          <w:sz w:val="20"/>
          <w:szCs w:val="20"/>
          <w:lang w:val="it-IT"/>
        </w:rPr>
        <w:t>Gestione del contratto</w:t>
      </w:r>
    </w:p>
    <w:p w:rsidR="007C44DA" w:rsidRPr="00047277" w:rsidRDefault="007C44DA" w:rsidP="00B71187">
      <w:pPr>
        <w:tabs>
          <w:tab w:val="left" w:pos="1440"/>
        </w:tabs>
        <w:spacing w:before="237" w:line="241" w:lineRule="exact"/>
        <w:jc w:val="both"/>
        <w:textAlignment w:val="baseline"/>
        <w:rPr>
          <w:rFonts w:ascii="Arial" w:eastAsia="Tahoma" w:hAnsi="Arial" w:cs="Arial"/>
          <w:color w:val="000000"/>
          <w:spacing w:val="4"/>
          <w:sz w:val="20"/>
          <w:szCs w:val="20"/>
          <w:lang w:val="it-IT"/>
        </w:rPr>
      </w:pPr>
      <w:r w:rsidRPr="00047277">
        <w:rPr>
          <w:rFonts w:ascii="Arial" w:eastAsia="Tahoma" w:hAnsi="Arial" w:cs="Arial"/>
          <w:color w:val="000000"/>
          <w:spacing w:val="4"/>
          <w:sz w:val="20"/>
          <w:szCs w:val="20"/>
          <w:lang w:val="it-IT"/>
        </w:rPr>
        <w:t>La gestione e assistenza nell’esecuzione del contratto è affidata al broker di assicurazione Willis Italia S.p.A.</w:t>
      </w:r>
    </w:p>
    <w:p w:rsidR="007C44DA" w:rsidRPr="00047277" w:rsidRDefault="007C44DA" w:rsidP="00B71187">
      <w:pPr>
        <w:tabs>
          <w:tab w:val="left" w:pos="1440"/>
        </w:tabs>
        <w:spacing w:before="237" w:line="241" w:lineRule="exact"/>
        <w:jc w:val="both"/>
        <w:textAlignment w:val="baseline"/>
        <w:rPr>
          <w:rFonts w:ascii="Arial" w:eastAsia="Tahoma" w:hAnsi="Arial" w:cs="Arial"/>
          <w:color w:val="000000"/>
          <w:spacing w:val="4"/>
          <w:sz w:val="20"/>
          <w:szCs w:val="20"/>
          <w:lang w:val="it-IT"/>
        </w:rPr>
      </w:pPr>
      <w:r w:rsidRPr="00047277">
        <w:rPr>
          <w:rFonts w:ascii="Arial" w:eastAsia="Tahoma" w:hAnsi="Arial" w:cs="Arial"/>
          <w:color w:val="000000"/>
          <w:spacing w:val="4"/>
          <w:sz w:val="20"/>
          <w:szCs w:val="20"/>
          <w:lang w:val="it-IT"/>
        </w:rPr>
        <w:t>Anche ai sensi del D.Lgs. 209/05 Codice delle Assicurazioni e s.m.i., l’Amministrazione e la Società si danno reciprocamente atto che tutti i rapporti, compreso il pagamento dei premi, avverranno per il tramite del broker; la Società dà atto che il pagamento dei premi al broker è liberatorio per la Amministrazione, e riconosce ad esso un periodo di differimento per la loro corresponsione con scadenza il 10’ giorno lavorativo del mese successivo a quello in cui scade il termine di pagamento per la Amministrazione.</w:t>
      </w:r>
    </w:p>
    <w:p w:rsidR="007C44DA" w:rsidRPr="00047277" w:rsidRDefault="007C44DA" w:rsidP="00B71187">
      <w:pPr>
        <w:tabs>
          <w:tab w:val="left" w:pos="1440"/>
        </w:tabs>
        <w:spacing w:before="237" w:line="241" w:lineRule="exact"/>
        <w:jc w:val="both"/>
        <w:textAlignment w:val="baseline"/>
        <w:rPr>
          <w:rFonts w:ascii="Arial" w:eastAsia="Tahoma" w:hAnsi="Arial" w:cs="Arial"/>
          <w:color w:val="000000"/>
          <w:spacing w:val="4"/>
          <w:sz w:val="20"/>
          <w:szCs w:val="20"/>
          <w:lang w:val="it-IT"/>
        </w:rPr>
      </w:pPr>
      <w:r w:rsidRPr="00047277">
        <w:rPr>
          <w:rFonts w:ascii="Arial" w:eastAsia="Tahoma" w:hAnsi="Arial" w:cs="Arial"/>
          <w:color w:val="000000"/>
          <w:spacing w:val="4"/>
          <w:sz w:val="20"/>
          <w:szCs w:val="20"/>
          <w:lang w:val="it-IT"/>
        </w:rPr>
        <w:t>Tutte le comunicazioni riguardanti il contratto – che dovranno essere necessariamente inviate a mezzo posta raccomandata, telefax o posta elettronica con avviso di ricevuta - avverranno anch’esse per il tramite del suddetto broker, che viene quindi riconosciuto dalle parti quale mittente e/o destinatario in luogo e per conto delle stesse.</w:t>
      </w:r>
    </w:p>
    <w:p w:rsidR="007C44DA" w:rsidRPr="00047277" w:rsidRDefault="007C44DA" w:rsidP="00B71187">
      <w:pPr>
        <w:jc w:val="both"/>
        <w:rPr>
          <w:rFonts w:ascii="Arial" w:hAnsi="Arial" w:cs="Arial"/>
          <w:sz w:val="20"/>
          <w:szCs w:val="20"/>
          <w:lang w:val="it-IT"/>
        </w:rPr>
      </w:pPr>
    </w:p>
    <w:p w:rsidR="00AE3E52" w:rsidRPr="00047277" w:rsidRDefault="007C44DA" w:rsidP="00B71187">
      <w:pPr>
        <w:pStyle w:val="Titolo1"/>
        <w:jc w:val="both"/>
        <w:rPr>
          <w:rFonts w:ascii="Arial" w:eastAsia="Tahoma" w:hAnsi="Arial" w:cs="Arial"/>
          <w:sz w:val="20"/>
          <w:szCs w:val="20"/>
          <w:lang w:val="it-IT"/>
        </w:rPr>
      </w:pPr>
      <w:r w:rsidRPr="00047277">
        <w:rPr>
          <w:rFonts w:ascii="Arial" w:eastAsia="Tahoma" w:hAnsi="Arial" w:cs="Arial"/>
          <w:sz w:val="20"/>
          <w:szCs w:val="20"/>
          <w:lang w:val="it-IT"/>
        </w:rPr>
        <w:t>Sezione 2. Condizioni generali</w:t>
      </w:r>
      <w:r w:rsidR="00FD48A1" w:rsidRPr="00047277">
        <w:rPr>
          <w:rFonts w:ascii="Arial" w:eastAsia="Tahoma" w:hAnsi="Arial" w:cs="Arial"/>
          <w:sz w:val="20"/>
          <w:szCs w:val="20"/>
          <w:lang w:val="it-IT"/>
        </w:rPr>
        <w:t xml:space="preserve"> di Assicurazione valide per tutte le sezioni</w:t>
      </w:r>
    </w:p>
    <w:p w:rsidR="00AE3E52" w:rsidRPr="00047277" w:rsidRDefault="00FD48A1" w:rsidP="00B71187">
      <w:pPr>
        <w:pStyle w:val="Titolo2"/>
        <w:jc w:val="both"/>
        <w:rPr>
          <w:rFonts w:ascii="Arial" w:eastAsia="Tahoma" w:hAnsi="Arial" w:cs="Arial"/>
          <w:sz w:val="20"/>
          <w:szCs w:val="20"/>
          <w:lang w:val="it-IT"/>
        </w:rPr>
      </w:pPr>
      <w:r w:rsidRPr="00047277">
        <w:rPr>
          <w:rFonts w:ascii="Arial" w:eastAsia="Tahoma" w:hAnsi="Arial" w:cs="Arial"/>
          <w:sz w:val="20"/>
          <w:szCs w:val="20"/>
          <w:lang w:val="it-IT"/>
        </w:rPr>
        <w:t>Art. 2.01</w:t>
      </w:r>
      <w:r w:rsidRPr="00047277">
        <w:rPr>
          <w:rFonts w:ascii="Arial" w:eastAsia="Tahoma" w:hAnsi="Arial" w:cs="Arial"/>
          <w:sz w:val="20"/>
          <w:szCs w:val="20"/>
          <w:lang w:val="it-IT"/>
        </w:rPr>
        <w:tab/>
        <w:t>Oggetto dell'Assicurazione</w:t>
      </w:r>
    </w:p>
    <w:p w:rsidR="00AE3E52" w:rsidRPr="00047277" w:rsidRDefault="00FD48A1" w:rsidP="00B71187">
      <w:pPr>
        <w:spacing w:before="19" w:line="240" w:lineRule="exact"/>
        <w:ind w:left="72"/>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 xml:space="preserve">La Società, nei limiti ed alle condizioni che seguono si obbliga risarcire i danni, materiali e diretti subiti dagli oggetti assicurati (oggetti d'arte in genere, a titolo esemplificativo ma non esaustivo: dipinti, quadri, arazzi, sculture, tappeti, arredi, ecc) che provochino la perdita, distruzione o danneggiamento degli oggetti stessi a seguito di qualsiasi evento salvo quanto espressamente escluso all'art. </w:t>
      </w:r>
      <w:r w:rsidRPr="00047277">
        <w:rPr>
          <w:rFonts w:ascii="Arial" w:eastAsia="Tahoma" w:hAnsi="Arial" w:cs="Arial"/>
          <w:b/>
          <w:color w:val="000000"/>
          <w:sz w:val="20"/>
          <w:szCs w:val="20"/>
          <w:lang w:val="it-IT"/>
        </w:rPr>
        <w:t>2.03 Esclusioni</w:t>
      </w:r>
    </w:p>
    <w:p w:rsidR="00AE3E52" w:rsidRPr="00047277" w:rsidRDefault="00FD48A1" w:rsidP="00B71187">
      <w:pPr>
        <w:pStyle w:val="Titolo2"/>
        <w:jc w:val="both"/>
        <w:rPr>
          <w:rFonts w:ascii="Arial" w:eastAsia="Times New Roman" w:hAnsi="Arial" w:cs="Arial"/>
          <w:sz w:val="20"/>
          <w:szCs w:val="20"/>
          <w:lang w:val="it-IT"/>
        </w:rPr>
      </w:pPr>
      <w:r w:rsidRPr="00047277">
        <w:rPr>
          <w:rFonts w:ascii="Arial" w:eastAsia="Times New Roman" w:hAnsi="Arial" w:cs="Arial"/>
          <w:sz w:val="20"/>
          <w:szCs w:val="20"/>
          <w:lang w:val="it-IT"/>
        </w:rPr>
        <w:t>Art. 2.02</w:t>
      </w:r>
      <w:r w:rsidRPr="00047277">
        <w:rPr>
          <w:rFonts w:ascii="Arial" w:eastAsia="Times New Roman" w:hAnsi="Arial" w:cs="Arial"/>
          <w:sz w:val="20"/>
          <w:szCs w:val="20"/>
          <w:lang w:val="it-IT"/>
        </w:rPr>
        <w:tab/>
        <w:t>Operatività in caso di furto</w:t>
      </w:r>
    </w:p>
    <w:p w:rsidR="00AE3E52" w:rsidRPr="00047277" w:rsidRDefault="00FD48A1" w:rsidP="00B71187">
      <w:pPr>
        <w:spacing w:line="240" w:lineRule="exact"/>
        <w:ind w:left="72"/>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In caso di furto, tentato o consumato, la garanzia è operante a condizione che l'autore si sia introdotto nei locali contenenti gli oggetti assicurati:</w:t>
      </w:r>
    </w:p>
    <w:p w:rsidR="00AE3E52" w:rsidRPr="00047277" w:rsidRDefault="00FD48A1" w:rsidP="00B71187">
      <w:pPr>
        <w:numPr>
          <w:ilvl w:val="0"/>
          <w:numId w:val="1"/>
        </w:numPr>
        <w:tabs>
          <w:tab w:val="clear" w:pos="360"/>
          <w:tab w:val="decimal" w:pos="792"/>
        </w:tabs>
        <w:spacing w:before="5" w:line="240" w:lineRule="exact"/>
        <w:ind w:left="864" w:hanging="432"/>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violandone le difese esterne mediante rottura, scasso, uso di chiavi false, di grimaldelli o di arnesi simili; equivale ad uso di chiavi false l'uso fraudolento delle chiavi autentiche;</w:t>
      </w:r>
    </w:p>
    <w:p w:rsidR="00AE3E52" w:rsidRPr="00047277" w:rsidRDefault="00FD48A1" w:rsidP="00B71187">
      <w:pPr>
        <w:numPr>
          <w:ilvl w:val="0"/>
          <w:numId w:val="1"/>
        </w:numPr>
        <w:tabs>
          <w:tab w:val="clear" w:pos="360"/>
          <w:tab w:val="decimal" w:pos="792"/>
        </w:tabs>
        <w:spacing w:before="5" w:line="240" w:lineRule="exact"/>
        <w:ind w:left="864" w:hanging="432"/>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per via diversa da quella ordinaria, che richieda superamento di ostacoli o di ripari mediante impiego di mezzi artificiosi o di particolare agilità personale;</w:t>
      </w:r>
    </w:p>
    <w:p w:rsidR="00AE3E52" w:rsidRPr="00047277" w:rsidRDefault="00FD48A1" w:rsidP="00B71187">
      <w:pPr>
        <w:numPr>
          <w:ilvl w:val="0"/>
          <w:numId w:val="1"/>
        </w:numPr>
        <w:tabs>
          <w:tab w:val="clear" w:pos="360"/>
          <w:tab w:val="decimal" w:pos="792"/>
        </w:tabs>
        <w:spacing w:before="5" w:line="240" w:lineRule="exact"/>
        <w:ind w:left="864" w:hanging="432"/>
        <w:jc w:val="both"/>
        <w:textAlignment w:val="baseline"/>
        <w:rPr>
          <w:rFonts w:ascii="Arial" w:eastAsia="Tahoma" w:hAnsi="Arial" w:cs="Arial"/>
          <w:color w:val="000000"/>
          <w:spacing w:val="4"/>
          <w:sz w:val="20"/>
          <w:szCs w:val="20"/>
          <w:lang w:val="it-IT"/>
        </w:rPr>
      </w:pPr>
      <w:r w:rsidRPr="00047277">
        <w:rPr>
          <w:rFonts w:ascii="Arial" w:eastAsia="Tahoma" w:hAnsi="Arial" w:cs="Arial"/>
          <w:color w:val="000000"/>
          <w:spacing w:val="4"/>
          <w:sz w:val="20"/>
          <w:szCs w:val="20"/>
          <w:lang w:val="it-IT"/>
        </w:rPr>
        <w:t>in modo clandestino, purché l'asportazione della refurtiva sia avvenuta, poi, a locali chiusi.</w:t>
      </w:r>
    </w:p>
    <w:p w:rsidR="00AE3E52" w:rsidRPr="00047277" w:rsidRDefault="00FD48A1" w:rsidP="00B71187">
      <w:pPr>
        <w:spacing w:line="240" w:lineRule="exact"/>
        <w:ind w:left="72"/>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Se per tutti gli oggetti assicurati o per parte di essi sono previste in polizza particolari difese interne, La Società è obbligata soltanto se l'autore del furto, dopo essersi introdotto nei locali in uno dei modi sopra indicati, abbia violato tali difese come previsto alla lettera a)</w:t>
      </w:r>
    </w:p>
    <w:p w:rsidR="00AE3E52" w:rsidRPr="00047277" w:rsidRDefault="00FD48A1" w:rsidP="00B71187">
      <w:pPr>
        <w:pStyle w:val="Titolo2"/>
        <w:jc w:val="both"/>
        <w:rPr>
          <w:rFonts w:ascii="Arial" w:eastAsia="Tahoma" w:hAnsi="Arial" w:cs="Arial"/>
          <w:sz w:val="20"/>
          <w:szCs w:val="20"/>
          <w:lang w:val="it-IT"/>
        </w:rPr>
      </w:pPr>
      <w:r w:rsidRPr="00047277">
        <w:rPr>
          <w:rFonts w:ascii="Arial" w:eastAsia="Tahoma" w:hAnsi="Arial" w:cs="Arial"/>
          <w:sz w:val="20"/>
          <w:szCs w:val="20"/>
          <w:lang w:val="it-IT"/>
        </w:rPr>
        <w:t xml:space="preserve">Art. </w:t>
      </w:r>
      <w:r w:rsidRPr="00047277">
        <w:rPr>
          <w:rFonts w:ascii="Arial" w:eastAsia="Times New Roman" w:hAnsi="Arial" w:cs="Arial"/>
          <w:sz w:val="20"/>
          <w:szCs w:val="20"/>
          <w:lang w:val="it-IT"/>
        </w:rPr>
        <w:t>2.03</w:t>
      </w:r>
      <w:r w:rsidRPr="00047277">
        <w:rPr>
          <w:rFonts w:ascii="Arial" w:eastAsia="Times New Roman" w:hAnsi="Arial" w:cs="Arial"/>
          <w:sz w:val="20"/>
          <w:szCs w:val="20"/>
          <w:lang w:val="it-IT"/>
        </w:rPr>
        <w:tab/>
        <w:t>Esclusioni</w:t>
      </w:r>
    </w:p>
    <w:p w:rsidR="00AE3E52" w:rsidRPr="00047277" w:rsidRDefault="00FD48A1" w:rsidP="00B71187">
      <w:pPr>
        <w:spacing w:line="238" w:lineRule="exact"/>
        <w:ind w:left="72"/>
        <w:jc w:val="both"/>
        <w:textAlignment w:val="baseline"/>
        <w:rPr>
          <w:rFonts w:ascii="Arial" w:eastAsia="Tahoma" w:hAnsi="Arial" w:cs="Arial"/>
          <w:color w:val="000000"/>
          <w:spacing w:val="3"/>
          <w:sz w:val="20"/>
          <w:szCs w:val="20"/>
          <w:lang w:val="it-IT"/>
        </w:rPr>
      </w:pPr>
      <w:r w:rsidRPr="00047277">
        <w:rPr>
          <w:rFonts w:ascii="Arial" w:eastAsia="Tahoma" w:hAnsi="Arial" w:cs="Arial"/>
          <w:color w:val="000000"/>
          <w:spacing w:val="3"/>
          <w:sz w:val="20"/>
          <w:szCs w:val="20"/>
          <w:lang w:val="it-IT"/>
        </w:rPr>
        <w:t>Sono esclusi dall'assicurazione le perdite ed i danni:</w:t>
      </w:r>
    </w:p>
    <w:p w:rsidR="00AE3E52" w:rsidRPr="00047277" w:rsidRDefault="00FD48A1" w:rsidP="00B71187">
      <w:pPr>
        <w:numPr>
          <w:ilvl w:val="0"/>
          <w:numId w:val="2"/>
        </w:numPr>
        <w:tabs>
          <w:tab w:val="clear" w:pos="360"/>
          <w:tab w:val="decimal" w:pos="792"/>
        </w:tabs>
        <w:spacing w:line="240" w:lineRule="exact"/>
        <w:ind w:left="864" w:hanging="432"/>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causati da continua esposizione a gelo, calore, variazione di temperatura o pressione, umidità, polvere od impurità dell'aria, radiazioni luminose;</w:t>
      </w:r>
    </w:p>
    <w:p w:rsidR="00AE3E52" w:rsidRPr="00047277" w:rsidRDefault="00FD48A1" w:rsidP="00B71187">
      <w:pPr>
        <w:numPr>
          <w:ilvl w:val="0"/>
          <w:numId w:val="2"/>
        </w:numPr>
        <w:tabs>
          <w:tab w:val="clear" w:pos="360"/>
          <w:tab w:val="decimal" w:pos="792"/>
        </w:tabs>
        <w:spacing w:line="238" w:lineRule="exact"/>
        <w:ind w:left="864" w:hanging="432"/>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causati da stato di conservazione, usura, progressivo deterioramento dell'oggetto assicurato, ruggine, nonché corrosione od ossidazione intrinseca dell'oggetto;</w:t>
      </w:r>
    </w:p>
    <w:p w:rsidR="00AE3E52" w:rsidRPr="00047277" w:rsidRDefault="00FD48A1" w:rsidP="00B71187">
      <w:pPr>
        <w:numPr>
          <w:ilvl w:val="0"/>
          <w:numId w:val="2"/>
        </w:numPr>
        <w:tabs>
          <w:tab w:val="clear" w:pos="360"/>
          <w:tab w:val="decimal" w:pos="792"/>
        </w:tabs>
        <w:spacing w:line="238" w:lineRule="exact"/>
        <w:ind w:left="864" w:hanging="432"/>
        <w:jc w:val="both"/>
        <w:textAlignment w:val="baseline"/>
        <w:rPr>
          <w:rFonts w:ascii="Arial" w:eastAsia="Tahoma" w:hAnsi="Arial" w:cs="Arial"/>
          <w:color w:val="000000"/>
          <w:spacing w:val="3"/>
          <w:sz w:val="20"/>
          <w:szCs w:val="20"/>
          <w:lang w:val="it-IT"/>
        </w:rPr>
      </w:pPr>
      <w:r w:rsidRPr="00047277">
        <w:rPr>
          <w:rFonts w:ascii="Arial" w:eastAsia="Tahoma" w:hAnsi="Arial" w:cs="Arial"/>
          <w:color w:val="000000"/>
          <w:spacing w:val="3"/>
          <w:sz w:val="20"/>
          <w:szCs w:val="20"/>
          <w:lang w:val="it-IT"/>
        </w:rPr>
        <w:t>causati da tarli, tarme od altri insetti;</w:t>
      </w:r>
    </w:p>
    <w:p w:rsidR="00AE3E52" w:rsidRPr="00047277" w:rsidRDefault="00FD48A1" w:rsidP="00B71187">
      <w:pPr>
        <w:numPr>
          <w:ilvl w:val="0"/>
          <w:numId w:val="2"/>
        </w:numPr>
        <w:tabs>
          <w:tab w:val="clear" w:pos="360"/>
          <w:tab w:val="decimal" w:pos="792"/>
        </w:tabs>
        <w:spacing w:before="14" w:line="239" w:lineRule="exact"/>
        <w:ind w:left="864" w:hanging="432"/>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aventi origine diretta in un'operazione di restauro (anche se di semplice pulitura, riparazione o messa a nuovo) effettuata da persone non specializzate o con mezzi e metodologie non idonee; restano comunque esclusi i danni imputabili a difetti di qualità o mancato conseguimento dello scopo degli interventi effettuati per ripristinare, riparare o conservare gli oggetti assicurati;</w:t>
      </w:r>
    </w:p>
    <w:p w:rsidR="00AE3E52" w:rsidRPr="00047277" w:rsidRDefault="00FD48A1" w:rsidP="00B71187">
      <w:pPr>
        <w:numPr>
          <w:ilvl w:val="0"/>
          <w:numId w:val="2"/>
        </w:numPr>
        <w:tabs>
          <w:tab w:val="clear" w:pos="360"/>
          <w:tab w:val="decimal" w:pos="792"/>
        </w:tabs>
        <w:spacing w:line="238" w:lineRule="exact"/>
        <w:ind w:left="864" w:hanging="432"/>
        <w:jc w:val="both"/>
        <w:textAlignment w:val="baseline"/>
        <w:rPr>
          <w:rFonts w:ascii="Arial" w:eastAsia="Tahoma" w:hAnsi="Arial" w:cs="Arial"/>
          <w:color w:val="000000"/>
          <w:spacing w:val="4"/>
          <w:sz w:val="20"/>
          <w:szCs w:val="20"/>
          <w:lang w:val="it-IT"/>
        </w:rPr>
      </w:pPr>
      <w:r w:rsidRPr="00047277">
        <w:rPr>
          <w:rFonts w:ascii="Arial" w:eastAsia="Tahoma" w:hAnsi="Arial" w:cs="Arial"/>
          <w:color w:val="000000"/>
          <w:spacing w:val="4"/>
          <w:sz w:val="20"/>
          <w:szCs w:val="20"/>
          <w:lang w:val="it-IT"/>
        </w:rPr>
        <w:t>a meccanismi, apparati elettrici od elettronici, dovuti al funzionamento o ad usura;</w:t>
      </w:r>
    </w:p>
    <w:p w:rsidR="00AE3E52" w:rsidRPr="00047277" w:rsidRDefault="00FD48A1" w:rsidP="00B71187">
      <w:pPr>
        <w:numPr>
          <w:ilvl w:val="0"/>
          <w:numId w:val="2"/>
        </w:numPr>
        <w:tabs>
          <w:tab w:val="clear" w:pos="360"/>
          <w:tab w:val="decimal" w:pos="792"/>
        </w:tabs>
        <w:spacing w:line="240" w:lineRule="exact"/>
        <w:ind w:left="864" w:hanging="432"/>
        <w:jc w:val="both"/>
        <w:textAlignment w:val="baseline"/>
        <w:rPr>
          <w:rFonts w:ascii="Arial" w:eastAsia="Tahoma" w:hAnsi="Arial" w:cs="Arial"/>
          <w:color w:val="000000"/>
          <w:spacing w:val="3"/>
          <w:sz w:val="20"/>
          <w:szCs w:val="20"/>
          <w:lang w:val="it-IT"/>
        </w:rPr>
      </w:pPr>
      <w:r w:rsidRPr="00047277">
        <w:rPr>
          <w:rFonts w:ascii="Arial" w:eastAsia="Tahoma" w:hAnsi="Arial" w:cs="Arial"/>
          <w:color w:val="000000"/>
          <w:spacing w:val="3"/>
          <w:sz w:val="20"/>
          <w:szCs w:val="20"/>
          <w:lang w:val="it-IT"/>
        </w:rPr>
        <w:t>determinati o agevolati da dolo del contraente e/o assicurato;</w:t>
      </w:r>
    </w:p>
    <w:p w:rsidR="00AE3E52" w:rsidRPr="00047277" w:rsidRDefault="00FD48A1" w:rsidP="00B71187">
      <w:pPr>
        <w:numPr>
          <w:ilvl w:val="0"/>
          <w:numId w:val="2"/>
        </w:numPr>
        <w:tabs>
          <w:tab w:val="clear" w:pos="360"/>
          <w:tab w:val="decimal" w:pos="792"/>
        </w:tabs>
        <w:spacing w:line="237" w:lineRule="exact"/>
        <w:ind w:left="864" w:hanging="432"/>
        <w:jc w:val="both"/>
        <w:textAlignment w:val="baseline"/>
        <w:rPr>
          <w:rFonts w:ascii="Arial" w:eastAsia="Tahoma" w:hAnsi="Arial" w:cs="Arial"/>
          <w:color w:val="000000"/>
          <w:spacing w:val="3"/>
          <w:sz w:val="20"/>
          <w:szCs w:val="20"/>
          <w:lang w:val="it-IT"/>
        </w:rPr>
      </w:pPr>
      <w:r w:rsidRPr="00047277">
        <w:rPr>
          <w:rFonts w:ascii="Arial" w:eastAsia="Tahoma" w:hAnsi="Arial" w:cs="Arial"/>
          <w:color w:val="000000"/>
          <w:spacing w:val="3"/>
          <w:sz w:val="20"/>
          <w:szCs w:val="20"/>
          <w:lang w:val="it-IT"/>
        </w:rPr>
        <w:t>causati o conseguenti a estorsioni o truffe</w:t>
      </w:r>
    </w:p>
    <w:p w:rsidR="00AE3E52" w:rsidRPr="00047277" w:rsidRDefault="00FD48A1" w:rsidP="00B71187">
      <w:pPr>
        <w:numPr>
          <w:ilvl w:val="0"/>
          <w:numId w:val="2"/>
        </w:numPr>
        <w:tabs>
          <w:tab w:val="clear" w:pos="360"/>
          <w:tab w:val="decimal" w:pos="792"/>
        </w:tabs>
        <w:spacing w:line="238" w:lineRule="exact"/>
        <w:ind w:left="864" w:hanging="432"/>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gli ammanchi o smarrimenti di qualsiasi genere, nonché la mancanza di oggetti d'arte rilevata in occasione di inventario</w:t>
      </w:r>
    </w:p>
    <w:p w:rsidR="00AE3E52" w:rsidRPr="00047277" w:rsidRDefault="00FD48A1" w:rsidP="00B71187">
      <w:pPr>
        <w:numPr>
          <w:ilvl w:val="0"/>
          <w:numId w:val="2"/>
        </w:numPr>
        <w:tabs>
          <w:tab w:val="clear" w:pos="360"/>
          <w:tab w:val="decimal" w:pos="792"/>
        </w:tabs>
        <w:spacing w:before="5" w:line="240" w:lineRule="exact"/>
        <w:ind w:left="864" w:hanging="432"/>
        <w:jc w:val="both"/>
        <w:textAlignment w:val="baseline"/>
        <w:rPr>
          <w:rFonts w:ascii="Arial" w:eastAsia="Tahoma" w:hAnsi="Arial" w:cs="Arial"/>
          <w:color w:val="000000"/>
          <w:spacing w:val="3"/>
          <w:sz w:val="20"/>
          <w:szCs w:val="20"/>
          <w:lang w:val="it-IT"/>
        </w:rPr>
      </w:pPr>
      <w:r w:rsidRPr="00047277">
        <w:rPr>
          <w:rFonts w:ascii="Arial" w:eastAsia="Tahoma" w:hAnsi="Arial" w:cs="Arial"/>
          <w:color w:val="000000"/>
          <w:spacing w:val="3"/>
          <w:sz w:val="20"/>
          <w:szCs w:val="20"/>
          <w:lang w:val="it-IT"/>
        </w:rPr>
        <w:t>verificatisi in occasione di atti di guerra anche civile, invasione, occupazione militare, ostilità (con o senza dichiarazione di guerra), rivolta, insurrezione, esercizio di potere usurpato, confische, requisizioni, distruzioni o danneggiamenti per ordine di qualsiasi governo od autorità di fatto o di diritto</w:t>
      </w:r>
    </w:p>
    <w:p w:rsidR="00AE3E52" w:rsidRPr="00047277" w:rsidRDefault="00FD48A1" w:rsidP="00B71187">
      <w:pPr>
        <w:numPr>
          <w:ilvl w:val="0"/>
          <w:numId w:val="2"/>
        </w:numPr>
        <w:tabs>
          <w:tab w:val="clear" w:pos="360"/>
          <w:tab w:val="decimal" w:pos="792"/>
        </w:tabs>
        <w:spacing w:before="1" w:line="240" w:lineRule="exact"/>
        <w:ind w:left="864" w:hanging="432"/>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lastRenderedPageBreak/>
        <w:t>verificatisi in occasione di contaminazione radioattiva, da trasmutazione del nucleo dell'atomo, come pure in occasione di radiazioni provocate da accelerazioni artificiale di particelle atomiche;</w:t>
      </w:r>
    </w:p>
    <w:p w:rsidR="007C44DA" w:rsidRPr="00047277" w:rsidRDefault="00FD48A1" w:rsidP="00B71187">
      <w:pPr>
        <w:numPr>
          <w:ilvl w:val="0"/>
          <w:numId w:val="2"/>
        </w:numPr>
        <w:tabs>
          <w:tab w:val="clear" w:pos="360"/>
          <w:tab w:val="decimal" w:pos="792"/>
        </w:tabs>
        <w:spacing w:before="5" w:line="240" w:lineRule="exact"/>
        <w:ind w:left="864" w:hanging="432"/>
        <w:jc w:val="both"/>
        <w:textAlignment w:val="baseline"/>
        <w:rPr>
          <w:rFonts w:ascii="Arial" w:eastAsia="Tahoma" w:hAnsi="Arial" w:cs="Arial"/>
          <w:color w:val="000000"/>
          <w:spacing w:val="4"/>
          <w:sz w:val="20"/>
          <w:szCs w:val="20"/>
          <w:lang w:val="it-IT"/>
        </w:rPr>
      </w:pPr>
      <w:r w:rsidRPr="00047277">
        <w:rPr>
          <w:rFonts w:ascii="Arial" w:eastAsia="Tahoma" w:hAnsi="Arial" w:cs="Arial"/>
          <w:color w:val="000000"/>
          <w:spacing w:val="4"/>
          <w:sz w:val="20"/>
          <w:szCs w:val="20"/>
          <w:lang w:val="it-IT"/>
        </w:rPr>
        <w:t>causati da qualsiasi arma chimica, biologica, biochimica o elettromagnetica</w:t>
      </w:r>
    </w:p>
    <w:p w:rsidR="00AE3E52" w:rsidRPr="00047277" w:rsidRDefault="00FD48A1" w:rsidP="00B71187">
      <w:pPr>
        <w:numPr>
          <w:ilvl w:val="0"/>
          <w:numId w:val="2"/>
        </w:numPr>
        <w:tabs>
          <w:tab w:val="clear" w:pos="360"/>
          <w:tab w:val="decimal" w:pos="792"/>
        </w:tabs>
        <w:spacing w:before="5" w:line="240" w:lineRule="exact"/>
        <w:ind w:left="864" w:hanging="432"/>
        <w:jc w:val="both"/>
        <w:textAlignment w:val="baseline"/>
        <w:rPr>
          <w:rFonts w:ascii="Arial" w:eastAsia="Tahoma" w:hAnsi="Arial" w:cs="Arial"/>
          <w:color w:val="000000"/>
          <w:spacing w:val="4"/>
          <w:sz w:val="20"/>
          <w:szCs w:val="20"/>
          <w:lang w:val="it-IT"/>
        </w:rPr>
      </w:pPr>
      <w:r w:rsidRPr="00047277">
        <w:rPr>
          <w:rFonts w:ascii="Arial" w:eastAsia="Tahoma" w:hAnsi="Arial" w:cs="Arial"/>
          <w:color w:val="000000"/>
          <w:sz w:val="20"/>
          <w:szCs w:val="20"/>
          <w:lang w:val="it-IT"/>
        </w:rPr>
        <w:t>subiti dagli oggetti per effetto della loro esposizione alle radiazioni ottiche e termiche della luce, sia naturale che artificiale, impiegata per l'illuminazione degli oggetti stessi.</w:t>
      </w:r>
    </w:p>
    <w:p w:rsidR="00AE3E52" w:rsidRPr="00047277" w:rsidRDefault="00FD48A1" w:rsidP="00B71187">
      <w:pPr>
        <w:pStyle w:val="Titolo2"/>
        <w:jc w:val="both"/>
        <w:rPr>
          <w:rFonts w:ascii="Arial" w:eastAsia="Tahoma" w:hAnsi="Arial" w:cs="Arial"/>
          <w:sz w:val="20"/>
          <w:szCs w:val="20"/>
          <w:lang w:val="it-IT"/>
        </w:rPr>
      </w:pPr>
      <w:r w:rsidRPr="00047277">
        <w:rPr>
          <w:rFonts w:ascii="Arial" w:eastAsia="Tahoma" w:hAnsi="Arial" w:cs="Arial"/>
          <w:sz w:val="20"/>
          <w:szCs w:val="20"/>
          <w:lang w:val="it-IT"/>
        </w:rPr>
        <w:t>Art. 2.04</w:t>
      </w:r>
      <w:r w:rsidRPr="00047277">
        <w:rPr>
          <w:rFonts w:ascii="Arial" w:eastAsia="Tahoma" w:hAnsi="Arial" w:cs="Arial"/>
          <w:sz w:val="20"/>
          <w:szCs w:val="20"/>
          <w:lang w:val="it-IT"/>
        </w:rPr>
        <w:tab/>
        <w:t>Obblighi in caso di sinistro</w:t>
      </w:r>
    </w:p>
    <w:p w:rsidR="00AE3E52" w:rsidRPr="00047277" w:rsidRDefault="00FD48A1" w:rsidP="00B71187">
      <w:pPr>
        <w:spacing w:line="234" w:lineRule="exact"/>
        <w:ind w:left="72"/>
        <w:jc w:val="both"/>
        <w:textAlignment w:val="baseline"/>
        <w:rPr>
          <w:rFonts w:ascii="Arial" w:eastAsia="Tahoma" w:hAnsi="Arial" w:cs="Arial"/>
          <w:color w:val="000000"/>
          <w:spacing w:val="3"/>
          <w:sz w:val="20"/>
          <w:szCs w:val="20"/>
          <w:lang w:val="it-IT"/>
        </w:rPr>
      </w:pPr>
      <w:r w:rsidRPr="00047277">
        <w:rPr>
          <w:rFonts w:ascii="Arial" w:eastAsia="Tahoma" w:hAnsi="Arial" w:cs="Arial"/>
          <w:color w:val="000000"/>
          <w:spacing w:val="3"/>
          <w:sz w:val="20"/>
          <w:szCs w:val="20"/>
          <w:lang w:val="it-IT"/>
        </w:rPr>
        <w:t>In caso di sinistro il Contraente deve:</w:t>
      </w:r>
    </w:p>
    <w:p w:rsidR="00AE3E52" w:rsidRPr="00047277" w:rsidRDefault="00FD48A1" w:rsidP="00B71187">
      <w:pPr>
        <w:numPr>
          <w:ilvl w:val="0"/>
          <w:numId w:val="3"/>
        </w:numPr>
        <w:tabs>
          <w:tab w:val="clear" w:pos="576"/>
          <w:tab w:val="decimal" w:pos="648"/>
          <w:tab w:val="right" w:pos="9576"/>
        </w:tabs>
        <w:spacing w:line="243" w:lineRule="exact"/>
        <w:ind w:left="576" w:hanging="504"/>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 xml:space="preserve">fare quanto gli è possibile per diminuire il danno; le relative spese sono a carico della Società ai </w:t>
      </w:r>
      <w:r w:rsidRPr="00047277">
        <w:rPr>
          <w:rFonts w:ascii="Arial" w:eastAsia="Tahoma" w:hAnsi="Arial" w:cs="Arial"/>
          <w:color w:val="000000"/>
          <w:sz w:val="20"/>
          <w:szCs w:val="20"/>
          <w:lang w:val="it-IT"/>
        </w:rPr>
        <w:br/>
        <w:t>termini dell'art. 1914 del Codice Civile;</w:t>
      </w:r>
    </w:p>
    <w:p w:rsidR="00AE3E52" w:rsidRPr="00047277" w:rsidRDefault="00FD48A1" w:rsidP="00B71187">
      <w:pPr>
        <w:numPr>
          <w:ilvl w:val="0"/>
          <w:numId w:val="3"/>
        </w:numPr>
        <w:tabs>
          <w:tab w:val="clear" w:pos="576"/>
          <w:tab w:val="decimal" w:pos="648"/>
          <w:tab w:val="right" w:pos="9576"/>
        </w:tabs>
        <w:spacing w:line="238" w:lineRule="exact"/>
        <w:ind w:left="576" w:hanging="504"/>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 xml:space="preserve">entro trenta giorni da quando ne ha avuto conoscenza darne avviso scritto al broker oppure alla </w:t>
      </w:r>
      <w:r w:rsidRPr="00047277">
        <w:rPr>
          <w:rFonts w:ascii="Arial" w:eastAsia="Tahoma" w:hAnsi="Arial" w:cs="Arial"/>
          <w:color w:val="000000"/>
          <w:sz w:val="20"/>
          <w:szCs w:val="20"/>
          <w:lang w:val="it-IT"/>
        </w:rPr>
        <w:br/>
        <w:t>Società.</w:t>
      </w:r>
    </w:p>
    <w:p w:rsidR="00AE3E52" w:rsidRPr="00047277" w:rsidRDefault="00FD48A1" w:rsidP="00B71187">
      <w:pPr>
        <w:spacing w:line="245" w:lineRule="exact"/>
        <w:ind w:left="72"/>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L'inadempimento di uno di tali obblighi può comportare la perdita totale o parziale del diritto all'indennizzo ai sensi dell'art. 1915 C.C.</w:t>
      </w:r>
    </w:p>
    <w:p w:rsidR="00AE3E52" w:rsidRPr="00047277" w:rsidRDefault="00FD48A1" w:rsidP="00B71187">
      <w:pPr>
        <w:spacing w:before="1" w:line="239" w:lineRule="exact"/>
        <w:ind w:left="72"/>
        <w:jc w:val="both"/>
        <w:textAlignment w:val="baseline"/>
        <w:rPr>
          <w:rFonts w:ascii="Arial" w:eastAsia="Tahoma" w:hAnsi="Arial" w:cs="Arial"/>
          <w:color w:val="000000"/>
          <w:spacing w:val="2"/>
          <w:sz w:val="20"/>
          <w:szCs w:val="20"/>
          <w:lang w:val="it-IT"/>
        </w:rPr>
      </w:pPr>
      <w:r w:rsidRPr="00047277">
        <w:rPr>
          <w:rFonts w:ascii="Arial" w:eastAsia="Tahoma" w:hAnsi="Arial" w:cs="Arial"/>
          <w:color w:val="000000"/>
          <w:spacing w:val="2"/>
          <w:sz w:val="20"/>
          <w:szCs w:val="20"/>
          <w:lang w:val="it-IT"/>
        </w:rPr>
        <w:t>Il Contraente deve altresì:</w:t>
      </w:r>
    </w:p>
    <w:p w:rsidR="00AE3E52" w:rsidRPr="00047277" w:rsidRDefault="00FD48A1" w:rsidP="00B71187">
      <w:pPr>
        <w:spacing w:line="240" w:lineRule="exact"/>
        <w:ind w:left="432" w:hanging="360"/>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a)</w:t>
      </w:r>
      <w:r w:rsidR="007C44DA" w:rsidRPr="00047277">
        <w:rPr>
          <w:rFonts w:ascii="Arial" w:eastAsia="Tahoma" w:hAnsi="Arial" w:cs="Arial"/>
          <w:color w:val="000000"/>
          <w:sz w:val="20"/>
          <w:szCs w:val="20"/>
          <w:lang w:val="it-IT"/>
        </w:rPr>
        <w:tab/>
      </w:r>
      <w:r w:rsidRPr="00047277">
        <w:rPr>
          <w:rFonts w:ascii="Arial" w:eastAsia="Tahoma" w:hAnsi="Arial" w:cs="Arial"/>
          <w:color w:val="000000"/>
          <w:sz w:val="20"/>
          <w:szCs w:val="20"/>
          <w:lang w:val="it-IT"/>
        </w:rPr>
        <w:t>per i sinistri di origine presumibilmente dolosa, fare nei cinque giorni successivi, dichiarazione scritta alla Autorità Giudiziaria o di Polizia del luogo, fornendo gli elementi di cui dispone;conservare fino al verbale di accertamento del danno, le tracce e i residui del sinistro e gli indizi del reato eventualmente commesso senza avere in nessun caso, per tale titolo, diritto di indennità;</w:t>
      </w:r>
    </w:p>
    <w:p w:rsidR="00AE3E52" w:rsidRPr="00047277" w:rsidRDefault="00FD48A1" w:rsidP="00B71187">
      <w:pPr>
        <w:numPr>
          <w:ilvl w:val="0"/>
          <w:numId w:val="4"/>
        </w:numPr>
        <w:tabs>
          <w:tab w:val="clear" w:pos="360"/>
          <w:tab w:val="decimal" w:pos="432"/>
        </w:tabs>
        <w:spacing w:line="240" w:lineRule="exact"/>
        <w:ind w:left="432" w:hanging="360"/>
        <w:jc w:val="both"/>
        <w:textAlignment w:val="baseline"/>
        <w:rPr>
          <w:rFonts w:ascii="Arial" w:eastAsia="Tahoma" w:hAnsi="Arial" w:cs="Arial"/>
          <w:color w:val="000000"/>
          <w:spacing w:val="4"/>
          <w:sz w:val="20"/>
          <w:szCs w:val="20"/>
          <w:lang w:val="it-IT"/>
        </w:rPr>
      </w:pPr>
      <w:r w:rsidRPr="00047277">
        <w:rPr>
          <w:rFonts w:ascii="Arial" w:eastAsia="Tahoma" w:hAnsi="Arial" w:cs="Arial"/>
          <w:color w:val="000000"/>
          <w:spacing w:val="4"/>
          <w:sz w:val="20"/>
          <w:szCs w:val="20"/>
          <w:lang w:val="it-IT"/>
        </w:rPr>
        <w:t>predisporre, con i tempi necessari, un elenco dei danni subiti con riferimento, alla qualità, quantità e valore delle cose distrutte o danneggiate, mettendo comunque a disposizione i suoi registri, conti, fatture o qualsiasi documento che possa essere richiesto dalla Società o dai periti ai fini delle loro indagini e verifiche; la Società dichiara di accettare, quale prova dei beni danneggiati o distrutti, la documentazione contabile e/o altre scritture che il Contraente o l'Assicurato sarà in grado di esibire, o in luogo, dichiarazioni testimoniali.</w:t>
      </w:r>
    </w:p>
    <w:p w:rsidR="00AE3E52" w:rsidRPr="00047277" w:rsidRDefault="00FD48A1" w:rsidP="00B71187">
      <w:pPr>
        <w:spacing w:before="4" w:line="241" w:lineRule="exact"/>
        <w:ind w:left="72"/>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Fermo restando quanto stabilito dalla presente norma, è concesso al Contraente stesso di modificare, dopo aver denunciato il sinistro alla Società, lo stato delle cose nella misura necessaria per la ripresa dell'attività. Inoltre, trascorsi 10 giorni dalla denuncia, se il perito della Società non è intervenuto, il Contraente ha facoltà di prendere tutte le misure del caso.</w:t>
      </w:r>
    </w:p>
    <w:p w:rsidR="00AE3E52" w:rsidRPr="00047277" w:rsidRDefault="00FD48A1" w:rsidP="00B71187">
      <w:pPr>
        <w:pStyle w:val="Titolo2"/>
        <w:jc w:val="both"/>
        <w:rPr>
          <w:rFonts w:ascii="Arial" w:eastAsia="Garamond" w:hAnsi="Arial" w:cs="Arial"/>
          <w:sz w:val="20"/>
          <w:szCs w:val="20"/>
          <w:lang w:val="it-IT"/>
        </w:rPr>
      </w:pPr>
      <w:r w:rsidRPr="00047277">
        <w:rPr>
          <w:rFonts w:ascii="Arial" w:eastAsia="Garamond" w:hAnsi="Arial" w:cs="Arial"/>
          <w:sz w:val="20"/>
          <w:szCs w:val="20"/>
          <w:lang w:val="it-IT"/>
        </w:rPr>
        <w:t>Art. 2.05</w:t>
      </w:r>
      <w:r w:rsidRPr="00047277">
        <w:rPr>
          <w:rFonts w:ascii="Arial" w:eastAsia="Garamond" w:hAnsi="Arial" w:cs="Arial"/>
          <w:sz w:val="20"/>
          <w:szCs w:val="20"/>
          <w:lang w:val="it-IT"/>
        </w:rPr>
        <w:tab/>
        <w:t>Procedura per la valutazione del danno</w:t>
      </w:r>
    </w:p>
    <w:p w:rsidR="00AE3E52" w:rsidRPr="00047277" w:rsidRDefault="00FD48A1" w:rsidP="00B71187">
      <w:pPr>
        <w:spacing w:before="4" w:line="241" w:lineRule="exact"/>
        <w:ind w:left="72"/>
        <w:jc w:val="both"/>
        <w:textAlignment w:val="baseline"/>
        <w:rPr>
          <w:rFonts w:ascii="Arial" w:eastAsia="Tahoma" w:hAnsi="Arial" w:cs="Arial"/>
          <w:color w:val="000000"/>
          <w:spacing w:val="4"/>
          <w:sz w:val="20"/>
          <w:szCs w:val="20"/>
          <w:lang w:val="it-IT"/>
        </w:rPr>
      </w:pPr>
      <w:r w:rsidRPr="00047277">
        <w:rPr>
          <w:rFonts w:ascii="Arial" w:eastAsia="Tahoma" w:hAnsi="Arial" w:cs="Arial"/>
          <w:color w:val="000000"/>
          <w:spacing w:val="4"/>
          <w:sz w:val="20"/>
          <w:szCs w:val="20"/>
          <w:lang w:val="it-IT"/>
        </w:rPr>
        <w:t>L'ammontare del danno è concordato con le seguenti modalità:</w:t>
      </w:r>
    </w:p>
    <w:p w:rsidR="007C44DA" w:rsidRPr="00047277" w:rsidRDefault="00FD48A1" w:rsidP="00B71187">
      <w:pPr>
        <w:pStyle w:val="Paragrafoelenco"/>
        <w:numPr>
          <w:ilvl w:val="0"/>
          <w:numId w:val="5"/>
        </w:numPr>
        <w:spacing w:line="240" w:lineRule="exact"/>
        <w:ind w:hanging="720"/>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direttamente dalla Società, o da un perito da questa incaricato, con il Contraente o persona da lui designata; oppure, a richiesta da una delle parti :</w:t>
      </w:r>
    </w:p>
    <w:p w:rsidR="00AE3E52" w:rsidRPr="00047277" w:rsidRDefault="00FD48A1" w:rsidP="00B71187">
      <w:pPr>
        <w:pStyle w:val="Paragrafoelenco"/>
        <w:numPr>
          <w:ilvl w:val="0"/>
          <w:numId w:val="5"/>
        </w:numPr>
        <w:spacing w:line="240" w:lineRule="exact"/>
        <w:ind w:hanging="720"/>
        <w:jc w:val="both"/>
        <w:textAlignment w:val="baseline"/>
        <w:rPr>
          <w:rFonts w:ascii="Arial" w:eastAsia="Tahoma" w:hAnsi="Arial" w:cs="Arial"/>
          <w:color w:val="000000"/>
          <w:sz w:val="20"/>
          <w:szCs w:val="20"/>
          <w:lang w:val="it-IT"/>
        </w:rPr>
      </w:pPr>
      <w:r w:rsidRPr="00047277">
        <w:rPr>
          <w:rFonts w:ascii="Arial" w:eastAsia="Tahoma" w:hAnsi="Arial" w:cs="Arial"/>
          <w:color w:val="000000"/>
          <w:spacing w:val="4"/>
          <w:sz w:val="20"/>
          <w:szCs w:val="20"/>
          <w:lang w:val="it-IT"/>
        </w:rPr>
        <w:t>fra due periti nominati uno dalla Società ed uno dal Contraente con apposito atto unico.</w:t>
      </w:r>
    </w:p>
    <w:p w:rsidR="00AE3E52" w:rsidRPr="00047277" w:rsidRDefault="007C44DA" w:rsidP="00B71187">
      <w:pPr>
        <w:tabs>
          <w:tab w:val="decimal" w:pos="576"/>
        </w:tabs>
        <w:spacing w:line="240" w:lineRule="exact"/>
        <w:ind w:left="648" w:hanging="720"/>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ab/>
      </w:r>
      <w:r w:rsidRPr="00047277">
        <w:rPr>
          <w:rFonts w:ascii="Arial" w:eastAsia="Tahoma" w:hAnsi="Arial" w:cs="Arial"/>
          <w:color w:val="000000"/>
          <w:sz w:val="20"/>
          <w:szCs w:val="20"/>
          <w:lang w:val="it-IT"/>
        </w:rPr>
        <w:tab/>
      </w:r>
      <w:r w:rsidR="00FD48A1" w:rsidRPr="00047277">
        <w:rPr>
          <w:rFonts w:ascii="Arial" w:eastAsia="Tahoma" w:hAnsi="Arial" w:cs="Arial"/>
          <w:color w:val="000000"/>
          <w:sz w:val="20"/>
          <w:szCs w:val="20"/>
          <w:lang w:val="it-IT"/>
        </w:rPr>
        <w:t>I due periti dovranno nominarne un terzo quando si verifichi disaccordo fra loro ed anche prima su richiesta di uno di essi. Il terzo perito interviene soltanto in caso di disaccordo e le decisioni sui punti controversi sono prese a maggioranza.</w:t>
      </w:r>
    </w:p>
    <w:p w:rsidR="00AE3E52" w:rsidRPr="00047277" w:rsidRDefault="00FD48A1" w:rsidP="00B71187">
      <w:pPr>
        <w:spacing w:before="15" w:line="232" w:lineRule="exact"/>
        <w:ind w:left="648"/>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Ciascun perito ha facoltà di farsi assistere e coadiuvare da altre persone, le quali potranno intervenire nelle operazioni peritali, senza però avere alcun voto deliberativo.</w:t>
      </w:r>
    </w:p>
    <w:p w:rsidR="00AE3E52" w:rsidRPr="00047277" w:rsidRDefault="00FD48A1" w:rsidP="00B71187">
      <w:pPr>
        <w:spacing w:line="239" w:lineRule="exact"/>
        <w:ind w:left="72"/>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Se una delle parti non dovesse provvedere alla nomina del proprio perito o se i periti non si accordassero sulla nomina del terzo, tali nomine, anche su istanza di una sola delle parti, sono demandate al Presidente del Tribunale nella cui giurisdizione il sinistro è avvenuto.</w:t>
      </w:r>
    </w:p>
    <w:p w:rsidR="00AE3E52" w:rsidRPr="00047277" w:rsidRDefault="00FD48A1" w:rsidP="00B71187">
      <w:pPr>
        <w:spacing w:before="12" w:line="241" w:lineRule="exact"/>
        <w:ind w:left="72"/>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Ciascuna della parti sostiene le spese del proprio perito, mentre quelle del terzo sono ripartite a metà, fatto salvo tuttavia quanto previsto all'Art.5 della Sezione 3 della presente polizza.</w:t>
      </w:r>
    </w:p>
    <w:p w:rsidR="00AE3E52" w:rsidRPr="00047277" w:rsidRDefault="00FD48A1" w:rsidP="00B71187">
      <w:pPr>
        <w:pStyle w:val="Titolo2"/>
        <w:jc w:val="both"/>
        <w:rPr>
          <w:rFonts w:ascii="Arial" w:eastAsia="Garamond" w:hAnsi="Arial" w:cs="Arial"/>
          <w:sz w:val="20"/>
          <w:szCs w:val="20"/>
          <w:lang w:val="it-IT"/>
        </w:rPr>
      </w:pPr>
      <w:r w:rsidRPr="00047277">
        <w:rPr>
          <w:rFonts w:ascii="Arial" w:eastAsia="Garamond" w:hAnsi="Arial" w:cs="Arial"/>
          <w:sz w:val="20"/>
          <w:szCs w:val="20"/>
          <w:lang w:val="it-IT"/>
        </w:rPr>
        <w:t>Art. 2.06</w:t>
      </w:r>
      <w:r w:rsidRPr="00047277">
        <w:rPr>
          <w:rFonts w:ascii="Arial" w:eastAsia="Garamond" w:hAnsi="Arial" w:cs="Arial"/>
          <w:sz w:val="20"/>
          <w:szCs w:val="20"/>
          <w:lang w:val="it-IT"/>
        </w:rPr>
        <w:tab/>
        <w:t>Mandato dei periti</w:t>
      </w:r>
    </w:p>
    <w:p w:rsidR="00AE3E52" w:rsidRPr="00047277" w:rsidRDefault="00FD48A1" w:rsidP="00B71187">
      <w:pPr>
        <w:spacing w:line="237" w:lineRule="exact"/>
        <w:ind w:left="72"/>
        <w:jc w:val="both"/>
        <w:textAlignment w:val="baseline"/>
        <w:rPr>
          <w:rFonts w:ascii="Arial" w:eastAsia="Garamond" w:hAnsi="Arial" w:cs="Arial"/>
          <w:color w:val="000000"/>
          <w:spacing w:val="1"/>
          <w:sz w:val="20"/>
          <w:szCs w:val="20"/>
          <w:lang w:val="it-IT"/>
        </w:rPr>
      </w:pPr>
      <w:r w:rsidRPr="00047277">
        <w:rPr>
          <w:rFonts w:ascii="Arial" w:eastAsia="Garamond" w:hAnsi="Arial" w:cs="Arial"/>
          <w:color w:val="000000"/>
          <w:spacing w:val="1"/>
          <w:sz w:val="20"/>
          <w:szCs w:val="20"/>
          <w:lang w:val="it-IT"/>
        </w:rPr>
        <w:t xml:space="preserve">I </w:t>
      </w:r>
      <w:r w:rsidRPr="00047277">
        <w:rPr>
          <w:rFonts w:ascii="Arial" w:eastAsia="Tahoma" w:hAnsi="Arial" w:cs="Arial"/>
          <w:color w:val="000000"/>
          <w:spacing w:val="1"/>
          <w:sz w:val="20"/>
          <w:szCs w:val="20"/>
          <w:lang w:val="it-IT"/>
        </w:rPr>
        <w:t>periti devono:</w:t>
      </w:r>
    </w:p>
    <w:p w:rsidR="00AE3E52" w:rsidRPr="00047277" w:rsidRDefault="00FD48A1" w:rsidP="00B71187">
      <w:pPr>
        <w:numPr>
          <w:ilvl w:val="0"/>
          <w:numId w:val="6"/>
        </w:numPr>
        <w:tabs>
          <w:tab w:val="clear" w:pos="576"/>
          <w:tab w:val="decimal" w:pos="648"/>
        </w:tabs>
        <w:spacing w:before="3" w:line="239" w:lineRule="exact"/>
        <w:ind w:left="648" w:hanging="576"/>
        <w:jc w:val="both"/>
        <w:textAlignment w:val="baseline"/>
        <w:rPr>
          <w:rFonts w:ascii="Arial" w:eastAsia="Tahoma" w:hAnsi="Arial" w:cs="Arial"/>
          <w:color w:val="000000"/>
          <w:spacing w:val="3"/>
          <w:sz w:val="20"/>
          <w:szCs w:val="20"/>
          <w:lang w:val="it-IT"/>
        </w:rPr>
      </w:pPr>
      <w:r w:rsidRPr="00047277">
        <w:rPr>
          <w:rFonts w:ascii="Arial" w:eastAsia="Tahoma" w:hAnsi="Arial" w:cs="Arial"/>
          <w:color w:val="000000"/>
          <w:spacing w:val="3"/>
          <w:sz w:val="20"/>
          <w:szCs w:val="20"/>
          <w:lang w:val="it-IT"/>
        </w:rPr>
        <w:t>indagare su circostanze, natura causa, e modalità del sinistro;</w:t>
      </w:r>
    </w:p>
    <w:p w:rsidR="00AE3E52" w:rsidRPr="00047277" w:rsidRDefault="00FD48A1" w:rsidP="00B71187">
      <w:pPr>
        <w:numPr>
          <w:ilvl w:val="0"/>
          <w:numId w:val="6"/>
        </w:numPr>
        <w:tabs>
          <w:tab w:val="clear" w:pos="576"/>
          <w:tab w:val="decimal" w:pos="648"/>
        </w:tabs>
        <w:spacing w:line="240" w:lineRule="exact"/>
        <w:ind w:left="648" w:hanging="576"/>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verificare l'esattezza delle descrizioni e delle dichiarazioni risultanti dagli atti contrattuali e riferire se al momento del sinistro esistevano circostanze che avessero aggravato il rischio e non fossero state comunicate, nonchè verificare se il Contraente ha adempiuto agli obblighi di cui all'Art. 4 della presente Sezione;</w:t>
      </w:r>
    </w:p>
    <w:p w:rsidR="00AE3E52" w:rsidRPr="00047277" w:rsidRDefault="00FD48A1" w:rsidP="00B71187">
      <w:pPr>
        <w:numPr>
          <w:ilvl w:val="0"/>
          <w:numId w:val="6"/>
        </w:numPr>
        <w:tabs>
          <w:tab w:val="clear" w:pos="576"/>
          <w:tab w:val="decimal" w:pos="648"/>
        </w:tabs>
        <w:spacing w:before="14" w:line="235" w:lineRule="exact"/>
        <w:ind w:left="648" w:hanging="576"/>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verificare l'esistenza, la qualit</w:t>
      </w:r>
      <w:r w:rsidR="007C44DA" w:rsidRPr="00047277">
        <w:rPr>
          <w:rFonts w:ascii="Arial" w:eastAsia="Tahoma" w:hAnsi="Arial" w:cs="Arial"/>
          <w:color w:val="000000"/>
          <w:sz w:val="20"/>
          <w:szCs w:val="20"/>
          <w:lang w:val="it-IT"/>
        </w:rPr>
        <w:t>à e la quantità ed il valore de</w:t>
      </w:r>
      <w:r w:rsidRPr="00047277">
        <w:rPr>
          <w:rFonts w:ascii="Arial" w:eastAsia="Tahoma" w:hAnsi="Arial" w:cs="Arial"/>
          <w:color w:val="000000"/>
          <w:sz w:val="20"/>
          <w:szCs w:val="20"/>
          <w:lang w:val="it-IT"/>
        </w:rPr>
        <w:t>gli oggetti assicurati illesi, perduti, distrutti, danneggiati;</w:t>
      </w:r>
    </w:p>
    <w:p w:rsidR="00AE3E52" w:rsidRPr="00047277" w:rsidRDefault="00FD48A1" w:rsidP="00B71187">
      <w:pPr>
        <w:numPr>
          <w:ilvl w:val="0"/>
          <w:numId w:val="6"/>
        </w:numPr>
        <w:tabs>
          <w:tab w:val="clear" w:pos="576"/>
          <w:tab w:val="decimal" w:pos="648"/>
        </w:tabs>
        <w:spacing w:before="6" w:line="235" w:lineRule="exact"/>
        <w:ind w:left="648" w:hanging="576"/>
        <w:jc w:val="both"/>
        <w:textAlignment w:val="baseline"/>
        <w:rPr>
          <w:rFonts w:ascii="Arial" w:eastAsia="Tahoma" w:hAnsi="Arial" w:cs="Arial"/>
          <w:color w:val="000000"/>
          <w:spacing w:val="2"/>
          <w:sz w:val="20"/>
          <w:szCs w:val="20"/>
          <w:lang w:val="it-IT"/>
        </w:rPr>
      </w:pPr>
      <w:r w:rsidRPr="00047277">
        <w:rPr>
          <w:rFonts w:ascii="Arial" w:eastAsia="Tahoma" w:hAnsi="Arial" w:cs="Arial"/>
          <w:color w:val="000000"/>
          <w:spacing w:val="2"/>
          <w:sz w:val="20"/>
          <w:szCs w:val="20"/>
          <w:lang w:val="it-IT"/>
        </w:rPr>
        <w:t>procedere alla stima ed alla liquidazione del danno e delle spese in conformità delle disposizioni contrattuali;</w:t>
      </w:r>
    </w:p>
    <w:p w:rsidR="00AE3E52" w:rsidRPr="00047277" w:rsidRDefault="00FD48A1" w:rsidP="00B71187">
      <w:pPr>
        <w:spacing w:before="7" w:line="241" w:lineRule="exact"/>
        <w:ind w:left="72"/>
        <w:jc w:val="both"/>
        <w:textAlignment w:val="baseline"/>
        <w:rPr>
          <w:rFonts w:ascii="Arial" w:eastAsia="Tahoma" w:hAnsi="Arial" w:cs="Arial"/>
          <w:color w:val="000000"/>
          <w:spacing w:val="4"/>
          <w:sz w:val="20"/>
          <w:szCs w:val="20"/>
          <w:lang w:val="it-IT"/>
        </w:rPr>
      </w:pPr>
      <w:r w:rsidRPr="00047277">
        <w:rPr>
          <w:rFonts w:ascii="Arial" w:eastAsia="Tahoma" w:hAnsi="Arial" w:cs="Arial"/>
          <w:color w:val="000000"/>
          <w:spacing w:val="4"/>
          <w:sz w:val="20"/>
          <w:szCs w:val="20"/>
          <w:lang w:val="it-IT"/>
        </w:rPr>
        <w:t xml:space="preserve">I risultati delle operazioni peritali concretati dai Periti concordi, oppure dalla maggioranza in caso dí perizia collegiale, devono essere raccolti in apposito verbale (con allegate le stime dettagliate) da </w:t>
      </w:r>
      <w:r w:rsidRPr="00047277">
        <w:rPr>
          <w:rFonts w:ascii="Arial" w:eastAsia="Tahoma" w:hAnsi="Arial" w:cs="Arial"/>
          <w:color w:val="000000"/>
          <w:spacing w:val="4"/>
          <w:sz w:val="20"/>
          <w:szCs w:val="20"/>
          <w:lang w:val="it-IT"/>
        </w:rPr>
        <w:lastRenderedPageBreak/>
        <w:t>redigersi in doppio esemplare, uno per ognuna delle parti. Tali risultati obbligano le parti, rinunciando queste fino da osa a qualsiasi impugnativa, salvo il caso di dolo o di violazione dei patti contrattuali e salvo rettifica degli errori materiali di conteggio. La perizia collegiale è valida anche se il Perito dissenziente si rifiuta di sottoscriverla; tale rifiuto deve essere attestato dagli altri Periti nel verbale definitivo di perizia. I Periti sono dispensati dall'osservanza di ogni formalità giudiziaria.</w:t>
      </w:r>
    </w:p>
    <w:p w:rsidR="00AE3E52" w:rsidRPr="00047277" w:rsidRDefault="00FD48A1" w:rsidP="00B71187">
      <w:pPr>
        <w:pStyle w:val="Titolo2"/>
        <w:jc w:val="both"/>
        <w:rPr>
          <w:rFonts w:ascii="Arial" w:eastAsia="Garamond" w:hAnsi="Arial" w:cs="Arial"/>
          <w:sz w:val="20"/>
          <w:szCs w:val="20"/>
          <w:lang w:val="it-IT"/>
        </w:rPr>
      </w:pPr>
      <w:r w:rsidRPr="00047277">
        <w:rPr>
          <w:rFonts w:ascii="Arial" w:eastAsia="Garamond" w:hAnsi="Arial" w:cs="Arial"/>
          <w:sz w:val="20"/>
          <w:szCs w:val="20"/>
          <w:lang w:val="it-IT"/>
        </w:rPr>
        <w:t>Art. 2.07</w:t>
      </w:r>
      <w:r w:rsidRPr="00047277">
        <w:rPr>
          <w:rFonts w:ascii="Arial" w:eastAsia="Garamond" w:hAnsi="Arial" w:cs="Arial"/>
          <w:sz w:val="20"/>
          <w:szCs w:val="20"/>
          <w:lang w:val="it-IT"/>
        </w:rPr>
        <w:tab/>
        <w:t>Determinazione dell'indennizzo</w:t>
      </w:r>
    </w:p>
    <w:p w:rsidR="00AE3E52" w:rsidRPr="00047277" w:rsidRDefault="00FD48A1" w:rsidP="00B71187">
      <w:pPr>
        <w:spacing w:before="1" w:line="240" w:lineRule="exact"/>
        <w:ind w:left="72"/>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In caso dì distruzione o perdita totale la Società corrisponde una somma pari al valore commerciale dell'oggetto nel luogo ed al momento del sinistro, dedotti eventuali recuperi.</w:t>
      </w:r>
    </w:p>
    <w:p w:rsidR="00AE3E52" w:rsidRPr="00047277" w:rsidRDefault="00FD48A1" w:rsidP="00B71187">
      <w:pPr>
        <w:spacing w:line="239" w:lineRule="exact"/>
        <w:ind w:left="72"/>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In caso di danneggiamento la Società corrisponde una somma pari al valore commerciale dell'oggetto nel luogo ed al momento del sinistro, dedotti eventuali recuperi,</w:t>
      </w:r>
    </w:p>
    <w:p w:rsidR="00AE3E52" w:rsidRPr="00047277" w:rsidRDefault="00FD48A1" w:rsidP="00B71187">
      <w:pPr>
        <w:spacing w:line="238" w:lineRule="exact"/>
        <w:ind w:left="72"/>
        <w:jc w:val="both"/>
        <w:textAlignment w:val="baseline"/>
        <w:rPr>
          <w:rFonts w:ascii="Arial" w:eastAsia="Tahoma" w:hAnsi="Arial" w:cs="Arial"/>
          <w:color w:val="000000"/>
          <w:spacing w:val="4"/>
          <w:sz w:val="20"/>
          <w:szCs w:val="20"/>
          <w:lang w:val="it-IT"/>
        </w:rPr>
      </w:pPr>
      <w:r w:rsidRPr="00047277">
        <w:rPr>
          <w:rFonts w:ascii="Arial" w:eastAsia="Tahoma" w:hAnsi="Arial" w:cs="Arial"/>
          <w:color w:val="000000"/>
          <w:spacing w:val="4"/>
          <w:sz w:val="20"/>
          <w:szCs w:val="20"/>
          <w:lang w:val="it-IT"/>
        </w:rPr>
        <w:t>In caso di danneggiamento la Società tenendo anche conto degli interessi dell'Assicurato, corrisponde:</w:t>
      </w:r>
    </w:p>
    <w:p w:rsidR="00AE3E52" w:rsidRPr="00047277" w:rsidRDefault="00FD48A1" w:rsidP="00B71187">
      <w:pPr>
        <w:pStyle w:val="Paragrafoelenco"/>
        <w:numPr>
          <w:ilvl w:val="0"/>
          <w:numId w:val="18"/>
        </w:numPr>
        <w:tabs>
          <w:tab w:val="decimal" w:pos="288"/>
          <w:tab w:val="decimal" w:pos="936"/>
        </w:tabs>
        <w:spacing w:before="8" w:line="240" w:lineRule="exact"/>
        <w:ind w:left="993" w:hanging="567"/>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la differenza tra il valore commerciale che l'oggetto aveva al momento e nel luogo del sinistro e quello dell'oggetto nello stato in cui si trova dopo il sinistro;</w:t>
      </w:r>
    </w:p>
    <w:p w:rsidR="007C44DA" w:rsidRPr="00047277" w:rsidRDefault="00FD48A1" w:rsidP="00B71187">
      <w:pPr>
        <w:pStyle w:val="Paragrafoelenco"/>
        <w:numPr>
          <w:ilvl w:val="0"/>
          <w:numId w:val="18"/>
        </w:numPr>
        <w:tabs>
          <w:tab w:val="decimal" w:pos="288"/>
          <w:tab w:val="decimal" w:pos="936"/>
        </w:tabs>
        <w:spacing w:before="16" w:line="239" w:lineRule="exact"/>
        <w:ind w:left="993" w:hanging="567"/>
        <w:jc w:val="both"/>
        <w:textAlignment w:val="baseline"/>
        <w:rPr>
          <w:rFonts w:ascii="Arial" w:eastAsia="Tahoma" w:hAnsi="Arial" w:cs="Arial"/>
          <w:color w:val="000000"/>
          <w:spacing w:val="4"/>
          <w:sz w:val="20"/>
          <w:szCs w:val="20"/>
          <w:lang w:val="it-IT"/>
        </w:rPr>
      </w:pPr>
      <w:r w:rsidRPr="00047277">
        <w:rPr>
          <w:rFonts w:ascii="Arial" w:eastAsia="Tahoma" w:hAnsi="Arial" w:cs="Arial"/>
          <w:color w:val="000000"/>
          <w:spacing w:val="4"/>
          <w:sz w:val="20"/>
          <w:szCs w:val="20"/>
          <w:lang w:val="it-IT"/>
        </w:rPr>
        <w:t>il costo del restauro (eseguito con l'accordo della Società stessa) più il deprezzamento</w:t>
      </w:r>
    </w:p>
    <w:p w:rsidR="00AE3E52" w:rsidRPr="00047277" w:rsidRDefault="00FD48A1" w:rsidP="00B71187">
      <w:pPr>
        <w:tabs>
          <w:tab w:val="decimal" w:pos="936"/>
        </w:tabs>
        <w:spacing w:before="16" w:line="239" w:lineRule="exact"/>
        <w:jc w:val="both"/>
        <w:textAlignment w:val="baseline"/>
        <w:rPr>
          <w:rFonts w:ascii="Arial" w:eastAsia="Tahoma" w:hAnsi="Arial" w:cs="Arial"/>
          <w:color w:val="000000"/>
          <w:spacing w:val="4"/>
          <w:sz w:val="20"/>
          <w:szCs w:val="20"/>
          <w:lang w:val="it-IT"/>
        </w:rPr>
      </w:pPr>
      <w:r w:rsidRPr="00047277">
        <w:rPr>
          <w:rFonts w:ascii="Arial" w:eastAsia="Tahoma" w:hAnsi="Arial" w:cs="Arial"/>
          <w:color w:val="000000"/>
          <w:spacing w:val="4"/>
          <w:sz w:val="20"/>
          <w:szCs w:val="20"/>
          <w:lang w:val="it-IT"/>
        </w:rPr>
        <w:t>Qualora le evidenze interne dell'Assicurato non riportino né un valore né una descrizione del bene sufficientemente particolareggiata tale da consentirne la valorizzazione a sinistro avvenuto, la Società corrisponderà a titolo di indennizzo una somma forfettaria da determinarsi tra le Parti secondo criteri equitativi.</w:t>
      </w:r>
    </w:p>
    <w:p w:rsidR="00AE3E52" w:rsidRPr="00047277" w:rsidRDefault="00FD48A1" w:rsidP="00B71187">
      <w:pPr>
        <w:spacing w:line="239" w:lineRule="exact"/>
        <w:jc w:val="both"/>
        <w:textAlignment w:val="baseline"/>
        <w:rPr>
          <w:rFonts w:ascii="Arial" w:eastAsia="Tahoma" w:hAnsi="Arial" w:cs="Arial"/>
          <w:color w:val="000000"/>
          <w:spacing w:val="4"/>
          <w:sz w:val="20"/>
          <w:szCs w:val="20"/>
          <w:lang w:val="it-IT"/>
        </w:rPr>
      </w:pPr>
      <w:r w:rsidRPr="00047277">
        <w:rPr>
          <w:rFonts w:ascii="Arial" w:eastAsia="Tahoma" w:hAnsi="Arial" w:cs="Arial"/>
          <w:color w:val="000000"/>
          <w:spacing w:val="4"/>
          <w:sz w:val="20"/>
          <w:szCs w:val="20"/>
          <w:lang w:val="it-IT"/>
        </w:rPr>
        <w:t>In caso di sinistro che colpisca un oggetto facente parte di un insieme, la Società corrisponderà, oltre a quanto sopra previsto, l'eventuale deprezzamento che residuasse all'insieme da determinarsi applicando i criteri di cui sopra</w:t>
      </w:r>
    </w:p>
    <w:p w:rsidR="00AE3E52" w:rsidRPr="00047277" w:rsidRDefault="00FD48A1" w:rsidP="00B71187">
      <w:pPr>
        <w:pStyle w:val="Titolo2"/>
        <w:jc w:val="both"/>
        <w:rPr>
          <w:rFonts w:ascii="Arial" w:eastAsia="Tahoma" w:hAnsi="Arial" w:cs="Arial"/>
          <w:sz w:val="20"/>
          <w:szCs w:val="20"/>
          <w:lang w:val="it-IT"/>
        </w:rPr>
      </w:pPr>
      <w:r w:rsidRPr="00047277">
        <w:rPr>
          <w:rFonts w:ascii="Arial" w:eastAsia="Tahoma" w:hAnsi="Arial" w:cs="Arial"/>
          <w:sz w:val="20"/>
          <w:szCs w:val="20"/>
          <w:lang w:val="it-IT"/>
        </w:rPr>
        <w:t>Art. 2.08</w:t>
      </w:r>
      <w:r w:rsidRPr="00047277">
        <w:rPr>
          <w:rFonts w:ascii="Arial" w:eastAsia="Tahoma" w:hAnsi="Arial" w:cs="Arial"/>
          <w:sz w:val="20"/>
          <w:szCs w:val="20"/>
          <w:lang w:val="it-IT"/>
        </w:rPr>
        <w:tab/>
        <w:t>Limite massimo di indennizzo</w:t>
      </w:r>
    </w:p>
    <w:p w:rsidR="00AE3E52" w:rsidRPr="00047277" w:rsidRDefault="00FD48A1" w:rsidP="00B71187">
      <w:pPr>
        <w:spacing w:before="6" w:line="239" w:lineRule="exact"/>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Salvo il caso previsto dall'art. 1914 C.C., per nessun titolo la Società può essere tenuta a pagare somma maggiore di quella assicurata.</w:t>
      </w:r>
    </w:p>
    <w:p w:rsidR="00AE3E52" w:rsidRPr="00047277" w:rsidRDefault="00FD48A1" w:rsidP="00B71187">
      <w:pPr>
        <w:spacing w:line="240" w:lineRule="exact"/>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L'Assicurato non ha diritto ad abbandonare alla Società né in tutto né in parte gli oggetti residuati o salvati dal sinistro.</w:t>
      </w:r>
    </w:p>
    <w:p w:rsidR="00AE3E52" w:rsidRPr="00047277" w:rsidRDefault="00FD48A1" w:rsidP="00B71187">
      <w:pPr>
        <w:pStyle w:val="Titolo2"/>
        <w:jc w:val="both"/>
        <w:rPr>
          <w:rFonts w:ascii="Arial" w:eastAsia="Tahoma" w:hAnsi="Arial" w:cs="Arial"/>
          <w:sz w:val="20"/>
          <w:szCs w:val="20"/>
          <w:lang w:val="it-IT"/>
        </w:rPr>
      </w:pPr>
      <w:r w:rsidRPr="00047277">
        <w:rPr>
          <w:rFonts w:ascii="Arial" w:eastAsia="Tahoma" w:hAnsi="Arial" w:cs="Arial"/>
          <w:sz w:val="20"/>
          <w:szCs w:val="20"/>
          <w:lang w:val="it-IT"/>
        </w:rPr>
        <w:t>Art. 2.09</w:t>
      </w:r>
      <w:r w:rsidRPr="00047277">
        <w:rPr>
          <w:rFonts w:ascii="Arial" w:eastAsia="Tahoma" w:hAnsi="Arial" w:cs="Arial"/>
          <w:sz w:val="20"/>
          <w:szCs w:val="20"/>
          <w:lang w:val="it-IT"/>
        </w:rPr>
        <w:tab/>
        <w:t>Pagamento dell'indennizzo</w:t>
      </w:r>
    </w:p>
    <w:p w:rsidR="00AE3E52" w:rsidRPr="00047277" w:rsidRDefault="00FD48A1" w:rsidP="00B71187">
      <w:pPr>
        <w:spacing w:before="15" w:line="240" w:lineRule="exact"/>
        <w:jc w:val="both"/>
        <w:textAlignment w:val="baseline"/>
        <w:rPr>
          <w:rFonts w:ascii="Arial" w:eastAsia="Tahoma" w:hAnsi="Arial" w:cs="Arial"/>
          <w:color w:val="000000"/>
          <w:spacing w:val="4"/>
          <w:sz w:val="20"/>
          <w:szCs w:val="20"/>
          <w:lang w:val="it-IT"/>
        </w:rPr>
      </w:pPr>
      <w:r w:rsidRPr="00047277">
        <w:rPr>
          <w:rFonts w:ascii="Arial" w:eastAsia="Tahoma" w:hAnsi="Arial" w:cs="Arial"/>
          <w:color w:val="000000"/>
          <w:spacing w:val="4"/>
          <w:sz w:val="20"/>
          <w:szCs w:val="20"/>
          <w:lang w:val="it-IT"/>
        </w:rPr>
        <w:t>Verificata l'operatività della garanzia, valutato il danno, accertata la legittimazione e ricevuta la necessaria documentazione, la Società provvede al pagamento dell'indennizzo entro 30 giorni, salvi i casi di impugnazione del verbale peritale di cui all'art. 2.06 che precede. Se è stata aperta una procedura giudiziaria sulla causa del sinistro, il pagamento è dovuto solo qualora dal procedimento stesso risulti, con sentenza passata in giudicato, che non ricorre alcuno dei casi previsti dall'art. 2.03 lettere f), g), h).</w:t>
      </w:r>
    </w:p>
    <w:p w:rsidR="00AE3E52" w:rsidRPr="00047277" w:rsidRDefault="00FD48A1" w:rsidP="00B71187">
      <w:pPr>
        <w:pStyle w:val="Titolo2"/>
        <w:jc w:val="both"/>
        <w:rPr>
          <w:rFonts w:ascii="Arial" w:eastAsia="Tahoma" w:hAnsi="Arial" w:cs="Arial"/>
          <w:sz w:val="20"/>
          <w:szCs w:val="20"/>
          <w:lang w:val="it-IT"/>
        </w:rPr>
      </w:pPr>
      <w:r w:rsidRPr="00047277">
        <w:rPr>
          <w:rFonts w:ascii="Arial" w:eastAsia="Tahoma" w:hAnsi="Arial" w:cs="Arial"/>
          <w:sz w:val="20"/>
          <w:szCs w:val="20"/>
          <w:lang w:val="it-IT"/>
        </w:rPr>
        <w:t>Art. 2.10</w:t>
      </w:r>
      <w:r w:rsidRPr="00047277">
        <w:rPr>
          <w:rFonts w:ascii="Arial" w:eastAsia="Tahoma" w:hAnsi="Arial" w:cs="Arial"/>
          <w:sz w:val="20"/>
          <w:szCs w:val="20"/>
          <w:lang w:val="it-IT"/>
        </w:rPr>
        <w:tab/>
        <w:t>Recupero degli oggetti di cui alla denuncia di sinistro</w:t>
      </w:r>
    </w:p>
    <w:p w:rsidR="00AE3E52" w:rsidRPr="00047277" w:rsidRDefault="00FD48A1" w:rsidP="00B71187">
      <w:pPr>
        <w:spacing w:line="239" w:lineRule="exact"/>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Se gli oggetti di cui alla denuncia di sinistro vengono recuperati in tutto od in parte, l'avente titolo all'indennizzo deve darne avviso alla Società.</w:t>
      </w:r>
    </w:p>
    <w:p w:rsidR="00AE3E52" w:rsidRPr="00047277" w:rsidRDefault="00FD48A1" w:rsidP="00B71187">
      <w:pPr>
        <w:spacing w:line="239" w:lineRule="exact"/>
        <w:jc w:val="both"/>
        <w:textAlignment w:val="baseline"/>
        <w:rPr>
          <w:rFonts w:ascii="Arial" w:eastAsia="Tahoma" w:hAnsi="Arial" w:cs="Arial"/>
          <w:color w:val="000000"/>
          <w:spacing w:val="4"/>
          <w:sz w:val="20"/>
          <w:szCs w:val="20"/>
          <w:lang w:val="it-IT"/>
        </w:rPr>
      </w:pPr>
      <w:r w:rsidRPr="00047277">
        <w:rPr>
          <w:rFonts w:ascii="Arial" w:eastAsia="Tahoma" w:hAnsi="Arial" w:cs="Arial"/>
          <w:color w:val="000000"/>
          <w:spacing w:val="4"/>
          <w:sz w:val="20"/>
          <w:szCs w:val="20"/>
          <w:lang w:val="it-IT"/>
        </w:rPr>
        <w:t>Tali oggetti sono di proprietà della Società qualora essa abbia indennizzato integralmente il danno a termini di polizza. La Società può consentire all'avente titolo di riacquistare la proprietà degli oggetti ove questi provveda a restituire alla Società l'intero importo liquidatogli a titolo di indennizzo per gli oggetti medesimi. Qualora la Società abbia liquidato solo parzialmente il danno, l'Assicurato ha la facoltà di conservare la proprietà delle cose recuperate previa restituzione dell'importo dell'indennizzo riscosso dalla Società per le stesse, o di farle vendere, ripartendosi il ricavato della vendita in misura proporzionale tra la Società e l'Assicurato.</w:t>
      </w:r>
    </w:p>
    <w:p w:rsidR="00AE3E52" w:rsidRPr="00047277" w:rsidRDefault="00FD48A1" w:rsidP="00B71187">
      <w:pPr>
        <w:spacing w:before="3" w:after="268" w:line="240" w:lineRule="exact"/>
        <w:jc w:val="both"/>
        <w:textAlignment w:val="baseline"/>
        <w:rPr>
          <w:rFonts w:ascii="Arial" w:eastAsia="Tahoma" w:hAnsi="Arial" w:cs="Arial"/>
          <w:color w:val="000000"/>
          <w:spacing w:val="3"/>
          <w:sz w:val="20"/>
          <w:szCs w:val="20"/>
          <w:lang w:val="it-IT"/>
        </w:rPr>
      </w:pPr>
      <w:r w:rsidRPr="00047277">
        <w:rPr>
          <w:rFonts w:ascii="Arial" w:eastAsia="Tahoma" w:hAnsi="Arial" w:cs="Arial"/>
          <w:color w:val="000000"/>
          <w:spacing w:val="3"/>
          <w:sz w:val="20"/>
          <w:szCs w:val="20"/>
          <w:lang w:val="it-IT"/>
        </w:rPr>
        <w:t>Ove gli oggetti di cui alla denuncia di sinistro vengano recuperati, in tutto od in parte, prima del pagamento dell'indennizzo, la Società è tenuta ad indennizzare per gli oggetti recuperati, soltanto i danni patiti dai medesimi in conseguenza del fatto che ha determinato la denuncia di sinistro. Se a seguito del recupero si accerti che gli oggetti sono di qualità o valore diversi da quelli presi come riferimento per la determinazione del danno, gli oggetti restano nella disponibilità dell'avente titolo che si obbliga a restituire alla società l'intero importo eventualmente liquidatogli a titolo di indennizzo per gli oggetti medesimi, fermo l'obbligo della Società di indennizza e soltanto i danni patiti dagli oggetti in conseguenza del fatto che ha determinato la denuncia di sinistro</w:t>
      </w:r>
    </w:p>
    <w:p w:rsidR="00217B50" w:rsidRPr="00047277" w:rsidRDefault="00217B50" w:rsidP="00B71187">
      <w:pPr>
        <w:spacing w:before="3" w:after="268" w:line="240" w:lineRule="exact"/>
        <w:jc w:val="both"/>
        <w:textAlignment w:val="baseline"/>
        <w:rPr>
          <w:rFonts w:ascii="Arial" w:eastAsia="Tahoma" w:hAnsi="Arial" w:cs="Arial"/>
          <w:color w:val="000000"/>
          <w:spacing w:val="3"/>
          <w:sz w:val="20"/>
          <w:szCs w:val="20"/>
          <w:lang w:val="it-IT"/>
        </w:rPr>
      </w:pPr>
      <w:r w:rsidRPr="00047277">
        <w:rPr>
          <w:rFonts w:ascii="Arial" w:eastAsia="Tahoma" w:hAnsi="Arial" w:cs="Arial"/>
          <w:color w:val="000000"/>
          <w:spacing w:val="3"/>
          <w:sz w:val="20"/>
          <w:szCs w:val="20"/>
          <w:lang w:val="it-IT"/>
        </w:rPr>
        <w:t>Qualora a seguito di sinistro la Società abbia indennizzato l’opera danneggiata per il Suo intero valore, se tale opera è di proprietà pubblica e soggetta quindi alla condizione di inalienabilità, gli eventuali residui resteranno comunque di proprietà dell’Assicurato.</w:t>
      </w:r>
    </w:p>
    <w:p w:rsidR="00AE3E52" w:rsidRPr="00047277" w:rsidRDefault="00217B50" w:rsidP="00B71187">
      <w:pPr>
        <w:pStyle w:val="Titolo2"/>
        <w:jc w:val="both"/>
        <w:rPr>
          <w:rFonts w:ascii="Arial" w:eastAsia="Tahoma" w:hAnsi="Arial" w:cs="Arial"/>
          <w:sz w:val="20"/>
          <w:szCs w:val="20"/>
          <w:lang w:val="it-IT"/>
        </w:rPr>
      </w:pPr>
      <w:r w:rsidRPr="00047277">
        <w:rPr>
          <w:rFonts w:ascii="Arial" w:eastAsia="Tahoma" w:hAnsi="Arial" w:cs="Arial"/>
          <w:sz w:val="20"/>
          <w:szCs w:val="20"/>
          <w:lang w:val="it-IT"/>
        </w:rPr>
        <w:lastRenderedPageBreak/>
        <w:t>Art. 2.11</w:t>
      </w:r>
      <w:r w:rsidRPr="00047277">
        <w:rPr>
          <w:rFonts w:ascii="Arial" w:eastAsia="Tahoma" w:hAnsi="Arial" w:cs="Arial"/>
          <w:sz w:val="20"/>
          <w:szCs w:val="20"/>
          <w:lang w:val="it-IT"/>
        </w:rPr>
        <w:tab/>
        <w:t>Colpa Gra</w:t>
      </w:r>
      <w:r w:rsidR="00FD48A1" w:rsidRPr="00047277">
        <w:rPr>
          <w:rFonts w:ascii="Arial" w:eastAsia="Tahoma" w:hAnsi="Arial" w:cs="Arial"/>
          <w:sz w:val="20"/>
          <w:szCs w:val="20"/>
          <w:lang w:val="it-IT"/>
        </w:rPr>
        <w:t>ve</w:t>
      </w:r>
    </w:p>
    <w:p w:rsidR="00AE3E52" w:rsidRPr="00047277" w:rsidRDefault="00FD48A1" w:rsidP="00B71187">
      <w:pPr>
        <w:spacing w:line="240" w:lineRule="exact"/>
        <w:jc w:val="both"/>
        <w:textAlignment w:val="baseline"/>
        <w:rPr>
          <w:rFonts w:ascii="Arial" w:eastAsia="Tahoma" w:hAnsi="Arial" w:cs="Arial"/>
          <w:color w:val="000000"/>
          <w:spacing w:val="3"/>
          <w:sz w:val="20"/>
          <w:szCs w:val="20"/>
          <w:lang w:val="it-IT"/>
        </w:rPr>
      </w:pPr>
      <w:r w:rsidRPr="00047277">
        <w:rPr>
          <w:rFonts w:ascii="Arial" w:eastAsia="Tahoma" w:hAnsi="Arial" w:cs="Arial"/>
          <w:color w:val="000000"/>
          <w:spacing w:val="3"/>
          <w:sz w:val="20"/>
          <w:szCs w:val="20"/>
          <w:lang w:val="it-IT"/>
        </w:rPr>
        <w:t>Sono comprese nell'assicurazione le perdite ed i danni determinati o agevolati con:</w:t>
      </w:r>
    </w:p>
    <w:p w:rsidR="00AE3E52" w:rsidRPr="00047277" w:rsidRDefault="00FD48A1" w:rsidP="00B71187">
      <w:pPr>
        <w:numPr>
          <w:ilvl w:val="0"/>
          <w:numId w:val="8"/>
        </w:numPr>
        <w:spacing w:line="240" w:lineRule="exact"/>
        <w:ind w:left="360" w:hanging="360"/>
        <w:jc w:val="both"/>
        <w:textAlignment w:val="baseline"/>
        <w:rPr>
          <w:rFonts w:ascii="Arial" w:eastAsia="Tahoma" w:hAnsi="Arial" w:cs="Arial"/>
          <w:color w:val="000000"/>
          <w:spacing w:val="3"/>
          <w:sz w:val="20"/>
          <w:szCs w:val="20"/>
          <w:lang w:val="it-IT"/>
        </w:rPr>
      </w:pPr>
      <w:r w:rsidRPr="00047277">
        <w:rPr>
          <w:rFonts w:ascii="Arial" w:eastAsia="Tahoma" w:hAnsi="Arial" w:cs="Arial"/>
          <w:color w:val="000000"/>
          <w:spacing w:val="3"/>
          <w:sz w:val="20"/>
          <w:szCs w:val="20"/>
          <w:lang w:val="it-IT"/>
        </w:rPr>
        <w:t>colpa grave del contraente e/o assicurato, dei vettori e/o imballatori, installatori e depositari;</w:t>
      </w:r>
    </w:p>
    <w:p w:rsidR="00AE3E52" w:rsidRPr="00047277" w:rsidRDefault="00FD48A1" w:rsidP="00B71187">
      <w:pPr>
        <w:numPr>
          <w:ilvl w:val="0"/>
          <w:numId w:val="8"/>
        </w:numPr>
        <w:spacing w:before="5" w:line="240" w:lineRule="exact"/>
        <w:ind w:left="360" w:hanging="360"/>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dolo e/o colpa dei dipendenti o rappresentanti del contraente e/o assicurato, degli organizzatori della mostra e/o esposizione nonché dei dipendenti delle strutture espositive utilizzate e di persone incaricate della sorveglianza dei locali.</w:t>
      </w:r>
    </w:p>
    <w:p w:rsidR="00AE3E52" w:rsidRPr="00047277" w:rsidRDefault="00FD48A1" w:rsidP="00B71187">
      <w:pPr>
        <w:pStyle w:val="Titolo2"/>
        <w:jc w:val="both"/>
        <w:rPr>
          <w:rFonts w:ascii="Arial" w:eastAsia="Tahoma" w:hAnsi="Arial" w:cs="Arial"/>
          <w:sz w:val="20"/>
          <w:szCs w:val="20"/>
          <w:lang w:val="it-IT"/>
        </w:rPr>
      </w:pPr>
      <w:r w:rsidRPr="00047277">
        <w:rPr>
          <w:rFonts w:ascii="Arial" w:eastAsia="Tahoma" w:hAnsi="Arial" w:cs="Arial"/>
          <w:sz w:val="20"/>
          <w:szCs w:val="20"/>
          <w:lang w:val="it-IT"/>
        </w:rPr>
        <w:t>Art. 2.12</w:t>
      </w:r>
      <w:r w:rsidRPr="00047277">
        <w:rPr>
          <w:rFonts w:ascii="Arial" w:eastAsia="Tahoma" w:hAnsi="Arial" w:cs="Arial"/>
          <w:sz w:val="20"/>
          <w:szCs w:val="20"/>
          <w:lang w:val="it-IT"/>
        </w:rPr>
        <w:tab/>
        <w:t>Onorari periti</w:t>
      </w:r>
    </w:p>
    <w:p w:rsidR="00217B50" w:rsidRPr="00047277" w:rsidRDefault="00FD48A1" w:rsidP="00B71187">
      <w:pPr>
        <w:spacing w:line="239" w:lineRule="exact"/>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A parziale deroga di quanto disposto dall'Art. 2.06, la Società rimborserà all'Assicurato le spese di perizia eventualmente dalla stessa sostenute per il perito di parte, nonché per la quota parte relativa al terzo perito in caso di perizia collegiale, nella misura massima di Eur 52.000 per un sinistro o più sinistri nel corso della stessa annualità assicurativa.</w:t>
      </w:r>
    </w:p>
    <w:p w:rsidR="00217B50" w:rsidRPr="00047277" w:rsidRDefault="00217B50" w:rsidP="00B71187">
      <w:pPr>
        <w:spacing w:line="239" w:lineRule="exact"/>
        <w:jc w:val="both"/>
        <w:textAlignment w:val="baseline"/>
        <w:rPr>
          <w:rFonts w:ascii="Arial" w:eastAsia="Tahoma" w:hAnsi="Arial" w:cs="Arial"/>
          <w:color w:val="000000"/>
          <w:sz w:val="20"/>
          <w:szCs w:val="20"/>
          <w:lang w:val="it-IT"/>
        </w:rPr>
      </w:pPr>
    </w:p>
    <w:p w:rsidR="00217B50" w:rsidRPr="00047277" w:rsidRDefault="00217B50" w:rsidP="00B71187">
      <w:pPr>
        <w:pStyle w:val="Titolo1"/>
        <w:jc w:val="both"/>
        <w:rPr>
          <w:rFonts w:ascii="Arial" w:eastAsia="Tahoma" w:hAnsi="Arial" w:cs="Arial"/>
          <w:sz w:val="20"/>
          <w:szCs w:val="20"/>
          <w:lang w:val="it-IT"/>
        </w:rPr>
      </w:pPr>
      <w:r w:rsidRPr="00047277">
        <w:rPr>
          <w:rFonts w:ascii="Arial" w:eastAsia="Tahoma" w:hAnsi="Arial" w:cs="Arial"/>
          <w:sz w:val="20"/>
          <w:szCs w:val="20"/>
          <w:lang w:val="it-IT"/>
        </w:rPr>
        <w:t>SEZIONE 3.Garanzia Giacenza</w:t>
      </w:r>
    </w:p>
    <w:p w:rsidR="00217B50" w:rsidRPr="00047277" w:rsidRDefault="00217B50" w:rsidP="00B71187">
      <w:pPr>
        <w:spacing w:line="239" w:lineRule="exact"/>
        <w:jc w:val="both"/>
        <w:textAlignment w:val="baseline"/>
        <w:rPr>
          <w:rFonts w:ascii="Arial" w:eastAsia="Tahoma" w:hAnsi="Arial" w:cs="Arial"/>
          <w:color w:val="000000"/>
          <w:sz w:val="20"/>
          <w:szCs w:val="20"/>
          <w:lang w:val="it-IT"/>
        </w:rPr>
      </w:pPr>
    </w:p>
    <w:p w:rsidR="00AE3E52" w:rsidRPr="00047277" w:rsidRDefault="00FD48A1" w:rsidP="00B71187">
      <w:pPr>
        <w:spacing w:before="71" w:line="232" w:lineRule="exact"/>
        <w:ind w:left="72"/>
        <w:jc w:val="both"/>
        <w:textAlignment w:val="baseline"/>
        <w:rPr>
          <w:rFonts w:ascii="Arial" w:eastAsia="Tahoma" w:hAnsi="Arial" w:cs="Arial"/>
          <w:b/>
          <w:color w:val="000000"/>
          <w:spacing w:val="4"/>
          <w:sz w:val="20"/>
          <w:szCs w:val="20"/>
          <w:lang w:val="it-IT"/>
        </w:rPr>
      </w:pPr>
      <w:r w:rsidRPr="00047277">
        <w:rPr>
          <w:rFonts w:ascii="Arial" w:eastAsia="Tahoma" w:hAnsi="Arial" w:cs="Arial"/>
          <w:b/>
          <w:color w:val="000000"/>
          <w:spacing w:val="4"/>
          <w:sz w:val="20"/>
          <w:szCs w:val="20"/>
          <w:lang w:val="it-IT"/>
        </w:rPr>
        <w:t>Garanzia sempre operante</w:t>
      </w:r>
    </w:p>
    <w:p w:rsidR="00AE3E52" w:rsidRPr="00047277" w:rsidRDefault="00FD48A1" w:rsidP="00B71187">
      <w:pPr>
        <w:spacing w:before="5" w:line="241" w:lineRule="exact"/>
        <w:ind w:left="72"/>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L'assicurazione vale esclusivamente per la giacenza dei beni assicurati nelle ubicazioni specificate in polizza. Per le ubicazioni non elencate, sul territorio italiano, la Società in nessun caso rimborserà un importo globale superiore a Euro 150.000= per sinistro o annualità assicurativa. L'assicurazione vale anche per í trasporti dei beni assicurati all'interno delle ubicazioni stesse.</w:t>
      </w:r>
    </w:p>
    <w:p w:rsidR="00AE3E52" w:rsidRPr="00047277" w:rsidRDefault="00FD48A1" w:rsidP="00B71187">
      <w:pPr>
        <w:pStyle w:val="Titolo2"/>
        <w:jc w:val="both"/>
        <w:rPr>
          <w:rFonts w:ascii="Arial" w:eastAsia="Tahoma" w:hAnsi="Arial" w:cs="Arial"/>
          <w:sz w:val="20"/>
          <w:szCs w:val="20"/>
          <w:lang w:val="it-IT"/>
        </w:rPr>
      </w:pPr>
      <w:r w:rsidRPr="00047277">
        <w:rPr>
          <w:rFonts w:ascii="Arial" w:eastAsia="Tahoma" w:hAnsi="Arial" w:cs="Arial"/>
          <w:sz w:val="20"/>
          <w:szCs w:val="20"/>
          <w:lang w:val="it-IT"/>
        </w:rPr>
        <w:t>Art. 3.01</w:t>
      </w:r>
      <w:r w:rsidRPr="00047277">
        <w:rPr>
          <w:rFonts w:ascii="Arial" w:eastAsia="Tahoma" w:hAnsi="Arial" w:cs="Arial"/>
          <w:sz w:val="20"/>
          <w:szCs w:val="20"/>
          <w:lang w:val="it-IT"/>
        </w:rPr>
        <w:tab/>
      </w:r>
      <w:r w:rsidRPr="00047277">
        <w:rPr>
          <w:rFonts w:ascii="Arial" w:hAnsi="Arial" w:cs="Arial"/>
          <w:sz w:val="20"/>
          <w:szCs w:val="20"/>
          <w:lang w:val="it-IT"/>
        </w:rPr>
        <w:t>Condizioni</w:t>
      </w:r>
      <w:r w:rsidRPr="00047277">
        <w:rPr>
          <w:rFonts w:ascii="Arial" w:eastAsia="Tahoma" w:hAnsi="Arial" w:cs="Arial"/>
          <w:sz w:val="20"/>
          <w:szCs w:val="20"/>
          <w:lang w:val="it-IT"/>
        </w:rPr>
        <w:t xml:space="preserve"> per l'efficacia della garanzia giacenza. Gestione dei sistemi di</w:t>
      </w:r>
      <w:r w:rsidRPr="00047277">
        <w:rPr>
          <w:rFonts w:ascii="Arial" w:eastAsia="Tahoma" w:hAnsi="Arial" w:cs="Arial"/>
          <w:color w:val="000000"/>
          <w:spacing w:val="15"/>
          <w:sz w:val="20"/>
          <w:szCs w:val="20"/>
          <w:lang w:val="it-IT"/>
        </w:rPr>
        <w:t>sicurezza</w:t>
      </w:r>
    </w:p>
    <w:p w:rsidR="00AE3E52" w:rsidRPr="00047277" w:rsidRDefault="00FD48A1" w:rsidP="00B71187">
      <w:pPr>
        <w:spacing w:line="241" w:lineRule="exact"/>
        <w:ind w:left="72"/>
        <w:jc w:val="both"/>
        <w:textAlignment w:val="baseline"/>
        <w:rPr>
          <w:rFonts w:ascii="Arial" w:eastAsia="Tahoma" w:hAnsi="Arial" w:cs="Arial"/>
          <w:color w:val="000000"/>
          <w:spacing w:val="4"/>
          <w:sz w:val="20"/>
          <w:szCs w:val="20"/>
          <w:lang w:val="it-IT"/>
        </w:rPr>
      </w:pPr>
      <w:r w:rsidRPr="00047277">
        <w:rPr>
          <w:rFonts w:ascii="Arial" w:eastAsia="Tahoma" w:hAnsi="Arial" w:cs="Arial"/>
          <w:color w:val="000000"/>
          <w:spacing w:val="4"/>
          <w:sz w:val="20"/>
          <w:szCs w:val="20"/>
          <w:lang w:val="it-IT"/>
        </w:rPr>
        <w:t>La garanzia di cui alla presente sezione è subordinata alla condizione che</w:t>
      </w:r>
    </w:p>
    <w:p w:rsidR="00AE3E52" w:rsidRPr="00047277" w:rsidRDefault="00FD48A1" w:rsidP="00B71187">
      <w:pPr>
        <w:numPr>
          <w:ilvl w:val="0"/>
          <w:numId w:val="9"/>
        </w:numPr>
        <w:tabs>
          <w:tab w:val="clear" w:pos="360"/>
          <w:tab w:val="decimal" w:pos="792"/>
        </w:tabs>
        <w:spacing w:line="240" w:lineRule="exact"/>
        <w:ind w:left="864" w:hanging="432"/>
        <w:jc w:val="both"/>
        <w:textAlignment w:val="baseline"/>
        <w:rPr>
          <w:rFonts w:ascii="Arial" w:eastAsia="Tahoma" w:hAnsi="Arial" w:cs="Arial"/>
          <w:color w:val="000000"/>
          <w:spacing w:val="4"/>
          <w:sz w:val="20"/>
          <w:szCs w:val="20"/>
          <w:lang w:val="it-IT"/>
        </w:rPr>
      </w:pPr>
      <w:r w:rsidRPr="00047277">
        <w:rPr>
          <w:rFonts w:ascii="Arial" w:eastAsia="Tahoma" w:hAnsi="Arial" w:cs="Arial"/>
          <w:color w:val="000000"/>
          <w:spacing w:val="4"/>
          <w:sz w:val="20"/>
          <w:szCs w:val="20"/>
          <w:lang w:val="it-IT"/>
        </w:rPr>
        <w:t>non sia permesso di usare, spostare, toccare, maneggiare le opere. Sono ammissibili tali operazioni effettuate esclusivamente nell'ambito dei locali indicati in polizza dal personale incaricato dall'Assicurato per l'ordinaria pulizia degli oggetti stessi e relativi contenitori, per l'esame ed il riordino delle opere esposte</w:t>
      </w:r>
      <w:r w:rsidR="00217B50" w:rsidRPr="00047277">
        <w:rPr>
          <w:rFonts w:ascii="Arial" w:eastAsia="Tahoma" w:hAnsi="Arial" w:cs="Arial"/>
          <w:color w:val="000000"/>
          <w:spacing w:val="4"/>
          <w:sz w:val="20"/>
          <w:szCs w:val="20"/>
          <w:lang w:val="it-IT"/>
        </w:rPr>
        <w:t>, per l'allestimento, disallesti</w:t>
      </w:r>
      <w:r w:rsidRPr="00047277">
        <w:rPr>
          <w:rFonts w:ascii="Arial" w:eastAsia="Tahoma" w:hAnsi="Arial" w:cs="Arial"/>
          <w:color w:val="000000"/>
          <w:spacing w:val="4"/>
          <w:sz w:val="20"/>
          <w:szCs w:val="20"/>
          <w:lang w:val="it-IT"/>
        </w:rPr>
        <w:t>mento e manutenzione, purché tali operazioni siano espletate con la massima precisione</w:t>
      </w:r>
    </w:p>
    <w:p w:rsidR="00AE3E52" w:rsidRPr="00047277" w:rsidRDefault="00FD48A1" w:rsidP="00B71187">
      <w:pPr>
        <w:numPr>
          <w:ilvl w:val="0"/>
          <w:numId w:val="9"/>
        </w:numPr>
        <w:tabs>
          <w:tab w:val="clear" w:pos="360"/>
          <w:tab w:val="decimal" w:pos="792"/>
        </w:tabs>
        <w:spacing w:line="240" w:lineRule="exact"/>
        <w:ind w:left="864" w:hanging="432"/>
        <w:jc w:val="both"/>
        <w:textAlignment w:val="baseline"/>
        <w:rPr>
          <w:rFonts w:ascii="Arial" w:eastAsia="Tahoma" w:hAnsi="Arial" w:cs="Arial"/>
          <w:color w:val="000000"/>
          <w:spacing w:val="4"/>
          <w:sz w:val="20"/>
          <w:szCs w:val="20"/>
          <w:lang w:val="it-IT"/>
        </w:rPr>
      </w:pPr>
      <w:r w:rsidRPr="00047277">
        <w:rPr>
          <w:rFonts w:ascii="Arial" w:eastAsia="Tahoma" w:hAnsi="Arial" w:cs="Arial"/>
          <w:color w:val="000000"/>
          <w:spacing w:val="4"/>
          <w:sz w:val="20"/>
          <w:szCs w:val="20"/>
          <w:lang w:val="it-IT"/>
        </w:rPr>
        <w:t>i locali contenenti i beni assicurati siano protetti da robusti serramenti pieni chiusi da validi congegni a porte e robuste ante od inferriate fisse a protezione di finestre o altre aperture trovantisi ad altezza inferiore a 4 metri dal suolo o da ripiani accessibili dall'esterno e che sia funzionante ed attivato impianto di allarme antintrusione collegato a centrale di controllo o istituto dí vigilanza privato.</w:t>
      </w:r>
    </w:p>
    <w:p w:rsidR="00AE3E52" w:rsidRPr="00047277" w:rsidRDefault="00FD48A1" w:rsidP="00B71187">
      <w:pPr>
        <w:numPr>
          <w:ilvl w:val="0"/>
          <w:numId w:val="9"/>
        </w:numPr>
        <w:tabs>
          <w:tab w:val="clear" w:pos="360"/>
          <w:tab w:val="decimal" w:pos="792"/>
        </w:tabs>
        <w:spacing w:before="8" w:line="241" w:lineRule="exact"/>
        <w:ind w:left="864" w:hanging="432"/>
        <w:jc w:val="both"/>
        <w:textAlignment w:val="baseline"/>
        <w:rPr>
          <w:rFonts w:ascii="Arial" w:eastAsia="Tahoma" w:hAnsi="Arial" w:cs="Arial"/>
          <w:color w:val="000000"/>
          <w:spacing w:val="3"/>
          <w:sz w:val="20"/>
          <w:szCs w:val="20"/>
          <w:lang w:val="it-IT"/>
        </w:rPr>
      </w:pPr>
      <w:r w:rsidRPr="00047277">
        <w:rPr>
          <w:rFonts w:ascii="Arial" w:eastAsia="Tahoma" w:hAnsi="Arial" w:cs="Arial"/>
          <w:color w:val="000000"/>
          <w:spacing w:val="3"/>
          <w:sz w:val="20"/>
          <w:szCs w:val="20"/>
          <w:lang w:val="it-IT"/>
        </w:rPr>
        <w:t>che i mezzi di protezione e prevenzione siano mantenuti in perfetto stato di funzionalità ed efficienza</w:t>
      </w:r>
    </w:p>
    <w:p w:rsidR="00AE3E52" w:rsidRPr="00047277" w:rsidRDefault="00217B50" w:rsidP="00B71187">
      <w:pPr>
        <w:numPr>
          <w:ilvl w:val="0"/>
          <w:numId w:val="9"/>
        </w:numPr>
        <w:tabs>
          <w:tab w:val="clear" w:pos="360"/>
          <w:tab w:val="decimal" w:pos="792"/>
        </w:tabs>
        <w:spacing w:before="3" w:line="240" w:lineRule="exact"/>
        <w:ind w:left="864" w:hanging="432"/>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gli oggetti di</w:t>
      </w:r>
      <w:r w:rsidR="00FD48A1" w:rsidRPr="00047277">
        <w:rPr>
          <w:rFonts w:ascii="Arial" w:eastAsia="Tahoma" w:hAnsi="Arial" w:cs="Arial"/>
          <w:color w:val="000000"/>
          <w:sz w:val="20"/>
          <w:szCs w:val="20"/>
          <w:lang w:val="it-IT"/>
        </w:rPr>
        <w:t xml:space="preserve"> piccole dimensioni e/o in metallo prezioso (oro, argento, bronzo, rame ecc.) siano collocati in vetrine o teche chiuse o ancorate a pareti e basamenti</w:t>
      </w:r>
    </w:p>
    <w:p w:rsidR="00AE3E52" w:rsidRPr="00047277" w:rsidRDefault="00FD48A1" w:rsidP="00B71187">
      <w:pPr>
        <w:spacing w:line="240" w:lineRule="exact"/>
        <w:ind w:left="72"/>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In caso di inosservanza a quanto sopra, la Società in caso di sinistro corrisponderà all'Assicurato il 90% dell'importo liquidato a termini di polizza, restando il 10% rimanente a carico dell'Assicurato stesso</w:t>
      </w:r>
    </w:p>
    <w:p w:rsidR="00AE3E52" w:rsidRPr="00047277" w:rsidRDefault="00FD48A1" w:rsidP="00B71187">
      <w:pPr>
        <w:pStyle w:val="Titolo2"/>
        <w:jc w:val="both"/>
        <w:rPr>
          <w:rFonts w:ascii="Arial" w:eastAsia="Tahoma" w:hAnsi="Arial" w:cs="Arial"/>
          <w:sz w:val="20"/>
          <w:szCs w:val="20"/>
          <w:lang w:val="it-IT"/>
        </w:rPr>
      </w:pPr>
      <w:r w:rsidRPr="00047277">
        <w:rPr>
          <w:rFonts w:ascii="Arial" w:eastAsia="Tahoma" w:hAnsi="Arial" w:cs="Arial"/>
          <w:sz w:val="20"/>
          <w:szCs w:val="20"/>
          <w:lang w:val="it-IT"/>
        </w:rPr>
        <w:t>Art. 3.02</w:t>
      </w:r>
      <w:r w:rsidRPr="00047277">
        <w:rPr>
          <w:rFonts w:ascii="Arial" w:eastAsia="Tahoma" w:hAnsi="Arial" w:cs="Arial"/>
          <w:sz w:val="20"/>
          <w:szCs w:val="20"/>
          <w:lang w:val="it-IT"/>
        </w:rPr>
        <w:tab/>
        <w:t>Furto commesso dai dipendenti</w:t>
      </w:r>
    </w:p>
    <w:p w:rsidR="00AE3E52" w:rsidRPr="00047277" w:rsidRDefault="00FD48A1" w:rsidP="00B71187">
      <w:pPr>
        <w:spacing w:line="238" w:lineRule="exact"/>
        <w:ind w:left="72"/>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La garanzia furto di cui all'art. 2.02 delle Condizioni Generali di assicurazione è prestata anche se l'autore del furto sia un dipendente del Contraente o dell'Assicurato e sempre che si verifichino le seguenti circostanze:</w:t>
      </w:r>
    </w:p>
    <w:p w:rsidR="00217B50" w:rsidRPr="00047277" w:rsidRDefault="00FD48A1" w:rsidP="00B71187">
      <w:pPr>
        <w:pStyle w:val="Paragrafoelenco"/>
        <w:numPr>
          <w:ilvl w:val="0"/>
          <w:numId w:val="19"/>
        </w:numPr>
        <w:spacing w:line="240" w:lineRule="exact"/>
        <w:ind w:left="567"/>
        <w:jc w:val="both"/>
        <w:textAlignment w:val="baseline"/>
        <w:rPr>
          <w:rFonts w:ascii="Arial" w:eastAsia="Tahoma" w:hAnsi="Arial" w:cs="Arial"/>
          <w:color w:val="000000"/>
          <w:spacing w:val="7"/>
          <w:sz w:val="20"/>
          <w:szCs w:val="20"/>
          <w:lang w:val="it-IT"/>
        </w:rPr>
      </w:pPr>
      <w:r w:rsidRPr="00047277">
        <w:rPr>
          <w:rFonts w:ascii="Arial" w:eastAsia="Tahoma" w:hAnsi="Arial" w:cs="Arial"/>
          <w:color w:val="000000"/>
          <w:spacing w:val="7"/>
          <w:sz w:val="20"/>
          <w:szCs w:val="20"/>
          <w:lang w:val="it-IT"/>
        </w:rPr>
        <w:t xml:space="preserve">che l'autore del furto non sia incaricato della custodia delle chiavi dei locali, né di quelle dei particolari mezzi di difesa interni previsti dalla polizza, o della sorveglianza interna dei locali </w:t>
      </w:r>
    </w:p>
    <w:p w:rsidR="00AE3E52" w:rsidRPr="00047277" w:rsidRDefault="00FD48A1" w:rsidP="00B71187">
      <w:pPr>
        <w:pStyle w:val="Paragrafoelenco"/>
        <w:numPr>
          <w:ilvl w:val="0"/>
          <w:numId w:val="19"/>
        </w:numPr>
        <w:spacing w:line="240" w:lineRule="exact"/>
        <w:ind w:left="567"/>
        <w:jc w:val="both"/>
        <w:textAlignment w:val="baseline"/>
        <w:rPr>
          <w:rFonts w:ascii="Arial" w:eastAsia="Tahoma" w:hAnsi="Arial" w:cs="Arial"/>
          <w:color w:val="000000"/>
          <w:spacing w:val="7"/>
          <w:sz w:val="20"/>
          <w:szCs w:val="20"/>
          <w:lang w:val="it-IT"/>
        </w:rPr>
      </w:pPr>
      <w:r w:rsidRPr="00047277">
        <w:rPr>
          <w:rFonts w:ascii="Arial" w:eastAsia="Tahoma" w:hAnsi="Arial" w:cs="Arial"/>
          <w:color w:val="000000"/>
          <w:spacing w:val="7"/>
          <w:sz w:val="20"/>
          <w:szCs w:val="20"/>
          <w:lang w:val="it-IT"/>
        </w:rPr>
        <w:t>che il furto sia commesso a locali chiusi ed in ore diverse da quelle durante le quali il dipendente adempie le sue mansioni all'interno dei locali</w:t>
      </w:r>
    </w:p>
    <w:p w:rsidR="00AE3E52" w:rsidRPr="00047277" w:rsidRDefault="00FD48A1" w:rsidP="00B71187">
      <w:pPr>
        <w:pStyle w:val="Titolo2"/>
        <w:jc w:val="both"/>
        <w:rPr>
          <w:rFonts w:ascii="Arial" w:eastAsia="Tahoma" w:hAnsi="Arial" w:cs="Arial"/>
          <w:sz w:val="20"/>
          <w:szCs w:val="20"/>
          <w:lang w:val="it-IT"/>
        </w:rPr>
      </w:pPr>
      <w:r w:rsidRPr="00047277">
        <w:rPr>
          <w:rFonts w:ascii="Arial" w:eastAsia="Tahoma" w:hAnsi="Arial" w:cs="Arial"/>
          <w:sz w:val="20"/>
          <w:szCs w:val="20"/>
          <w:lang w:val="it-IT"/>
        </w:rPr>
        <w:t>Art. 3.03</w:t>
      </w:r>
      <w:r w:rsidRPr="00047277">
        <w:rPr>
          <w:rFonts w:ascii="Arial" w:eastAsia="Tahoma" w:hAnsi="Arial" w:cs="Arial"/>
          <w:sz w:val="20"/>
          <w:szCs w:val="20"/>
          <w:lang w:val="it-IT"/>
        </w:rPr>
        <w:tab/>
        <w:t>Furto con destrezza</w:t>
      </w:r>
    </w:p>
    <w:p w:rsidR="00AE3E52" w:rsidRPr="00047277" w:rsidRDefault="00FD48A1" w:rsidP="00B71187">
      <w:pPr>
        <w:spacing w:line="241" w:lineRule="exact"/>
        <w:ind w:left="72"/>
        <w:jc w:val="both"/>
        <w:textAlignment w:val="baseline"/>
        <w:rPr>
          <w:rFonts w:ascii="Arial" w:eastAsia="Tahoma" w:hAnsi="Arial" w:cs="Arial"/>
          <w:color w:val="000000"/>
          <w:spacing w:val="4"/>
          <w:sz w:val="20"/>
          <w:szCs w:val="20"/>
          <w:lang w:val="it-IT"/>
        </w:rPr>
      </w:pPr>
      <w:r w:rsidRPr="00047277">
        <w:rPr>
          <w:rFonts w:ascii="Arial" w:eastAsia="Tahoma" w:hAnsi="Arial" w:cs="Arial"/>
          <w:color w:val="000000"/>
          <w:spacing w:val="4"/>
          <w:sz w:val="20"/>
          <w:szCs w:val="20"/>
          <w:lang w:val="it-IT"/>
        </w:rPr>
        <w:t xml:space="preserve">A deroga di quanto disposto dall' Art. 2.03 lettera </w:t>
      </w:r>
      <w:r w:rsidRPr="00047277">
        <w:rPr>
          <w:rFonts w:ascii="Arial" w:eastAsia="Tahoma" w:hAnsi="Arial" w:cs="Arial"/>
          <w:b/>
          <w:color w:val="000000"/>
          <w:spacing w:val="4"/>
          <w:sz w:val="20"/>
          <w:szCs w:val="20"/>
          <w:lang w:val="it-IT"/>
        </w:rPr>
        <w:t xml:space="preserve">h), </w:t>
      </w:r>
      <w:r w:rsidRPr="00047277">
        <w:rPr>
          <w:rFonts w:ascii="Arial" w:eastAsia="Tahoma" w:hAnsi="Arial" w:cs="Arial"/>
          <w:color w:val="000000"/>
          <w:spacing w:val="4"/>
          <w:sz w:val="20"/>
          <w:szCs w:val="20"/>
          <w:lang w:val="it-IT"/>
        </w:rPr>
        <w:t>la garanzia furto è estesa al furto con destrezza purché constatato e denunciato nella stessa giornata nella quale è avvenuto, commesso durante l'orario di esposizione al pubblico ed a condizione che in ogni locale dell'esposizione vi sia almeno un custode</w:t>
      </w:r>
      <w:r w:rsidR="00217B50" w:rsidRPr="00047277">
        <w:rPr>
          <w:rFonts w:ascii="Arial" w:eastAsia="Tahoma" w:hAnsi="Arial" w:cs="Arial"/>
          <w:color w:val="000000"/>
          <w:spacing w:val="4"/>
          <w:sz w:val="20"/>
          <w:szCs w:val="20"/>
          <w:lang w:val="it-IT"/>
        </w:rPr>
        <w:t xml:space="preserve"> preposto</w:t>
      </w:r>
      <w:r w:rsidRPr="00047277">
        <w:rPr>
          <w:rFonts w:ascii="Arial" w:eastAsia="Tahoma" w:hAnsi="Arial" w:cs="Arial"/>
          <w:color w:val="000000"/>
          <w:spacing w:val="4"/>
          <w:sz w:val="20"/>
          <w:szCs w:val="20"/>
          <w:lang w:val="it-IT"/>
        </w:rPr>
        <w:t>/personale identificabile o esista sistema di telecamere a circuito chiuso che consenta il monitoraggio remoto degli oggetti da parte di personale specificatamente preposto alla funzione</w:t>
      </w:r>
    </w:p>
    <w:p w:rsidR="00AE3E52" w:rsidRPr="00047277" w:rsidRDefault="00FD48A1" w:rsidP="00B71187">
      <w:pPr>
        <w:pStyle w:val="Titolo2"/>
        <w:jc w:val="both"/>
        <w:rPr>
          <w:rFonts w:ascii="Arial" w:eastAsia="Tahoma" w:hAnsi="Arial" w:cs="Arial"/>
          <w:sz w:val="20"/>
          <w:szCs w:val="20"/>
          <w:lang w:val="it-IT"/>
        </w:rPr>
      </w:pPr>
      <w:r w:rsidRPr="00047277">
        <w:rPr>
          <w:rFonts w:ascii="Arial" w:eastAsia="Tahoma" w:hAnsi="Arial" w:cs="Arial"/>
          <w:sz w:val="20"/>
          <w:szCs w:val="20"/>
          <w:lang w:val="it-IT"/>
        </w:rPr>
        <w:lastRenderedPageBreak/>
        <w:t>Art. 3.04</w:t>
      </w:r>
      <w:r w:rsidRPr="00047277">
        <w:rPr>
          <w:rFonts w:ascii="Arial" w:eastAsia="Tahoma" w:hAnsi="Arial" w:cs="Arial"/>
          <w:sz w:val="20"/>
          <w:szCs w:val="20"/>
          <w:lang w:val="it-IT"/>
        </w:rPr>
        <w:tab/>
        <w:t>Rottura accidentale di oggetti fragili</w:t>
      </w:r>
    </w:p>
    <w:p w:rsidR="00AE3E52" w:rsidRPr="00047277" w:rsidRDefault="00FD48A1" w:rsidP="00B71187">
      <w:pPr>
        <w:spacing w:before="2" w:line="241" w:lineRule="exact"/>
        <w:ind w:left="72"/>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La garanzia comprende la rottura di oggetti fragili purché gli stessi siano custoditi in teche chiuse o vetrine. Tale garanzia comprende altresì, le rotture accidentali avvenute durante il maneggio effettuato esclusivamente nell'ambito dei locali indicati in polizza per:</w:t>
      </w:r>
    </w:p>
    <w:p w:rsidR="00217B50" w:rsidRPr="00047277" w:rsidRDefault="00FD48A1" w:rsidP="00B71187">
      <w:pPr>
        <w:pStyle w:val="Paragrafoelenco"/>
        <w:numPr>
          <w:ilvl w:val="0"/>
          <w:numId w:val="19"/>
        </w:numPr>
        <w:spacing w:before="4" w:line="237" w:lineRule="exact"/>
        <w:jc w:val="both"/>
        <w:textAlignment w:val="baseline"/>
        <w:rPr>
          <w:rFonts w:ascii="Arial" w:eastAsia="Tahoma" w:hAnsi="Arial" w:cs="Arial"/>
          <w:color w:val="000000"/>
          <w:spacing w:val="2"/>
          <w:sz w:val="20"/>
          <w:szCs w:val="20"/>
          <w:lang w:val="it-IT"/>
        </w:rPr>
      </w:pPr>
      <w:r w:rsidRPr="00047277">
        <w:rPr>
          <w:rFonts w:ascii="Arial" w:eastAsia="Tahoma" w:hAnsi="Arial" w:cs="Arial"/>
          <w:color w:val="000000"/>
          <w:spacing w:val="2"/>
          <w:sz w:val="20"/>
          <w:szCs w:val="20"/>
          <w:lang w:val="it-IT"/>
        </w:rPr>
        <w:t>l'ordinaria pulizia degli oggetti stessi e/o dei relativi contenitori</w:t>
      </w:r>
    </w:p>
    <w:p w:rsidR="00217B50" w:rsidRPr="00047277" w:rsidRDefault="00FD48A1" w:rsidP="00B71187">
      <w:pPr>
        <w:pStyle w:val="Paragrafoelenco"/>
        <w:numPr>
          <w:ilvl w:val="0"/>
          <w:numId w:val="19"/>
        </w:numPr>
        <w:spacing w:before="4" w:line="237" w:lineRule="exact"/>
        <w:jc w:val="both"/>
        <w:textAlignment w:val="baseline"/>
        <w:rPr>
          <w:rFonts w:ascii="Arial" w:eastAsia="Tahoma" w:hAnsi="Arial" w:cs="Arial"/>
          <w:color w:val="000000"/>
          <w:spacing w:val="2"/>
          <w:sz w:val="20"/>
          <w:szCs w:val="20"/>
          <w:lang w:val="it-IT"/>
        </w:rPr>
      </w:pPr>
      <w:r w:rsidRPr="00047277">
        <w:rPr>
          <w:rFonts w:ascii="Arial" w:eastAsia="Tahoma" w:hAnsi="Arial" w:cs="Arial"/>
          <w:color w:val="000000"/>
          <w:spacing w:val="1"/>
          <w:sz w:val="20"/>
          <w:szCs w:val="20"/>
          <w:lang w:val="it-IT"/>
        </w:rPr>
        <w:t>l'esame od il riordino della collezione</w:t>
      </w:r>
    </w:p>
    <w:p w:rsidR="00AE3E52" w:rsidRPr="00047277" w:rsidRDefault="00FD48A1" w:rsidP="00B71187">
      <w:pPr>
        <w:pStyle w:val="Paragrafoelenco"/>
        <w:numPr>
          <w:ilvl w:val="0"/>
          <w:numId w:val="19"/>
        </w:numPr>
        <w:spacing w:before="4" w:line="237" w:lineRule="exact"/>
        <w:jc w:val="both"/>
        <w:textAlignment w:val="baseline"/>
        <w:rPr>
          <w:rFonts w:ascii="Arial" w:eastAsia="Tahoma" w:hAnsi="Arial" w:cs="Arial"/>
          <w:color w:val="000000"/>
          <w:spacing w:val="2"/>
          <w:sz w:val="20"/>
          <w:szCs w:val="20"/>
          <w:lang w:val="it-IT"/>
        </w:rPr>
      </w:pPr>
      <w:r w:rsidRPr="00047277">
        <w:rPr>
          <w:rFonts w:ascii="Arial" w:eastAsia="Tahoma" w:hAnsi="Arial" w:cs="Arial"/>
          <w:color w:val="000000"/>
          <w:spacing w:val="6"/>
          <w:sz w:val="20"/>
          <w:szCs w:val="20"/>
          <w:lang w:val="it-IT"/>
        </w:rPr>
        <w:t>durante le operazioni di trasloco o ristrutturazione dei locali</w:t>
      </w:r>
    </w:p>
    <w:p w:rsidR="00AE3E52" w:rsidRPr="00047277" w:rsidRDefault="00FD48A1" w:rsidP="00B71187">
      <w:pPr>
        <w:spacing w:line="240" w:lineRule="exact"/>
        <w:ind w:left="72"/>
        <w:jc w:val="both"/>
        <w:textAlignment w:val="baseline"/>
        <w:rPr>
          <w:rFonts w:ascii="Arial" w:eastAsia="Tahoma" w:hAnsi="Arial" w:cs="Arial"/>
          <w:color w:val="000000"/>
          <w:spacing w:val="3"/>
          <w:sz w:val="20"/>
          <w:szCs w:val="20"/>
          <w:lang w:val="it-IT"/>
        </w:rPr>
      </w:pPr>
      <w:r w:rsidRPr="00047277">
        <w:rPr>
          <w:rFonts w:ascii="Arial" w:eastAsia="Tahoma" w:hAnsi="Arial" w:cs="Arial"/>
          <w:color w:val="000000"/>
          <w:spacing w:val="3"/>
          <w:sz w:val="20"/>
          <w:szCs w:val="20"/>
          <w:lang w:val="it-IT"/>
        </w:rPr>
        <w:t>La garanzia cessa se l'assicurato usa gli oggetti per scopo diverso da quello di collezione e semplice esposizione.</w:t>
      </w:r>
    </w:p>
    <w:p w:rsidR="00AE3E52" w:rsidRPr="00047277" w:rsidRDefault="00FD48A1" w:rsidP="00B71187">
      <w:pPr>
        <w:pStyle w:val="Titolo2"/>
        <w:jc w:val="both"/>
        <w:rPr>
          <w:rFonts w:ascii="Arial" w:eastAsia="Tahoma" w:hAnsi="Arial" w:cs="Arial"/>
          <w:sz w:val="20"/>
          <w:szCs w:val="20"/>
          <w:lang w:val="it-IT"/>
        </w:rPr>
      </w:pPr>
      <w:r w:rsidRPr="00047277">
        <w:rPr>
          <w:rFonts w:ascii="Arial" w:eastAsia="Tahoma" w:hAnsi="Arial" w:cs="Arial"/>
          <w:sz w:val="20"/>
          <w:szCs w:val="20"/>
          <w:lang w:val="it-IT"/>
        </w:rPr>
        <w:t>Art. 3.05</w:t>
      </w:r>
      <w:r w:rsidRPr="00047277">
        <w:rPr>
          <w:rFonts w:ascii="Arial" w:eastAsia="Tahoma" w:hAnsi="Arial" w:cs="Arial"/>
          <w:sz w:val="20"/>
          <w:szCs w:val="20"/>
          <w:lang w:val="it-IT"/>
        </w:rPr>
        <w:tab/>
        <w:t>Estorsione</w:t>
      </w:r>
    </w:p>
    <w:p w:rsidR="00217B50" w:rsidRPr="00047277" w:rsidRDefault="00FD48A1" w:rsidP="00B71187">
      <w:pPr>
        <w:spacing w:before="11" w:line="241" w:lineRule="exact"/>
        <w:ind w:left="72"/>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 xml:space="preserve">A parziale deroga dell' </w:t>
      </w:r>
      <w:r w:rsidRPr="00047277">
        <w:rPr>
          <w:rFonts w:ascii="Arial" w:eastAsia="Tahoma" w:hAnsi="Arial" w:cs="Arial"/>
          <w:b/>
          <w:color w:val="000000"/>
          <w:sz w:val="20"/>
          <w:szCs w:val="20"/>
          <w:lang w:val="it-IT"/>
        </w:rPr>
        <w:t xml:space="preserve">Art. 2.03, lettera q), </w:t>
      </w:r>
      <w:r w:rsidRPr="00047277">
        <w:rPr>
          <w:rFonts w:ascii="Arial" w:eastAsia="Tahoma" w:hAnsi="Arial" w:cs="Arial"/>
          <w:color w:val="000000"/>
          <w:sz w:val="20"/>
          <w:szCs w:val="20"/>
          <w:lang w:val="it-IT"/>
        </w:rPr>
        <w:t>l'assicurazione è estesa all'estorsione, intendendosi per tale il costringere la persona mediante violenza o minaccia a consegnare lei stessa gli oggetti assicurati.</w:t>
      </w:r>
    </w:p>
    <w:p w:rsidR="00217B50" w:rsidRPr="00047277" w:rsidRDefault="00217B50" w:rsidP="00B71187">
      <w:pPr>
        <w:spacing w:before="11" w:line="241" w:lineRule="exact"/>
        <w:ind w:left="72"/>
        <w:jc w:val="both"/>
        <w:textAlignment w:val="baseline"/>
        <w:rPr>
          <w:rFonts w:ascii="Arial" w:eastAsia="Tahoma" w:hAnsi="Arial" w:cs="Arial"/>
          <w:color w:val="000000"/>
          <w:sz w:val="20"/>
          <w:szCs w:val="20"/>
          <w:lang w:val="it-IT"/>
        </w:rPr>
      </w:pPr>
    </w:p>
    <w:p w:rsidR="00AE3E52" w:rsidRPr="00047277" w:rsidRDefault="00FD48A1" w:rsidP="00B71187">
      <w:pPr>
        <w:pStyle w:val="Titolo2"/>
        <w:jc w:val="both"/>
        <w:rPr>
          <w:rFonts w:ascii="Arial" w:eastAsia="Tahoma" w:hAnsi="Arial" w:cs="Arial"/>
          <w:sz w:val="20"/>
          <w:szCs w:val="20"/>
          <w:lang w:val="it-IT"/>
        </w:rPr>
      </w:pPr>
      <w:r w:rsidRPr="00047277">
        <w:rPr>
          <w:rFonts w:ascii="Arial" w:eastAsia="Tahoma" w:hAnsi="Arial" w:cs="Arial"/>
          <w:sz w:val="20"/>
          <w:szCs w:val="20"/>
          <w:lang w:val="it-IT"/>
        </w:rPr>
        <w:t>Art. 3.06</w:t>
      </w:r>
      <w:r w:rsidRPr="00047277">
        <w:rPr>
          <w:rFonts w:ascii="Arial" w:eastAsia="Tahoma" w:hAnsi="Arial" w:cs="Arial"/>
          <w:sz w:val="20"/>
          <w:szCs w:val="20"/>
          <w:lang w:val="it-IT"/>
        </w:rPr>
        <w:tab/>
        <w:t>Giacenza e trasporto verso restauratori</w:t>
      </w:r>
    </w:p>
    <w:p w:rsidR="00AE3E52" w:rsidRPr="00047277" w:rsidRDefault="00FD48A1" w:rsidP="00B71187">
      <w:pPr>
        <w:spacing w:line="242" w:lineRule="exact"/>
        <w:ind w:left="72"/>
        <w:jc w:val="both"/>
        <w:textAlignment w:val="baseline"/>
        <w:rPr>
          <w:rFonts w:ascii="Arial" w:eastAsia="Tahoma" w:hAnsi="Arial" w:cs="Arial"/>
          <w:color w:val="000000"/>
          <w:spacing w:val="4"/>
          <w:sz w:val="20"/>
          <w:szCs w:val="20"/>
          <w:lang w:val="it-IT"/>
        </w:rPr>
      </w:pPr>
      <w:r w:rsidRPr="00047277">
        <w:rPr>
          <w:rFonts w:ascii="Arial" w:eastAsia="Tahoma" w:hAnsi="Arial" w:cs="Arial"/>
          <w:color w:val="000000"/>
          <w:spacing w:val="4"/>
          <w:sz w:val="20"/>
          <w:szCs w:val="20"/>
          <w:lang w:val="it-IT"/>
        </w:rPr>
        <w:t xml:space="preserve">Sono compresi in garanzia, senza premio aggiuntivo, i trasporti fino ad un limite di risarcimento di € </w:t>
      </w:r>
      <w:r w:rsidR="003A3390" w:rsidRPr="00047277">
        <w:rPr>
          <w:rFonts w:ascii="Arial" w:eastAsia="Tahoma" w:hAnsi="Arial" w:cs="Arial"/>
          <w:color w:val="000000"/>
          <w:spacing w:val="4"/>
          <w:sz w:val="20"/>
          <w:szCs w:val="20"/>
          <w:lang w:val="it-IT"/>
        </w:rPr>
        <w:t>150.000,00</w:t>
      </w:r>
      <w:r w:rsidRPr="00047277">
        <w:rPr>
          <w:rFonts w:ascii="Arial" w:eastAsia="Tahoma" w:hAnsi="Arial" w:cs="Arial"/>
          <w:color w:val="000000"/>
          <w:spacing w:val="4"/>
          <w:sz w:val="20"/>
          <w:szCs w:val="20"/>
          <w:lang w:val="it-IT"/>
        </w:rPr>
        <w:t>per singolo viaggio, per restauro degli oggetti assicurati, in ambito regionale, e sempreché l'imballaggio sia effettuato a regola d'arte ed adeguato alla natura delle opere; i trasporti devono essere effettuati da almeno due persone munite di telefoni cellulari e con automezzi costantemente ed ininterrottamente sorvegliati,</w:t>
      </w:r>
    </w:p>
    <w:p w:rsidR="00AE3E52" w:rsidRPr="00047277" w:rsidRDefault="00FD48A1" w:rsidP="00B71187">
      <w:pPr>
        <w:spacing w:before="3" w:line="242" w:lineRule="exact"/>
        <w:ind w:left="72"/>
        <w:jc w:val="both"/>
        <w:textAlignment w:val="baseline"/>
        <w:rPr>
          <w:rFonts w:ascii="Arial" w:eastAsia="Tahoma" w:hAnsi="Arial" w:cs="Arial"/>
          <w:color w:val="000000"/>
          <w:spacing w:val="3"/>
          <w:sz w:val="20"/>
          <w:szCs w:val="20"/>
          <w:lang w:val="it-IT"/>
        </w:rPr>
      </w:pPr>
      <w:r w:rsidRPr="00047277">
        <w:rPr>
          <w:rFonts w:ascii="Arial" w:eastAsia="Tahoma" w:hAnsi="Arial" w:cs="Arial"/>
          <w:color w:val="000000"/>
          <w:spacing w:val="3"/>
          <w:sz w:val="20"/>
          <w:szCs w:val="20"/>
          <w:lang w:val="it-IT"/>
        </w:rPr>
        <w:t>I suddetti oggetti s'intendono altresì assicurati temporaneamente in giacenza presso qualsiasi laboratorio di restauro a condizione che i mezzi di protezione dei locali, ove gli stessi sono in restauro, siano costituiti da robusti serramenti pieni chiusi da validi congegni a porte e robuste ante od inferriate fisse a protezione di finestre od altre aperture trovantisi ad altezza inferiore a 4 metri dal suolo o da ripiani accessibili dall'esterno e che sia funzionante ed attivato impianto di allarme antintrusione collegato a centrale di controllo o istituto di vigilanza privato,</w:t>
      </w:r>
    </w:p>
    <w:p w:rsidR="00AE3E52" w:rsidRPr="00047277" w:rsidRDefault="00FD48A1" w:rsidP="00B71187">
      <w:pPr>
        <w:spacing w:before="12" w:line="234" w:lineRule="exact"/>
        <w:ind w:left="72"/>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La garanzia è valida a condizione che l'evento venga segnalato anticipatamente e vi sia conferma scritta della Compagnia.</w:t>
      </w:r>
    </w:p>
    <w:p w:rsidR="00AE3E52" w:rsidRPr="00047277" w:rsidRDefault="00FD48A1" w:rsidP="00B71187">
      <w:pPr>
        <w:pStyle w:val="Titolo2"/>
        <w:jc w:val="both"/>
        <w:rPr>
          <w:rFonts w:ascii="Arial" w:eastAsia="Times New Roman" w:hAnsi="Arial" w:cs="Arial"/>
          <w:sz w:val="20"/>
          <w:szCs w:val="20"/>
          <w:lang w:val="it-IT"/>
        </w:rPr>
      </w:pPr>
      <w:r w:rsidRPr="00047277">
        <w:rPr>
          <w:rFonts w:ascii="Arial" w:eastAsia="Times New Roman" w:hAnsi="Arial" w:cs="Arial"/>
          <w:sz w:val="20"/>
          <w:szCs w:val="20"/>
          <w:lang w:val="it-IT"/>
        </w:rPr>
        <w:t>Art. 3.07</w:t>
      </w:r>
      <w:r w:rsidRPr="00047277">
        <w:rPr>
          <w:rFonts w:ascii="Arial" w:eastAsia="Times New Roman" w:hAnsi="Arial" w:cs="Arial"/>
          <w:sz w:val="20"/>
          <w:szCs w:val="20"/>
          <w:lang w:val="it-IT"/>
        </w:rPr>
        <w:tab/>
        <w:t>Esclusione per opere all'aperto</w:t>
      </w:r>
    </w:p>
    <w:p w:rsidR="00AE3E52" w:rsidRPr="00047277" w:rsidRDefault="00FD48A1" w:rsidP="00B71187">
      <w:pPr>
        <w:spacing w:line="240" w:lineRule="exact"/>
        <w:ind w:left="72"/>
        <w:jc w:val="both"/>
        <w:textAlignment w:val="baseline"/>
        <w:rPr>
          <w:rFonts w:ascii="Arial" w:eastAsia="Tahoma" w:hAnsi="Arial" w:cs="Arial"/>
          <w:color w:val="000000"/>
          <w:spacing w:val="3"/>
          <w:sz w:val="20"/>
          <w:szCs w:val="20"/>
          <w:lang w:val="it-IT"/>
        </w:rPr>
      </w:pPr>
      <w:r w:rsidRPr="00047277">
        <w:rPr>
          <w:rFonts w:ascii="Arial" w:eastAsia="Tahoma" w:hAnsi="Arial" w:cs="Arial"/>
          <w:color w:val="000000"/>
          <w:spacing w:val="3"/>
          <w:sz w:val="20"/>
          <w:szCs w:val="20"/>
          <w:lang w:val="it-IT"/>
        </w:rPr>
        <w:t>Per le opere d'arte collocate all'aperto, all'esterno dei locali museali s'intendono esclusi dalla garanzia gli atti vandalici, le rigature, le ossidazioni ed imbrattamenti in genere e i danni da furto; inoltre in caso, e/o in previsione di eventi non altrimenti esclusi, a causa dei quali sia immaginabile che un danno possa derivare alle opere, è fatto obbligo al Contraente di porre in essere le ragionevoli misure di salvaguardia dell'integrità delle opere stesse.</w:t>
      </w:r>
    </w:p>
    <w:p w:rsidR="00AE3E52" w:rsidRPr="00047277" w:rsidRDefault="00FD48A1" w:rsidP="00B71187">
      <w:pPr>
        <w:tabs>
          <w:tab w:val="left" w:pos="1512"/>
        </w:tabs>
        <w:spacing w:before="250" w:line="233" w:lineRule="exact"/>
        <w:ind w:left="72"/>
        <w:jc w:val="both"/>
        <w:textAlignment w:val="baseline"/>
        <w:rPr>
          <w:rFonts w:ascii="Arial" w:eastAsia="Tahoma" w:hAnsi="Arial" w:cs="Arial"/>
          <w:b/>
          <w:color w:val="000000"/>
          <w:spacing w:val="2"/>
          <w:sz w:val="20"/>
          <w:szCs w:val="20"/>
          <w:lang w:val="it-IT"/>
        </w:rPr>
      </w:pPr>
      <w:r w:rsidRPr="00047277">
        <w:rPr>
          <w:rFonts w:ascii="Arial" w:eastAsia="Tahoma" w:hAnsi="Arial" w:cs="Arial"/>
          <w:b/>
          <w:color w:val="000000"/>
          <w:spacing w:val="2"/>
          <w:sz w:val="20"/>
          <w:szCs w:val="20"/>
          <w:lang w:val="it-IT"/>
        </w:rPr>
        <w:t>Art. 3.08</w:t>
      </w:r>
      <w:r w:rsidRPr="00047277">
        <w:rPr>
          <w:rFonts w:ascii="Arial" w:eastAsia="Tahoma" w:hAnsi="Arial" w:cs="Arial"/>
          <w:b/>
          <w:color w:val="000000"/>
          <w:spacing w:val="2"/>
          <w:sz w:val="20"/>
          <w:szCs w:val="20"/>
          <w:lang w:val="it-IT"/>
        </w:rPr>
        <w:tab/>
        <w:t>Calcolo del premio</w:t>
      </w:r>
    </w:p>
    <w:p w:rsidR="00217B50" w:rsidRPr="00047277" w:rsidRDefault="00FD48A1" w:rsidP="00B71187">
      <w:pPr>
        <w:tabs>
          <w:tab w:val="left" w:pos="5688"/>
        </w:tabs>
        <w:spacing w:before="238" w:line="242" w:lineRule="exact"/>
        <w:ind w:left="72"/>
        <w:jc w:val="both"/>
        <w:textAlignment w:val="baseline"/>
        <w:rPr>
          <w:rFonts w:ascii="Arial" w:eastAsia="Tahoma" w:hAnsi="Arial" w:cs="Arial"/>
          <w:color w:val="000000"/>
          <w:spacing w:val="1"/>
          <w:sz w:val="20"/>
          <w:szCs w:val="20"/>
          <w:lang w:val="it-IT"/>
        </w:rPr>
      </w:pPr>
      <w:r w:rsidRPr="00047277">
        <w:rPr>
          <w:rFonts w:ascii="Arial" w:eastAsia="Tahoma" w:hAnsi="Arial" w:cs="Arial"/>
          <w:color w:val="000000"/>
          <w:spacing w:val="1"/>
          <w:sz w:val="20"/>
          <w:szCs w:val="20"/>
          <w:lang w:val="it-IT"/>
        </w:rPr>
        <w:t>Premio lordo annuo:</w:t>
      </w:r>
      <w:r w:rsidRPr="00047277">
        <w:rPr>
          <w:rFonts w:ascii="Arial" w:eastAsia="Tahoma" w:hAnsi="Arial" w:cs="Arial"/>
          <w:color w:val="000000"/>
          <w:spacing w:val="1"/>
          <w:sz w:val="20"/>
          <w:szCs w:val="20"/>
          <w:lang w:val="it-IT"/>
        </w:rPr>
        <w:tab/>
        <w:t xml:space="preserve">€ </w:t>
      </w:r>
      <w:r w:rsidR="00217B50" w:rsidRPr="00047277">
        <w:rPr>
          <w:rFonts w:ascii="Arial" w:eastAsia="Tahoma" w:hAnsi="Arial" w:cs="Arial"/>
          <w:color w:val="000000"/>
          <w:spacing w:val="1"/>
          <w:sz w:val="20"/>
          <w:szCs w:val="20"/>
          <w:lang w:val="it-IT"/>
        </w:rPr>
        <w:t>___________________</w:t>
      </w:r>
    </w:p>
    <w:p w:rsidR="00217B50" w:rsidRPr="00047277" w:rsidRDefault="00217B50" w:rsidP="00B71187">
      <w:pPr>
        <w:tabs>
          <w:tab w:val="left" w:pos="5688"/>
        </w:tabs>
        <w:spacing w:before="238" w:line="242" w:lineRule="exact"/>
        <w:ind w:left="72"/>
        <w:jc w:val="both"/>
        <w:textAlignment w:val="baseline"/>
        <w:rPr>
          <w:rFonts w:ascii="Arial" w:eastAsia="Tahoma" w:hAnsi="Arial" w:cs="Arial"/>
          <w:color w:val="000000"/>
          <w:spacing w:val="1"/>
          <w:sz w:val="20"/>
          <w:szCs w:val="20"/>
          <w:lang w:val="it-IT"/>
        </w:rPr>
      </w:pPr>
    </w:p>
    <w:p w:rsidR="00AE3E52" w:rsidRPr="00047277" w:rsidRDefault="00FD48A1" w:rsidP="00B71187">
      <w:pPr>
        <w:pStyle w:val="Titolo1"/>
        <w:jc w:val="both"/>
        <w:rPr>
          <w:rFonts w:ascii="Arial" w:eastAsia="Tahoma" w:hAnsi="Arial" w:cs="Arial"/>
          <w:sz w:val="20"/>
          <w:szCs w:val="20"/>
          <w:lang w:val="it-IT"/>
        </w:rPr>
      </w:pPr>
      <w:r w:rsidRPr="00047277">
        <w:rPr>
          <w:rFonts w:ascii="Arial" w:eastAsia="Tahoma" w:hAnsi="Arial" w:cs="Arial"/>
          <w:sz w:val="20"/>
          <w:szCs w:val="20"/>
          <w:lang w:val="it-IT"/>
        </w:rPr>
        <w:t xml:space="preserve">Sezione 4. Garanzia </w:t>
      </w:r>
      <w:r w:rsidR="00217B50" w:rsidRPr="00047277">
        <w:rPr>
          <w:rFonts w:ascii="Arial" w:eastAsia="Tahoma" w:hAnsi="Arial" w:cs="Arial"/>
          <w:sz w:val="20"/>
          <w:szCs w:val="20"/>
          <w:lang w:val="it-IT"/>
        </w:rPr>
        <w:t>Trasporto beni p</w:t>
      </w:r>
      <w:r w:rsidRPr="00047277">
        <w:rPr>
          <w:rFonts w:ascii="Arial" w:eastAsia="Tahoma" w:hAnsi="Arial" w:cs="Arial"/>
          <w:sz w:val="20"/>
          <w:szCs w:val="20"/>
          <w:lang w:val="it-IT"/>
        </w:rPr>
        <w:t>roprietà dell'Ente Contraente</w:t>
      </w:r>
    </w:p>
    <w:p w:rsidR="00AE3E52" w:rsidRPr="00047277" w:rsidRDefault="00FD48A1" w:rsidP="00B71187">
      <w:pPr>
        <w:spacing w:before="59" w:line="241" w:lineRule="exact"/>
        <w:ind w:left="72"/>
        <w:jc w:val="both"/>
        <w:textAlignment w:val="baseline"/>
        <w:rPr>
          <w:rFonts w:ascii="Arial" w:eastAsia="Tahoma" w:hAnsi="Arial" w:cs="Arial"/>
          <w:b/>
          <w:color w:val="000000"/>
          <w:spacing w:val="5"/>
          <w:sz w:val="20"/>
          <w:szCs w:val="20"/>
          <w:lang w:val="it-IT"/>
        </w:rPr>
      </w:pPr>
      <w:r w:rsidRPr="00047277">
        <w:rPr>
          <w:rFonts w:ascii="Arial" w:eastAsia="Tahoma" w:hAnsi="Arial" w:cs="Arial"/>
          <w:b/>
          <w:color w:val="000000"/>
          <w:spacing w:val="5"/>
          <w:sz w:val="20"/>
          <w:szCs w:val="20"/>
          <w:lang w:val="it-IT"/>
        </w:rPr>
        <w:t>Garanzia attiva solo se espressamente richiesta dalla contraente</w:t>
      </w:r>
    </w:p>
    <w:p w:rsidR="00AE3E52" w:rsidRPr="00047277" w:rsidRDefault="00FD48A1" w:rsidP="00B71187">
      <w:pPr>
        <w:spacing w:before="14" w:line="241" w:lineRule="exact"/>
        <w:ind w:left="72"/>
        <w:jc w:val="both"/>
        <w:textAlignment w:val="baseline"/>
        <w:rPr>
          <w:rFonts w:ascii="Arial" w:eastAsia="Tahoma" w:hAnsi="Arial" w:cs="Arial"/>
          <w:color w:val="000000"/>
          <w:spacing w:val="4"/>
          <w:sz w:val="20"/>
          <w:szCs w:val="20"/>
          <w:lang w:val="it-IT"/>
        </w:rPr>
      </w:pPr>
      <w:r w:rsidRPr="00047277">
        <w:rPr>
          <w:rFonts w:ascii="Arial" w:eastAsia="Tahoma" w:hAnsi="Arial" w:cs="Arial"/>
          <w:color w:val="000000"/>
          <w:spacing w:val="4"/>
          <w:sz w:val="20"/>
          <w:szCs w:val="20"/>
          <w:lang w:val="it-IT"/>
        </w:rPr>
        <w:t>E' facoltà del Contraente richiedere l'estensione della garanzia durante il trasporto degli oggetti d'arte. La garanzia per le opere che di volta in volta verranno segnalate, inizia dal momento in cui gli oggetti stessi vengono rimossi dal loro luogo di origine per essere ivi imballati ed intraprendere il relativo trasporto. L'assicurazione prosegue durante tutto il trasporto (comprese le eventuali giacenze temporanee). L'assicurazione cessa quando gli oggetti vengono disimballati e collocati nel luogo loro destinato.</w:t>
      </w:r>
    </w:p>
    <w:p w:rsidR="00AE3E52" w:rsidRPr="00047277" w:rsidRDefault="00FD48A1" w:rsidP="00B71187">
      <w:pPr>
        <w:pStyle w:val="Titolo2"/>
        <w:jc w:val="both"/>
        <w:rPr>
          <w:rFonts w:ascii="Arial" w:eastAsia="Tahoma" w:hAnsi="Arial" w:cs="Arial"/>
          <w:sz w:val="20"/>
          <w:szCs w:val="20"/>
          <w:lang w:val="it-IT"/>
        </w:rPr>
      </w:pPr>
      <w:r w:rsidRPr="00047277">
        <w:rPr>
          <w:rFonts w:ascii="Arial" w:eastAsia="Tahoma" w:hAnsi="Arial" w:cs="Arial"/>
          <w:sz w:val="20"/>
          <w:szCs w:val="20"/>
          <w:lang w:val="it-IT"/>
        </w:rPr>
        <w:t>Art. 4.01</w:t>
      </w:r>
      <w:r w:rsidRPr="00047277">
        <w:rPr>
          <w:rFonts w:ascii="Arial" w:eastAsia="Tahoma" w:hAnsi="Arial" w:cs="Arial"/>
          <w:sz w:val="20"/>
          <w:szCs w:val="20"/>
          <w:lang w:val="it-IT"/>
        </w:rPr>
        <w:tab/>
        <w:t>Condizioni per l'efficacia della garanzia trasporto</w:t>
      </w:r>
    </w:p>
    <w:p w:rsidR="00AE3E52" w:rsidRPr="00047277" w:rsidRDefault="00FD48A1" w:rsidP="00B71187">
      <w:pPr>
        <w:spacing w:line="241" w:lineRule="exact"/>
        <w:ind w:left="72"/>
        <w:jc w:val="both"/>
        <w:textAlignment w:val="baseline"/>
        <w:rPr>
          <w:rFonts w:ascii="Arial" w:eastAsia="Tahoma" w:hAnsi="Arial" w:cs="Arial"/>
          <w:color w:val="000000"/>
          <w:spacing w:val="3"/>
          <w:sz w:val="20"/>
          <w:szCs w:val="20"/>
          <w:lang w:val="it-IT"/>
        </w:rPr>
      </w:pPr>
      <w:r w:rsidRPr="00047277">
        <w:rPr>
          <w:rFonts w:ascii="Arial" w:eastAsia="Tahoma" w:hAnsi="Arial" w:cs="Arial"/>
          <w:color w:val="000000"/>
          <w:spacing w:val="3"/>
          <w:sz w:val="20"/>
          <w:szCs w:val="20"/>
          <w:lang w:val="it-IT"/>
        </w:rPr>
        <w:t>La garanzia è prestata a condizione che:</w:t>
      </w:r>
    </w:p>
    <w:p w:rsidR="00AE3E52" w:rsidRPr="00047277" w:rsidRDefault="00FD48A1" w:rsidP="00B71187">
      <w:pPr>
        <w:numPr>
          <w:ilvl w:val="0"/>
          <w:numId w:val="10"/>
        </w:numPr>
        <w:tabs>
          <w:tab w:val="clear" w:pos="360"/>
          <w:tab w:val="decimal" w:pos="792"/>
        </w:tabs>
        <w:spacing w:before="4" w:line="241" w:lineRule="exact"/>
        <w:ind w:left="864" w:hanging="432"/>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tutte le operazioni, in particolare quelle di imballaggio, siano effettuate a regola d'arte da personale specializzato o da personale di fiducia del Contraente/Assicurato;</w:t>
      </w:r>
    </w:p>
    <w:p w:rsidR="00AE3E52" w:rsidRPr="00047277" w:rsidRDefault="00FD48A1" w:rsidP="00B71187">
      <w:pPr>
        <w:numPr>
          <w:ilvl w:val="0"/>
          <w:numId w:val="10"/>
        </w:numPr>
        <w:tabs>
          <w:tab w:val="clear" w:pos="360"/>
          <w:tab w:val="decimal" w:pos="792"/>
        </w:tabs>
        <w:spacing w:before="13" w:line="233" w:lineRule="exact"/>
        <w:ind w:left="864" w:hanging="432"/>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che l'imballaggio sia di tipo professionale adeguato alla natura delle opere in relazione al tipo di trasporto effettuato;</w:t>
      </w:r>
    </w:p>
    <w:p w:rsidR="00AE3E52" w:rsidRPr="00047277" w:rsidRDefault="00FD48A1" w:rsidP="00B71187">
      <w:pPr>
        <w:numPr>
          <w:ilvl w:val="0"/>
          <w:numId w:val="10"/>
        </w:numPr>
        <w:tabs>
          <w:tab w:val="clear" w:pos="360"/>
          <w:tab w:val="decimal" w:pos="792"/>
        </w:tabs>
        <w:spacing w:before="10" w:line="240" w:lineRule="exact"/>
        <w:ind w:left="864" w:hanging="432"/>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lastRenderedPageBreak/>
        <w:t>nei trasporti su strada le opere siano collocate in veicoli aventi vani di carico senza finestrature interamente metallici o di materie plastiche rigide, escluse comunque le strutture telonate, con porte e sportelli di accesso bloccati da idonei sistemi di chiusura; i veicoli devono essere costantemente ed ininterrottamente sorvegliati anche durante le soste;</w:t>
      </w:r>
    </w:p>
    <w:p w:rsidR="00AE3E52" w:rsidRPr="00047277" w:rsidRDefault="00FD48A1" w:rsidP="00B71187">
      <w:pPr>
        <w:numPr>
          <w:ilvl w:val="0"/>
          <w:numId w:val="10"/>
        </w:numPr>
        <w:tabs>
          <w:tab w:val="clear" w:pos="360"/>
          <w:tab w:val="decimal" w:pos="792"/>
        </w:tabs>
        <w:spacing w:line="240" w:lineRule="exact"/>
        <w:ind w:left="864" w:hanging="432"/>
        <w:jc w:val="both"/>
        <w:textAlignment w:val="baseline"/>
        <w:rPr>
          <w:rFonts w:ascii="Arial" w:eastAsia="Tahoma" w:hAnsi="Arial" w:cs="Arial"/>
          <w:color w:val="000000"/>
          <w:spacing w:val="4"/>
          <w:sz w:val="20"/>
          <w:szCs w:val="20"/>
          <w:lang w:val="it-IT"/>
        </w:rPr>
      </w:pPr>
      <w:r w:rsidRPr="00047277">
        <w:rPr>
          <w:rFonts w:ascii="Arial" w:eastAsia="Tahoma" w:hAnsi="Arial" w:cs="Arial"/>
          <w:color w:val="000000"/>
          <w:spacing w:val="4"/>
          <w:sz w:val="20"/>
          <w:szCs w:val="20"/>
          <w:lang w:val="it-IT"/>
        </w:rPr>
        <w:t>nei trasporti a mezzo ferrovia vengano adoperati vagoni chiusi costantemente vigilati;</w:t>
      </w:r>
    </w:p>
    <w:p w:rsidR="00AE3E52" w:rsidRPr="00047277" w:rsidRDefault="00FD48A1" w:rsidP="00B71187">
      <w:pPr>
        <w:numPr>
          <w:ilvl w:val="0"/>
          <w:numId w:val="10"/>
        </w:numPr>
        <w:tabs>
          <w:tab w:val="clear" w:pos="360"/>
          <w:tab w:val="decimal" w:pos="792"/>
        </w:tabs>
        <w:spacing w:line="241" w:lineRule="exact"/>
        <w:ind w:left="864" w:hanging="432"/>
        <w:jc w:val="both"/>
        <w:textAlignment w:val="baseline"/>
        <w:rPr>
          <w:rFonts w:ascii="Arial" w:eastAsia="Tahoma" w:hAnsi="Arial" w:cs="Arial"/>
          <w:color w:val="000000"/>
          <w:spacing w:val="4"/>
          <w:sz w:val="20"/>
          <w:szCs w:val="20"/>
          <w:lang w:val="it-IT"/>
        </w:rPr>
      </w:pPr>
      <w:r w:rsidRPr="00047277">
        <w:rPr>
          <w:rFonts w:ascii="Arial" w:eastAsia="Tahoma" w:hAnsi="Arial" w:cs="Arial"/>
          <w:color w:val="000000"/>
          <w:spacing w:val="4"/>
          <w:sz w:val="20"/>
          <w:szCs w:val="20"/>
          <w:lang w:val="it-IT"/>
        </w:rPr>
        <w:t>sono esclusi i viaggi a mezzo nave, con la sola eccezione degli oggetti imballati in casse climatizzate</w:t>
      </w:r>
    </w:p>
    <w:p w:rsidR="00AE3E52" w:rsidRPr="00047277" w:rsidRDefault="00FD48A1" w:rsidP="00B71187">
      <w:pPr>
        <w:pStyle w:val="Titolo2"/>
        <w:jc w:val="both"/>
        <w:rPr>
          <w:rFonts w:ascii="Arial" w:eastAsia="Tahoma" w:hAnsi="Arial" w:cs="Arial"/>
          <w:sz w:val="20"/>
          <w:szCs w:val="20"/>
          <w:lang w:val="it-IT"/>
        </w:rPr>
      </w:pPr>
      <w:r w:rsidRPr="00047277">
        <w:rPr>
          <w:rFonts w:ascii="Arial" w:eastAsia="Tahoma" w:hAnsi="Arial" w:cs="Arial"/>
          <w:sz w:val="20"/>
          <w:szCs w:val="20"/>
          <w:lang w:val="it-IT"/>
        </w:rPr>
        <w:t>Art. 4.02</w:t>
      </w:r>
      <w:r w:rsidRPr="00047277">
        <w:rPr>
          <w:rFonts w:ascii="Arial" w:eastAsia="Tahoma" w:hAnsi="Arial" w:cs="Arial"/>
          <w:sz w:val="20"/>
          <w:szCs w:val="20"/>
          <w:lang w:val="it-IT"/>
        </w:rPr>
        <w:tab/>
        <w:t>Esclusione danni da vizio, difetto, insufficienza di imballaggio</w:t>
      </w:r>
    </w:p>
    <w:p w:rsidR="00AE3E52" w:rsidRPr="00047277" w:rsidRDefault="00FD48A1" w:rsidP="00B71187">
      <w:pPr>
        <w:spacing w:line="239" w:lineRule="exact"/>
        <w:ind w:left="72"/>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Sono esclusi i danni dovuti a difetto, vizio od insufficienza di imballaggio. Sono tuttavia assicurati i danni causati da vizi occulti dei materiali impiegati per l'imballaggio purché tali materiali di qualità non dubbia, ferma la facoltà di regresso della Società verso il fornitore dei materiali.</w:t>
      </w:r>
    </w:p>
    <w:p w:rsidR="00AE3E52" w:rsidRPr="00047277" w:rsidRDefault="00FD48A1" w:rsidP="00B71187">
      <w:pPr>
        <w:pStyle w:val="Titolo2"/>
        <w:jc w:val="both"/>
        <w:rPr>
          <w:rFonts w:ascii="Arial" w:eastAsia="Tahoma" w:hAnsi="Arial" w:cs="Arial"/>
          <w:sz w:val="20"/>
          <w:szCs w:val="20"/>
          <w:lang w:val="it-IT"/>
        </w:rPr>
      </w:pPr>
      <w:r w:rsidRPr="00047277">
        <w:rPr>
          <w:rFonts w:ascii="Arial" w:eastAsia="Tahoma" w:hAnsi="Arial" w:cs="Arial"/>
          <w:sz w:val="20"/>
          <w:szCs w:val="20"/>
          <w:lang w:val="it-IT"/>
        </w:rPr>
        <w:t>Art. 4.03</w:t>
      </w:r>
      <w:r w:rsidRPr="00047277">
        <w:rPr>
          <w:rFonts w:ascii="Arial" w:eastAsia="Tahoma" w:hAnsi="Arial" w:cs="Arial"/>
          <w:sz w:val="20"/>
          <w:szCs w:val="20"/>
          <w:lang w:val="it-IT"/>
        </w:rPr>
        <w:tab/>
        <w:t>Rottura oggetti fragili</w:t>
      </w:r>
    </w:p>
    <w:p w:rsidR="00AE3E52" w:rsidRPr="00047277" w:rsidRDefault="00FD48A1" w:rsidP="00B71187">
      <w:pPr>
        <w:spacing w:before="8" w:line="241" w:lineRule="exact"/>
        <w:ind w:left="72"/>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La garanzia è estesa alla rottura accidentale degli oggetti fragili a condizione che vengano imballati in casse, maneggiati e caricati in maniera professionale e tenendo conto della loro specifica natura.</w:t>
      </w:r>
    </w:p>
    <w:p w:rsidR="00AE3E52" w:rsidRPr="00047277" w:rsidRDefault="00FD48A1" w:rsidP="00B71187">
      <w:pPr>
        <w:pStyle w:val="Titolo2"/>
        <w:jc w:val="both"/>
        <w:rPr>
          <w:rFonts w:ascii="Arial" w:eastAsia="Tahoma" w:hAnsi="Arial" w:cs="Arial"/>
          <w:sz w:val="20"/>
          <w:szCs w:val="20"/>
          <w:lang w:val="it-IT"/>
        </w:rPr>
      </w:pPr>
      <w:r w:rsidRPr="00047277">
        <w:rPr>
          <w:rFonts w:ascii="Arial" w:eastAsia="Tahoma" w:hAnsi="Arial" w:cs="Arial"/>
          <w:sz w:val="20"/>
          <w:szCs w:val="20"/>
          <w:lang w:val="it-IT"/>
        </w:rPr>
        <w:t>Art. 4.04</w:t>
      </w:r>
      <w:r w:rsidRPr="00047277">
        <w:rPr>
          <w:rFonts w:ascii="Arial" w:eastAsia="Tahoma" w:hAnsi="Arial" w:cs="Arial"/>
          <w:sz w:val="20"/>
          <w:szCs w:val="20"/>
          <w:lang w:val="it-IT"/>
        </w:rPr>
        <w:tab/>
        <w:t>Rinuncia alla rivalsa</w:t>
      </w:r>
    </w:p>
    <w:p w:rsidR="00AE3E52" w:rsidRPr="00047277" w:rsidRDefault="00FD48A1" w:rsidP="00B71187">
      <w:pPr>
        <w:spacing w:before="3" w:line="241" w:lineRule="exact"/>
        <w:ind w:left="72"/>
        <w:jc w:val="both"/>
        <w:textAlignment w:val="baseline"/>
        <w:rPr>
          <w:rFonts w:ascii="Arial" w:eastAsia="Tahoma" w:hAnsi="Arial" w:cs="Arial"/>
          <w:color w:val="000000"/>
          <w:spacing w:val="3"/>
          <w:sz w:val="20"/>
          <w:szCs w:val="20"/>
          <w:lang w:val="it-IT"/>
        </w:rPr>
      </w:pPr>
      <w:r w:rsidRPr="00047277">
        <w:rPr>
          <w:rFonts w:ascii="Arial" w:eastAsia="Tahoma" w:hAnsi="Arial" w:cs="Arial"/>
          <w:color w:val="000000"/>
          <w:spacing w:val="3"/>
          <w:sz w:val="20"/>
          <w:szCs w:val="20"/>
          <w:lang w:val="it-IT"/>
        </w:rPr>
        <w:t>La Società rinuncia alla rivalsa nei confronti di:</w:t>
      </w:r>
    </w:p>
    <w:p w:rsidR="00FF1A6F" w:rsidRPr="00047277" w:rsidRDefault="00FD48A1" w:rsidP="00B71187">
      <w:pPr>
        <w:pStyle w:val="Paragrafoelenco"/>
        <w:numPr>
          <w:ilvl w:val="0"/>
          <w:numId w:val="19"/>
        </w:numPr>
        <w:spacing w:before="2" w:line="241" w:lineRule="exact"/>
        <w:jc w:val="both"/>
        <w:textAlignment w:val="baseline"/>
        <w:rPr>
          <w:rFonts w:ascii="Arial" w:eastAsia="Tahoma" w:hAnsi="Arial" w:cs="Arial"/>
          <w:color w:val="000000"/>
          <w:spacing w:val="2"/>
          <w:sz w:val="20"/>
          <w:szCs w:val="20"/>
          <w:lang w:val="it-IT"/>
        </w:rPr>
      </w:pPr>
      <w:r w:rsidRPr="00047277">
        <w:rPr>
          <w:rFonts w:ascii="Arial" w:eastAsia="Tahoma" w:hAnsi="Arial" w:cs="Arial"/>
          <w:color w:val="000000"/>
          <w:spacing w:val="2"/>
          <w:sz w:val="20"/>
          <w:szCs w:val="20"/>
          <w:lang w:val="it-IT"/>
        </w:rPr>
        <w:t>trasportatori e/o spedizionieri: purché specializzati nel settore Arte</w:t>
      </w:r>
    </w:p>
    <w:p w:rsidR="00AE3E52" w:rsidRPr="00047277" w:rsidRDefault="00FD48A1" w:rsidP="00B71187">
      <w:pPr>
        <w:pStyle w:val="Paragrafoelenco"/>
        <w:numPr>
          <w:ilvl w:val="0"/>
          <w:numId w:val="19"/>
        </w:numPr>
        <w:spacing w:before="2" w:line="241" w:lineRule="exact"/>
        <w:jc w:val="both"/>
        <w:textAlignment w:val="baseline"/>
        <w:rPr>
          <w:rFonts w:ascii="Arial" w:eastAsia="Tahoma" w:hAnsi="Arial" w:cs="Arial"/>
          <w:color w:val="000000"/>
          <w:spacing w:val="2"/>
          <w:sz w:val="20"/>
          <w:szCs w:val="20"/>
          <w:lang w:val="it-IT"/>
        </w:rPr>
      </w:pPr>
      <w:r w:rsidRPr="00047277">
        <w:rPr>
          <w:rFonts w:ascii="Arial" w:eastAsia="Tahoma" w:hAnsi="Arial" w:cs="Arial"/>
          <w:color w:val="000000"/>
          <w:spacing w:val="3"/>
          <w:sz w:val="20"/>
          <w:szCs w:val="20"/>
          <w:lang w:val="it-IT"/>
        </w:rPr>
        <w:t>imballatori: purché specializzati nel settore Arte</w:t>
      </w:r>
    </w:p>
    <w:p w:rsidR="00AE3E52" w:rsidRPr="00047277" w:rsidRDefault="00FD48A1" w:rsidP="00B71187">
      <w:pPr>
        <w:spacing w:line="236" w:lineRule="exact"/>
        <w:ind w:left="72"/>
        <w:jc w:val="both"/>
        <w:textAlignment w:val="baseline"/>
        <w:rPr>
          <w:rFonts w:ascii="Arial" w:eastAsia="Tahoma" w:hAnsi="Arial" w:cs="Arial"/>
          <w:color w:val="000000"/>
          <w:spacing w:val="6"/>
          <w:sz w:val="20"/>
          <w:szCs w:val="20"/>
          <w:lang w:val="it-IT"/>
        </w:rPr>
      </w:pPr>
      <w:r w:rsidRPr="00047277">
        <w:rPr>
          <w:rFonts w:ascii="Arial" w:eastAsia="Tahoma" w:hAnsi="Arial" w:cs="Arial"/>
          <w:color w:val="000000"/>
          <w:spacing w:val="6"/>
          <w:sz w:val="20"/>
          <w:szCs w:val="20"/>
          <w:lang w:val="it-IT"/>
        </w:rPr>
        <w:t>a condizione che l'Assicurato stesso non eserciti tale facoltà. Per i vettori e/o spedizionieri la rinuncia alla</w:t>
      </w:r>
    </w:p>
    <w:p w:rsidR="00AE3E52" w:rsidRPr="00047277" w:rsidRDefault="00FD48A1" w:rsidP="00B71187">
      <w:pPr>
        <w:spacing w:before="4" w:line="241" w:lineRule="exact"/>
        <w:ind w:left="72"/>
        <w:jc w:val="both"/>
        <w:textAlignment w:val="baseline"/>
        <w:rPr>
          <w:rFonts w:ascii="Arial" w:eastAsia="Tahoma" w:hAnsi="Arial" w:cs="Arial"/>
          <w:color w:val="000000"/>
          <w:spacing w:val="3"/>
          <w:sz w:val="20"/>
          <w:szCs w:val="20"/>
          <w:lang w:val="it-IT"/>
        </w:rPr>
      </w:pPr>
      <w:r w:rsidRPr="00047277">
        <w:rPr>
          <w:rFonts w:ascii="Arial" w:eastAsia="Tahoma" w:hAnsi="Arial" w:cs="Arial"/>
          <w:color w:val="000000"/>
          <w:spacing w:val="3"/>
          <w:sz w:val="20"/>
          <w:szCs w:val="20"/>
          <w:lang w:val="it-IT"/>
        </w:rPr>
        <w:t>rivalsa è solo per la parte di danno eccedente la loro responsabilità legale.</w:t>
      </w:r>
    </w:p>
    <w:p w:rsidR="00AE3E52" w:rsidRPr="00047277" w:rsidRDefault="00FD48A1" w:rsidP="00B71187">
      <w:pPr>
        <w:pStyle w:val="Titolo2"/>
        <w:jc w:val="both"/>
        <w:rPr>
          <w:rFonts w:ascii="Arial" w:eastAsia="Tahoma" w:hAnsi="Arial" w:cs="Arial"/>
          <w:sz w:val="20"/>
          <w:szCs w:val="20"/>
          <w:lang w:val="it-IT"/>
        </w:rPr>
      </w:pPr>
      <w:r w:rsidRPr="00047277">
        <w:rPr>
          <w:rFonts w:ascii="Arial" w:eastAsia="Tahoma" w:hAnsi="Arial" w:cs="Arial"/>
          <w:sz w:val="20"/>
          <w:szCs w:val="20"/>
          <w:lang w:val="it-IT"/>
        </w:rPr>
        <w:t>Art. 4.05</w:t>
      </w:r>
      <w:r w:rsidRPr="00047277">
        <w:rPr>
          <w:rFonts w:ascii="Arial" w:eastAsia="Tahoma" w:hAnsi="Arial" w:cs="Arial"/>
          <w:sz w:val="20"/>
          <w:szCs w:val="20"/>
          <w:lang w:val="it-IT"/>
        </w:rPr>
        <w:tab/>
        <w:t>Calcolo e pagamento del premio</w:t>
      </w:r>
    </w:p>
    <w:p w:rsidR="00AE3E52" w:rsidRPr="00047277" w:rsidRDefault="00FD48A1" w:rsidP="00B71187">
      <w:pPr>
        <w:spacing w:line="239" w:lineRule="exact"/>
        <w:ind w:left="72"/>
        <w:jc w:val="both"/>
        <w:textAlignment w:val="baseline"/>
        <w:rPr>
          <w:rFonts w:ascii="Arial" w:eastAsia="Tahoma" w:hAnsi="Arial" w:cs="Arial"/>
          <w:b/>
          <w:color w:val="000000"/>
          <w:spacing w:val="3"/>
          <w:sz w:val="20"/>
          <w:szCs w:val="20"/>
          <w:lang w:val="it-IT"/>
        </w:rPr>
      </w:pPr>
      <w:r w:rsidRPr="00047277">
        <w:rPr>
          <w:rFonts w:ascii="Arial" w:eastAsia="Tahoma" w:hAnsi="Arial" w:cs="Arial"/>
          <w:b/>
          <w:color w:val="000000"/>
          <w:spacing w:val="3"/>
          <w:sz w:val="20"/>
          <w:szCs w:val="20"/>
          <w:lang w:val="it-IT"/>
        </w:rPr>
        <w:t xml:space="preserve">Il </w:t>
      </w:r>
      <w:r w:rsidRPr="00047277">
        <w:rPr>
          <w:rFonts w:ascii="Arial" w:eastAsia="Tahoma" w:hAnsi="Arial" w:cs="Arial"/>
          <w:color w:val="000000"/>
          <w:spacing w:val="3"/>
          <w:sz w:val="20"/>
          <w:szCs w:val="20"/>
          <w:lang w:val="it-IT"/>
        </w:rPr>
        <w:t>premio di ogni singolo trasporto sarà calcolato applicando alle somme assicurate i seguenti tassi lordi in base a:</w:t>
      </w:r>
    </w:p>
    <w:p w:rsidR="00AE3E52" w:rsidRPr="00047277" w:rsidRDefault="00FD48A1" w:rsidP="00B71187">
      <w:pPr>
        <w:numPr>
          <w:ilvl w:val="0"/>
          <w:numId w:val="11"/>
        </w:numPr>
        <w:tabs>
          <w:tab w:val="clear" w:pos="216"/>
          <w:tab w:val="decimal" w:pos="288"/>
          <w:tab w:val="left" w:pos="4248"/>
        </w:tabs>
        <w:spacing w:before="5" w:line="241" w:lineRule="exact"/>
        <w:ind w:left="72"/>
        <w:jc w:val="both"/>
        <w:textAlignment w:val="baseline"/>
        <w:rPr>
          <w:rFonts w:ascii="Arial" w:eastAsia="Tahoma" w:hAnsi="Arial" w:cs="Arial"/>
          <w:b/>
          <w:color w:val="000000"/>
          <w:spacing w:val="2"/>
          <w:sz w:val="20"/>
          <w:szCs w:val="20"/>
          <w:lang w:val="it-IT"/>
        </w:rPr>
      </w:pPr>
      <w:r w:rsidRPr="00047277">
        <w:rPr>
          <w:rFonts w:ascii="Arial" w:eastAsia="Tahoma" w:hAnsi="Arial" w:cs="Arial"/>
          <w:b/>
          <w:color w:val="000000"/>
          <w:spacing w:val="2"/>
          <w:sz w:val="20"/>
          <w:szCs w:val="20"/>
          <w:lang w:val="it-IT"/>
        </w:rPr>
        <w:t>Trasporto in Italia</w:t>
      </w:r>
      <w:r w:rsidRPr="00047277">
        <w:rPr>
          <w:rFonts w:ascii="Arial" w:eastAsia="Tahoma" w:hAnsi="Arial" w:cs="Arial"/>
          <w:b/>
          <w:color w:val="000000"/>
          <w:spacing w:val="2"/>
          <w:sz w:val="20"/>
          <w:szCs w:val="20"/>
          <w:lang w:val="it-IT"/>
        </w:rPr>
        <w:tab/>
      </w:r>
      <w:r w:rsidR="00F9113E" w:rsidRPr="00047277">
        <w:rPr>
          <w:rFonts w:ascii="Arial" w:eastAsia="Tahoma" w:hAnsi="Arial" w:cs="Arial"/>
          <w:b/>
          <w:color w:val="000000"/>
          <w:spacing w:val="2"/>
          <w:sz w:val="20"/>
          <w:szCs w:val="20"/>
          <w:lang w:val="it-IT"/>
        </w:rPr>
        <w:t>XXXX</w:t>
      </w:r>
      <w:r w:rsidRPr="00047277">
        <w:rPr>
          <w:rFonts w:ascii="Arial" w:eastAsia="Tahoma" w:hAnsi="Arial" w:cs="Arial"/>
          <w:b/>
          <w:color w:val="000000"/>
          <w:spacing w:val="2"/>
          <w:sz w:val="20"/>
          <w:szCs w:val="20"/>
          <w:lang w:val="it-IT"/>
        </w:rPr>
        <w:t xml:space="preserve"> pro mille a tratta</w:t>
      </w:r>
    </w:p>
    <w:p w:rsidR="00AE3E52" w:rsidRPr="00047277" w:rsidRDefault="00FD48A1" w:rsidP="00B71187">
      <w:pPr>
        <w:numPr>
          <w:ilvl w:val="0"/>
          <w:numId w:val="11"/>
        </w:numPr>
        <w:tabs>
          <w:tab w:val="clear" w:pos="216"/>
          <w:tab w:val="decimal" w:pos="288"/>
          <w:tab w:val="left" w:pos="4248"/>
        </w:tabs>
        <w:spacing w:before="4" w:line="238" w:lineRule="exact"/>
        <w:ind w:left="72"/>
        <w:jc w:val="both"/>
        <w:textAlignment w:val="baseline"/>
        <w:rPr>
          <w:rFonts w:ascii="Arial" w:eastAsia="Tahoma" w:hAnsi="Arial" w:cs="Arial"/>
          <w:b/>
          <w:color w:val="000000"/>
          <w:spacing w:val="2"/>
          <w:sz w:val="20"/>
          <w:szCs w:val="20"/>
          <w:lang w:val="it-IT"/>
        </w:rPr>
      </w:pPr>
      <w:r w:rsidRPr="00047277">
        <w:rPr>
          <w:rFonts w:ascii="Arial" w:eastAsia="Tahoma" w:hAnsi="Arial" w:cs="Arial"/>
          <w:b/>
          <w:color w:val="000000"/>
          <w:spacing w:val="2"/>
          <w:sz w:val="20"/>
          <w:szCs w:val="20"/>
          <w:lang w:val="it-IT"/>
        </w:rPr>
        <w:t>Trasporto in Europa</w:t>
      </w:r>
      <w:r w:rsidRPr="00047277">
        <w:rPr>
          <w:rFonts w:ascii="Arial" w:eastAsia="Tahoma" w:hAnsi="Arial" w:cs="Arial"/>
          <w:b/>
          <w:color w:val="000000"/>
          <w:spacing w:val="2"/>
          <w:sz w:val="20"/>
          <w:szCs w:val="20"/>
          <w:lang w:val="it-IT"/>
        </w:rPr>
        <w:tab/>
      </w:r>
      <w:r w:rsidR="00F9113E" w:rsidRPr="00047277">
        <w:rPr>
          <w:rFonts w:ascii="Arial" w:eastAsia="Tahoma" w:hAnsi="Arial" w:cs="Arial"/>
          <w:b/>
          <w:color w:val="000000"/>
          <w:spacing w:val="2"/>
          <w:sz w:val="20"/>
          <w:szCs w:val="20"/>
          <w:lang w:val="it-IT"/>
        </w:rPr>
        <w:t>XXXX</w:t>
      </w:r>
      <w:r w:rsidRPr="00047277">
        <w:rPr>
          <w:rFonts w:ascii="Arial" w:eastAsia="Tahoma" w:hAnsi="Arial" w:cs="Arial"/>
          <w:b/>
          <w:color w:val="000000"/>
          <w:spacing w:val="2"/>
          <w:sz w:val="20"/>
          <w:szCs w:val="20"/>
          <w:lang w:val="it-IT"/>
        </w:rPr>
        <w:t xml:space="preserve"> pro mille a tratta</w:t>
      </w:r>
    </w:p>
    <w:p w:rsidR="00AE3E52" w:rsidRPr="00047277" w:rsidRDefault="00FD48A1" w:rsidP="00B71187">
      <w:pPr>
        <w:numPr>
          <w:ilvl w:val="0"/>
          <w:numId w:val="11"/>
        </w:numPr>
        <w:tabs>
          <w:tab w:val="clear" w:pos="216"/>
          <w:tab w:val="decimal" w:pos="288"/>
          <w:tab w:val="left" w:pos="4248"/>
        </w:tabs>
        <w:spacing w:line="238" w:lineRule="exact"/>
        <w:ind w:left="72"/>
        <w:jc w:val="both"/>
        <w:textAlignment w:val="baseline"/>
        <w:rPr>
          <w:rFonts w:ascii="Arial" w:eastAsia="Tahoma" w:hAnsi="Arial" w:cs="Arial"/>
          <w:b/>
          <w:color w:val="000000"/>
          <w:spacing w:val="1"/>
          <w:sz w:val="20"/>
          <w:szCs w:val="20"/>
          <w:lang w:val="it-IT"/>
        </w:rPr>
      </w:pPr>
      <w:r w:rsidRPr="00047277">
        <w:rPr>
          <w:rFonts w:ascii="Arial" w:eastAsia="Tahoma" w:hAnsi="Arial" w:cs="Arial"/>
          <w:b/>
          <w:color w:val="000000"/>
          <w:spacing w:val="1"/>
          <w:sz w:val="20"/>
          <w:szCs w:val="20"/>
          <w:lang w:val="it-IT"/>
        </w:rPr>
        <w:t>Trasporto nel resto del Mondo</w:t>
      </w:r>
      <w:r w:rsidRPr="00047277">
        <w:rPr>
          <w:rFonts w:ascii="Arial" w:eastAsia="Tahoma" w:hAnsi="Arial" w:cs="Arial"/>
          <w:b/>
          <w:color w:val="000000"/>
          <w:spacing w:val="1"/>
          <w:sz w:val="20"/>
          <w:szCs w:val="20"/>
          <w:lang w:val="it-IT"/>
        </w:rPr>
        <w:tab/>
      </w:r>
      <w:r w:rsidR="00F9113E" w:rsidRPr="00047277">
        <w:rPr>
          <w:rFonts w:ascii="Arial" w:eastAsia="Tahoma" w:hAnsi="Arial" w:cs="Arial"/>
          <w:b/>
          <w:color w:val="000000"/>
          <w:spacing w:val="1"/>
          <w:sz w:val="20"/>
          <w:szCs w:val="20"/>
          <w:lang w:val="it-IT"/>
        </w:rPr>
        <w:t>XXXX</w:t>
      </w:r>
      <w:r w:rsidRPr="00047277">
        <w:rPr>
          <w:rFonts w:ascii="Arial" w:eastAsia="Tahoma" w:hAnsi="Arial" w:cs="Arial"/>
          <w:b/>
          <w:color w:val="000000"/>
          <w:spacing w:val="1"/>
          <w:sz w:val="20"/>
          <w:szCs w:val="20"/>
          <w:lang w:val="it-IT"/>
        </w:rPr>
        <w:t xml:space="preserve"> pro mille a tratta</w:t>
      </w:r>
    </w:p>
    <w:p w:rsidR="00AE3E52" w:rsidRPr="00047277" w:rsidRDefault="00FD48A1" w:rsidP="00B71187">
      <w:pPr>
        <w:spacing w:before="4" w:line="241" w:lineRule="exact"/>
        <w:ind w:left="72"/>
        <w:jc w:val="both"/>
        <w:textAlignment w:val="baseline"/>
        <w:rPr>
          <w:rFonts w:ascii="Arial" w:eastAsia="Tahoma" w:hAnsi="Arial" w:cs="Arial"/>
          <w:color w:val="000000"/>
          <w:spacing w:val="5"/>
          <w:sz w:val="20"/>
          <w:szCs w:val="20"/>
          <w:lang w:val="it-IT"/>
        </w:rPr>
      </w:pPr>
      <w:r w:rsidRPr="00047277">
        <w:rPr>
          <w:rFonts w:ascii="Arial" w:eastAsia="Tahoma" w:hAnsi="Arial" w:cs="Arial"/>
          <w:color w:val="000000"/>
          <w:spacing w:val="5"/>
          <w:sz w:val="20"/>
          <w:szCs w:val="20"/>
          <w:lang w:val="it-IT"/>
        </w:rPr>
        <w:t>La presente garanzia è prestata con un premio minimo lordo di e 50,00 per ogni viaggio.</w:t>
      </w:r>
    </w:p>
    <w:p w:rsidR="00AE3E52" w:rsidRPr="00047277" w:rsidRDefault="00FD48A1" w:rsidP="00B71187">
      <w:pPr>
        <w:spacing w:before="2" w:line="241" w:lineRule="exact"/>
        <w:ind w:left="72"/>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Il premi relativi a tale garanzia saranno pagati dalla Contraente in sede di regolazione premio al termine di ogni annualità assicurativa secondo quanto disposto dal corrispondente articolo delle Norme che regolano l'assicurazione in generale.</w:t>
      </w:r>
    </w:p>
    <w:p w:rsidR="00AE3E52" w:rsidRPr="00047277" w:rsidRDefault="00AE3E52" w:rsidP="00B71187">
      <w:pPr>
        <w:jc w:val="both"/>
        <w:rPr>
          <w:rFonts w:ascii="Arial" w:hAnsi="Arial" w:cs="Arial"/>
          <w:sz w:val="20"/>
          <w:szCs w:val="20"/>
          <w:lang w:val="it-IT"/>
        </w:rPr>
        <w:sectPr w:rsidR="00AE3E52" w:rsidRPr="00047277" w:rsidSect="001E477B">
          <w:pgSz w:w="11909" w:h="16838"/>
          <w:pgMar w:top="1417" w:right="1134" w:bottom="1134" w:left="1134" w:header="720" w:footer="720" w:gutter="0"/>
          <w:cols w:space="720"/>
        </w:sectPr>
      </w:pPr>
    </w:p>
    <w:p w:rsidR="00AE3E52" w:rsidRPr="00047277" w:rsidRDefault="00FF1A6F" w:rsidP="00B71187">
      <w:pPr>
        <w:pStyle w:val="Titolo1"/>
        <w:jc w:val="both"/>
        <w:rPr>
          <w:rFonts w:ascii="Arial" w:eastAsia="Tahoma" w:hAnsi="Arial" w:cs="Arial"/>
          <w:sz w:val="20"/>
          <w:szCs w:val="20"/>
          <w:lang w:val="it-IT"/>
        </w:rPr>
      </w:pPr>
      <w:r w:rsidRPr="00047277">
        <w:rPr>
          <w:rFonts w:ascii="Arial" w:eastAsia="Tahoma" w:hAnsi="Arial" w:cs="Arial"/>
          <w:sz w:val="20"/>
          <w:szCs w:val="20"/>
          <w:lang w:val="it-IT"/>
        </w:rPr>
        <w:lastRenderedPageBreak/>
        <w:t>Sezione 5. Garanzia "CHIODO</w:t>
      </w:r>
      <w:r w:rsidR="00AD099A" w:rsidRPr="00047277">
        <w:rPr>
          <w:rFonts w:ascii="Arial" w:eastAsia="Tahoma" w:hAnsi="Arial" w:cs="Arial"/>
          <w:sz w:val="20"/>
          <w:szCs w:val="20"/>
          <w:lang w:val="it-IT"/>
        </w:rPr>
        <w:t xml:space="preserve"> A</w:t>
      </w:r>
      <w:r w:rsidRPr="00047277">
        <w:rPr>
          <w:rFonts w:ascii="Arial" w:eastAsia="Tahoma" w:hAnsi="Arial" w:cs="Arial"/>
          <w:sz w:val="20"/>
          <w:szCs w:val="20"/>
          <w:lang w:val="it-IT"/>
        </w:rPr>
        <w:t xml:space="preserve"> CHIO</w:t>
      </w:r>
      <w:r w:rsidR="00FD48A1" w:rsidRPr="00047277">
        <w:rPr>
          <w:rFonts w:ascii="Arial" w:eastAsia="Tahoma" w:hAnsi="Arial" w:cs="Arial"/>
          <w:sz w:val="20"/>
          <w:szCs w:val="20"/>
          <w:lang w:val="it-IT"/>
        </w:rPr>
        <w:t>DO"</w:t>
      </w:r>
    </w:p>
    <w:p w:rsidR="00AE3E52" w:rsidRPr="00047277" w:rsidRDefault="00FD48A1" w:rsidP="00B71187">
      <w:pPr>
        <w:spacing w:before="78" w:line="236" w:lineRule="exact"/>
        <w:ind w:left="288"/>
        <w:jc w:val="both"/>
        <w:textAlignment w:val="baseline"/>
        <w:rPr>
          <w:rFonts w:ascii="Arial" w:eastAsia="Tahoma" w:hAnsi="Arial" w:cs="Arial"/>
          <w:b/>
          <w:color w:val="000000"/>
          <w:sz w:val="20"/>
          <w:szCs w:val="20"/>
          <w:lang w:val="it-IT"/>
        </w:rPr>
      </w:pPr>
      <w:r w:rsidRPr="00047277">
        <w:rPr>
          <w:rFonts w:ascii="Arial" w:eastAsia="Tahoma" w:hAnsi="Arial" w:cs="Arial"/>
          <w:b/>
          <w:color w:val="000000"/>
          <w:sz w:val="20"/>
          <w:szCs w:val="20"/>
          <w:lang w:val="it-IT"/>
        </w:rPr>
        <w:t xml:space="preserve">Garanzia </w:t>
      </w:r>
      <w:r w:rsidR="00FF1A6F" w:rsidRPr="00047277">
        <w:rPr>
          <w:rFonts w:ascii="Arial" w:eastAsia="Tahoma" w:hAnsi="Arial" w:cs="Arial"/>
          <w:b/>
          <w:color w:val="000000"/>
          <w:sz w:val="20"/>
          <w:szCs w:val="20"/>
          <w:lang w:val="it-IT"/>
        </w:rPr>
        <w:t>attiva solo se espressamente rich</w:t>
      </w:r>
      <w:r w:rsidRPr="00047277">
        <w:rPr>
          <w:rFonts w:ascii="Arial" w:eastAsia="Tahoma" w:hAnsi="Arial" w:cs="Arial"/>
          <w:b/>
          <w:color w:val="000000"/>
          <w:sz w:val="20"/>
          <w:szCs w:val="20"/>
          <w:lang w:val="it-IT"/>
        </w:rPr>
        <w:t>iesta dalla contraente tramite apposita scheda allegata alla presente polizza (allegato 1)</w:t>
      </w:r>
    </w:p>
    <w:p w:rsidR="00AE3E52" w:rsidRPr="00047277" w:rsidRDefault="00FD48A1" w:rsidP="00B71187">
      <w:pPr>
        <w:spacing w:before="241" w:line="241" w:lineRule="exact"/>
        <w:ind w:left="288"/>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E' facoltà del Contraente richiedere la copertura assicurativa di dipinti, sculture, mobili, libri antichi, argenti, oggetti di antiquariato, reperti archeologici e strumenti musicali, esclusi gioielli, oggetti in metallo prezioso (oro e platino), pietre dure, pietre preziose e tappeti salvo che si tratti di oggetti archeologici o di importanza storica ed artistica presso:</w:t>
      </w:r>
    </w:p>
    <w:p w:rsidR="00AE3E52" w:rsidRPr="00047277" w:rsidRDefault="00FD48A1" w:rsidP="00B71187">
      <w:pPr>
        <w:pStyle w:val="Paragrafoelenco"/>
        <w:numPr>
          <w:ilvl w:val="0"/>
          <w:numId w:val="19"/>
        </w:numPr>
        <w:spacing w:before="4" w:line="238" w:lineRule="exact"/>
        <w:jc w:val="both"/>
        <w:textAlignment w:val="baseline"/>
        <w:rPr>
          <w:rFonts w:ascii="Arial" w:eastAsia="Tahoma" w:hAnsi="Arial" w:cs="Arial"/>
          <w:color w:val="000000"/>
          <w:spacing w:val="3"/>
          <w:sz w:val="20"/>
          <w:szCs w:val="20"/>
          <w:lang w:val="it-IT"/>
        </w:rPr>
      </w:pPr>
      <w:r w:rsidRPr="00047277">
        <w:rPr>
          <w:rFonts w:ascii="Arial" w:eastAsia="Tahoma" w:hAnsi="Arial" w:cs="Arial"/>
          <w:color w:val="000000"/>
          <w:spacing w:val="3"/>
          <w:sz w:val="20"/>
          <w:szCs w:val="20"/>
          <w:lang w:val="it-IT"/>
        </w:rPr>
        <w:t>Esposizioni e mostre, organizzate dal Contraente o da terzi per conto del Contraente;</w:t>
      </w:r>
    </w:p>
    <w:p w:rsidR="00AE3E52" w:rsidRPr="00047277" w:rsidRDefault="00FD48A1" w:rsidP="00B71187">
      <w:pPr>
        <w:pStyle w:val="Paragrafoelenco"/>
        <w:numPr>
          <w:ilvl w:val="0"/>
          <w:numId w:val="19"/>
        </w:numPr>
        <w:spacing w:line="239" w:lineRule="exact"/>
        <w:jc w:val="both"/>
        <w:textAlignment w:val="baseline"/>
        <w:rPr>
          <w:rFonts w:ascii="Arial" w:eastAsia="Tahoma" w:hAnsi="Arial" w:cs="Arial"/>
          <w:color w:val="000000"/>
          <w:spacing w:val="3"/>
          <w:sz w:val="20"/>
          <w:szCs w:val="20"/>
          <w:lang w:val="it-IT"/>
        </w:rPr>
      </w:pPr>
      <w:r w:rsidRPr="00047277">
        <w:rPr>
          <w:rFonts w:ascii="Arial" w:eastAsia="Tahoma" w:hAnsi="Arial" w:cs="Arial"/>
          <w:color w:val="000000"/>
          <w:spacing w:val="3"/>
          <w:sz w:val="20"/>
          <w:szCs w:val="20"/>
          <w:lang w:val="it-IT"/>
        </w:rPr>
        <w:t>Sale o luoghi per concerti nel caso trattasi di strumenti musicali</w:t>
      </w:r>
    </w:p>
    <w:p w:rsidR="00AE3E52" w:rsidRPr="00047277" w:rsidRDefault="00FD48A1" w:rsidP="00B71187">
      <w:pPr>
        <w:spacing w:before="7" w:line="241" w:lineRule="exact"/>
        <w:ind w:left="288"/>
        <w:jc w:val="both"/>
        <w:textAlignment w:val="baseline"/>
        <w:rPr>
          <w:rFonts w:ascii="Arial" w:eastAsia="Tahoma" w:hAnsi="Arial" w:cs="Arial"/>
          <w:color w:val="000000"/>
          <w:spacing w:val="4"/>
          <w:sz w:val="20"/>
          <w:szCs w:val="20"/>
          <w:lang w:val="it-IT"/>
        </w:rPr>
      </w:pPr>
      <w:r w:rsidRPr="00047277">
        <w:rPr>
          <w:rFonts w:ascii="Arial" w:eastAsia="Tahoma" w:hAnsi="Arial" w:cs="Arial"/>
          <w:color w:val="000000"/>
          <w:spacing w:val="4"/>
          <w:sz w:val="20"/>
          <w:szCs w:val="20"/>
          <w:lang w:val="it-IT"/>
        </w:rPr>
        <w:t>La garanzia di cui alla presente sezione viene prestata per gli oggetti descritti negli elenchi che di volta in volta, il Contraente invia alla Società (allegato 2) ed inizia dal momento in cui gli oggetti stessi vengono rimossi dal loro luogo di origine per essere ivi imballati ed intraprendere il relativo trasporto. L'assicurazione prosegue durante i viaggi e le giacenze presso luoghi indicati nelle singole comunicazioni, comprese le esposizioni al pubblico. L'assicurazione cessa quando gli oggetti, compiuto l'ultimo viaggio, vengono disimballati e collocati nel luogo loro destinato.</w:t>
      </w:r>
    </w:p>
    <w:p w:rsidR="00AE3E52" w:rsidRPr="00047277" w:rsidRDefault="00FD48A1" w:rsidP="00B71187">
      <w:pPr>
        <w:spacing w:before="9" w:line="241" w:lineRule="exact"/>
        <w:ind w:left="288"/>
        <w:jc w:val="both"/>
        <w:textAlignment w:val="baseline"/>
        <w:rPr>
          <w:rFonts w:ascii="Arial" w:eastAsia="Tahoma" w:hAnsi="Arial" w:cs="Arial"/>
          <w:color w:val="000000"/>
          <w:spacing w:val="3"/>
          <w:sz w:val="20"/>
          <w:szCs w:val="20"/>
          <w:lang w:val="it-IT"/>
        </w:rPr>
      </w:pPr>
      <w:r w:rsidRPr="00047277">
        <w:rPr>
          <w:rFonts w:ascii="Arial" w:eastAsia="Tahoma" w:hAnsi="Arial" w:cs="Arial"/>
          <w:color w:val="000000"/>
          <w:spacing w:val="3"/>
          <w:sz w:val="20"/>
          <w:szCs w:val="20"/>
          <w:lang w:val="it-IT"/>
        </w:rPr>
        <w:t xml:space="preserve">Sono pertanto compresi i danni occorsi durante le </w:t>
      </w:r>
      <w:r w:rsidR="00FF1A6F" w:rsidRPr="00047277">
        <w:rPr>
          <w:rFonts w:ascii="Arial" w:eastAsia="Tahoma" w:hAnsi="Arial" w:cs="Arial"/>
          <w:color w:val="000000"/>
          <w:spacing w:val="3"/>
          <w:sz w:val="20"/>
          <w:szCs w:val="20"/>
          <w:lang w:val="it-IT"/>
        </w:rPr>
        <w:t>operazioni di imballaggio e disi</w:t>
      </w:r>
      <w:r w:rsidRPr="00047277">
        <w:rPr>
          <w:rFonts w:ascii="Arial" w:eastAsia="Tahoma" w:hAnsi="Arial" w:cs="Arial"/>
          <w:color w:val="000000"/>
          <w:spacing w:val="3"/>
          <w:sz w:val="20"/>
          <w:szCs w:val="20"/>
          <w:lang w:val="it-IT"/>
        </w:rPr>
        <w:t>mballaggio.</w:t>
      </w:r>
    </w:p>
    <w:p w:rsidR="00AE3E52" w:rsidRPr="00047277" w:rsidRDefault="00FD48A1" w:rsidP="00B71187">
      <w:pPr>
        <w:pStyle w:val="Titolo2"/>
        <w:jc w:val="both"/>
        <w:rPr>
          <w:rFonts w:ascii="Arial" w:eastAsia="Tahoma" w:hAnsi="Arial" w:cs="Arial"/>
          <w:sz w:val="20"/>
          <w:szCs w:val="20"/>
          <w:lang w:val="it-IT"/>
        </w:rPr>
      </w:pPr>
      <w:r w:rsidRPr="00047277">
        <w:rPr>
          <w:rFonts w:ascii="Arial" w:eastAsia="Tahoma" w:hAnsi="Arial" w:cs="Arial"/>
          <w:sz w:val="20"/>
          <w:szCs w:val="20"/>
          <w:lang w:val="it-IT"/>
        </w:rPr>
        <w:t>Art. 5.01</w:t>
      </w:r>
      <w:r w:rsidRPr="00047277">
        <w:rPr>
          <w:rFonts w:ascii="Arial" w:eastAsia="Tahoma" w:hAnsi="Arial" w:cs="Arial"/>
          <w:sz w:val="20"/>
          <w:szCs w:val="20"/>
          <w:lang w:val="it-IT"/>
        </w:rPr>
        <w:tab/>
        <w:t>Somme assicurate</w:t>
      </w:r>
    </w:p>
    <w:p w:rsidR="00AE3E52" w:rsidRPr="00047277" w:rsidRDefault="00FD48A1" w:rsidP="00B71187">
      <w:pPr>
        <w:spacing w:line="240" w:lineRule="exact"/>
        <w:ind w:left="288"/>
        <w:jc w:val="both"/>
        <w:textAlignment w:val="baseline"/>
        <w:rPr>
          <w:rFonts w:ascii="Arial" w:eastAsia="Tahoma" w:hAnsi="Arial" w:cs="Arial"/>
          <w:color w:val="000000"/>
          <w:spacing w:val="4"/>
          <w:sz w:val="20"/>
          <w:szCs w:val="20"/>
          <w:lang w:val="it-IT"/>
        </w:rPr>
      </w:pPr>
      <w:r w:rsidRPr="00047277">
        <w:rPr>
          <w:rFonts w:ascii="Arial" w:eastAsia="Tahoma" w:hAnsi="Arial" w:cs="Arial"/>
          <w:color w:val="000000"/>
          <w:spacing w:val="4"/>
          <w:sz w:val="20"/>
          <w:szCs w:val="20"/>
          <w:lang w:val="it-IT"/>
        </w:rPr>
        <w:t xml:space="preserve">La garanzia, prestata su base "valore dichiarato" per beni di proprietà di terzi, decorre dalla data della richiesta di copertura effettuata dal Contraente, per somme assicurate non superiori ad € 500.000= per singola ubicazione e/o trasporto per esposizioni e giacenze presso sedi museali, </w:t>
      </w:r>
      <w:r w:rsidRPr="00047277">
        <w:rPr>
          <w:rFonts w:ascii="Arial" w:eastAsia="Tahoma" w:hAnsi="Arial" w:cs="Arial"/>
          <w:color w:val="000000"/>
          <w:spacing w:val="4"/>
          <w:sz w:val="20"/>
          <w:szCs w:val="20"/>
          <w:lang w:val="it-IT"/>
        </w:rPr>
        <w:lastRenderedPageBreak/>
        <w:t>esposizioni e mostre organizzate dal Contraente o da terzi per conto del Contraente, sale o luoghi per concerti, nel caso trattasi di strumenti musicali, nell'ambito, del territorio italiano e dei Paesi Cee.</w:t>
      </w:r>
    </w:p>
    <w:p w:rsidR="00AE3E52" w:rsidRPr="00047277" w:rsidRDefault="00FD48A1" w:rsidP="00B71187">
      <w:pPr>
        <w:spacing w:before="10" w:line="235" w:lineRule="exact"/>
        <w:ind w:left="288"/>
        <w:jc w:val="both"/>
        <w:textAlignment w:val="baseline"/>
        <w:rPr>
          <w:rFonts w:ascii="Arial" w:eastAsia="Tahoma" w:hAnsi="Arial" w:cs="Arial"/>
          <w:color w:val="000000"/>
          <w:spacing w:val="3"/>
          <w:sz w:val="20"/>
          <w:szCs w:val="20"/>
          <w:lang w:val="it-IT"/>
        </w:rPr>
      </w:pPr>
      <w:r w:rsidRPr="00047277">
        <w:rPr>
          <w:rFonts w:ascii="Arial" w:eastAsia="Tahoma" w:hAnsi="Arial" w:cs="Arial"/>
          <w:color w:val="000000"/>
          <w:spacing w:val="3"/>
          <w:sz w:val="20"/>
          <w:szCs w:val="20"/>
          <w:lang w:val="it-IT"/>
        </w:rPr>
        <w:t>Per valori superiori o per altri luoghi, la garanzia decorre dopo la conferma scritta della Società.</w:t>
      </w:r>
    </w:p>
    <w:p w:rsidR="00AE3E52" w:rsidRPr="00047277" w:rsidRDefault="00FD48A1" w:rsidP="00B71187">
      <w:pPr>
        <w:spacing w:line="238" w:lineRule="exact"/>
        <w:ind w:left="288"/>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E' facoltà dell'Ente richiedere alla Società l'emissione di certificati di assicurazione attestanti termini e condizioni della copertura assicurativa .</w:t>
      </w:r>
    </w:p>
    <w:p w:rsidR="00AE3E52" w:rsidRPr="00047277" w:rsidRDefault="00FD48A1" w:rsidP="00B71187">
      <w:pPr>
        <w:pStyle w:val="Titolo2"/>
        <w:jc w:val="both"/>
        <w:rPr>
          <w:rFonts w:ascii="Arial" w:eastAsia="Tahoma" w:hAnsi="Arial" w:cs="Arial"/>
          <w:sz w:val="20"/>
          <w:szCs w:val="20"/>
          <w:lang w:val="it-IT"/>
        </w:rPr>
      </w:pPr>
      <w:r w:rsidRPr="00047277">
        <w:rPr>
          <w:rFonts w:ascii="Arial" w:eastAsia="Tahoma" w:hAnsi="Arial" w:cs="Arial"/>
          <w:sz w:val="20"/>
          <w:szCs w:val="20"/>
          <w:lang w:val="it-IT"/>
        </w:rPr>
        <w:t>Art. 5.02</w:t>
      </w:r>
      <w:r w:rsidRPr="00047277">
        <w:rPr>
          <w:rFonts w:ascii="Arial" w:eastAsia="Tahoma" w:hAnsi="Arial" w:cs="Arial"/>
          <w:sz w:val="20"/>
          <w:szCs w:val="20"/>
          <w:lang w:val="it-IT"/>
        </w:rPr>
        <w:tab/>
        <w:t>Condizioni per l'efficacia della garanzia giacenza. Gestione dei sistemi di</w:t>
      </w:r>
      <w:r w:rsidRPr="00047277">
        <w:rPr>
          <w:rFonts w:ascii="Arial" w:eastAsia="Tahoma" w:hAnsi="Arial" w:cs="Arial"/>
          <w:color w:val="000000"/>
          <w:sz w:val="20"/>
          <w:szCs w:val="20"/>
          <w:lang w:val="it-IT"/>
        </w:rPr>
        <w:t>sicurezza</w:t>
      </w:r>
    </w:p>
    <w:p w:rsidR="00AE3E52" w:rsidRPr="00047277" w:rsidRDefault="00FD48A1" w:rsidP="00B71187">
      <w:pPr>
        <w:spacing w:before="3" w:line="241" w:lineRule="exact"/>
        <w:ind w:left="288"/>
        <w:jc w:val="both"/>
        <w:textAlignment w:val="baseline"/>
        <w:rPr>
          <w:rFonts w:ascii="Arial" w:eastAsia="Tahoma" w:hAnsi="Arial" w:cs="Arial"/>
          <w:color w:val="000000"/>
          <w:spacing w:val="3"/>
          <w:sz w:val="20"/>
          <w:szCs w:val="20"/>
          <w:lang w:val="it-IT"/>
        </w:rPr>
      </w:pPr>
      <w:r w:rsidRPr="00047277">
        <w:rPr>
          <w:rFonts w:ascii="Arial" w:eastAsia="Tahoma" w:hAnsi="Arial" w:cs="Arial"/>
          <w:color w:val="000000"/>
          <w:spacing w:val="3"/>
          <w:sz w:val="20"/>
          <w:szCs w:val="20"/>
          <w:lang w:val="it-IT"/>
        </w:rPr>
        <w:t>La garanzia di cui alla presente sezione è subordinata alla condizione che</w:t>
      </w:r>
    </w:p>
    <w:p w:rsidR="00AE3E52" w:rsidRPr="00047277" w:rsidRDefault="00FD48A1" w:rsidP="00B71187">
      <w:pPr>
        <w:numPr>
          <w:ilvl w:val="0"/>
          <w:numId w:val="12"/>
        </w:numPr>
        <w:tabs>
          <w:tab w:val="clear" w:pos="432"/>
          <w:tab w:val="decimal" w:pos="1080"/>
        </w:tabs>
        <w:spacing w:before="3" w:line="240" w:lineRule="exact"/>
        <w:ind w:left="936" w:hanging="288"/>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non sia permesso ai visitatori di usare, spostare, toccare, maneggiare le opere. Sono ammissibili tali operazioni effettuate esclusivamente nell'ambito dei locali indicati in polizza dal personale incaricato</w:t>
      </w:r>
    </w:p>
    <w:p w:rsidR="00AE3E52" w:rsidRPr="00047277" w:rsidRDefault="00FD48A1" w:rsidP="00B71187">
      <w:pPr>
        <w:spacing w:line="240" w:lineRule="exact"/>
        <w:ind w:left="936"/>
        <w:jc w:val="both"/>
        <w:textAlignment w:val="baseline"/>
        <w:rPr>
          <w:rFonts w:ascii="Arial" w:eastAsia="Tahoma" w:hAnsi="Arial" w:cs="Arial"/>
          <w:color w:val="000000"/>
          <w:spacing w:val="4"/>
          <w:sz w:val="20"/>
          <w:szCs w:val="20"/>
          <w:lang w:val="it-IT"/>
        </w:rPr>
      </w:pPr>
      <w:r w:rsidRPr="00047277">
        <w:rPr>
          <w:rFonts w:ascii="Arial" w:eastAsia="Tahoma" w:hAnsi="Arial" w:cs="Arial"/>
          <w:color w:val="000000"/>
          <w:spacing w:val="4"/>
          <w:sz w:val="20"/>
          <w:szCs w:val="20"/>
          <w:lang w:val="it-IT"/>
        </w:rPr>
        <w:t>dall'Assicurato per l'ordinaria pulizia degli oggetti stessi e relativi contenitori, per l'esame ed il riordino delle opere esposte, per l'allestimento, disallestimento e manutenzione, purché tali operazioni siano espletate con la massima precisione</w:t>
      </w:r>
    </w:p>
    <w:p w:rsidR="00AE3E52" w:rsidRPr="00047277" w:rsidRDefault="00FD48A1" w:rsidP="00B71187">
      <w:pPr>
        <w:numPr>
          <w:ilvl w:val="0"/>
          <w:numId w:val="12"/>
        </w:numPr>
        <w:tabs>
          <w:tab w:val="clear" w:pos="432"/>
          <w:tab w:val="decimal" w:pos="1080"/>
        </w:tabs>
        <w:spacing w:line="240" w:lineRule="exact"/>
        <w:ind w:left="936" w:hanging="288"/>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siano in atto tutte le protezioni notificate agli Assicuratori ed indicate nella scheda di attivazione della copertura da "chiodo a chiodo" (allegato 1);</w:t>
      </w:r>
    </w:p>
    <w:p w:rsidR="00AE3E52" w:rsidRPr="00047277" w:rsidRDefault="00FD48A1" w:rsidP="00B71187">
      <w:pPr>
        <w:numPr>
          <w:ilvl w:val="0"/>
          <w:numId w:val="12"/>
        </w:numPr>
        <w:tabs>
          <w:tab w:val="clear" w:pos="432"/>
          <w:tab w:val="decimal" w:pos="1080"/>
        </w:tabs>
        <w:spacing w:before="4" w:line="237" w:lineRule="exact"/>
        <w:ind w:left="936" w:hanging="288"/>
        <w:jc w:val="both"/>
        <w:textAlignment w:val="baseline"/>
        <w:rPr>
          <w:rFonts w:ascii="Arial" w:eastAsia="Tahoma" w:hAnsi="Arial" w:cs="Arial"/>
          <w:color w:val="000000"/>
          <w:spacing w:val="2"/>
          <w:sz w:val="20"/>
          <w:szCs w:val="20"/>
          <w:lang w:val="it-IT"/>
        </w:rPr>
      </w:pPr>
      <w:r w:rsidRPr="00047277">
        <w:rPr>
          <w:rFonts w:ascii="Arial" w:eastAsia="Tahoma" w:hAnsi="Arial" w:cs="Arial"/>
          <w:color w:val="000000"/>
          <w:spacing w:val="2"/>
          <w:sz w:val="20"/>
          <w:szCs w:val="20"/>
          <w:lang w:val="it-IT"/>
        </w:rPr>
        <w:t>che nelle ore di apertura al pubblico sia presente un servizio di sorveglianza</w:t>
      </w:r>
    </w:p>
    <w:p w:rsidR="00AE3E52" w:rsidRPr="00047277" w:rsidRDefault="00FD48A1" w:rsidP="00B71187">
      <w:pPr>
        <w:numPr>
          <w:ilvl w:val="0"/>
          <w:numId w:val="12"/>
        </w:numPr>
        <w:tabs>
          <w:tab w:val="clear" w:pos="432"/>
          <w:tab w:val="decimal" w:pos="1080"/>
        </w:tabs>
        <w:spacing w:line="239" w:lineRule="exact"/>
        <w:ind w:left="936" w:hanging="288"/>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siano predisposte adeguate misure di prevenzione atte ad evitare qualsiasi contatto con i visitatori e le opere esposte</w:t>
      </w:r>
    </w:p>
    <w:p w:rsidR="00AE3E52" w:rsidRPr="00047277" w:rsidRDefault="00FD48A1" w:rsidP="00B71187">
      <w:pPr>
        <w:numPr>
          <w:ilvl w:val="0"/>
          <w:numId w:val="12"/>
        </w:numPr>
        <w:tabs>
          <w:tab w:val="clear" w:pos="432"/>
          <w:tab w:val="decimal" w:pos="1080"/>
        </w:tabs>
        <w:spacing w:line="241" w:lineRule="exact"/>
        <w:ind w:left="936" w:hanging="288"/>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che nelle ore di chiusura al pubblico sia attivato l'impianto antintrusione indicato nella scheda di attivazione della presente copertura da "chiodo a chiodo", oppure sia attivato servizio di sorveglianza armato;</w:t>
      </w:r>
    </w:p>
    <w:p w:rsidR="00AE3E52" w:rsidRPr="00047277" w:rsidRDefault="00FD48A1" w:rsidP="00B71187">
      <w:pPr>
        <w:numPr>
          <w:ilvl w:val="0"/>
          <w:numId w:val="12"/>
        </w:numPr>
        <w:tabs>
          <w:tab w:val="clear" w:pos="432"/>
          <w:tab w:val="decimal" w:pos="1080"/>
        </w:tabs>
        <w:spacing w:before="6" w:line="241" w:lineRule="exact"/>
        <w:ind w:left="936" w:hanging="288"/>
        <w:jc w:val="both"/>
        <w:textAlignment w:val="baseline"/>
        <w:rPr>
          <w:rFonts w:ascii="Arial" w:eastAsia="Tahoma" w:hAnsi="Arial" w:cs="Arial"/>
          <w:color w:val="000000"/>
          <w:spacing w:val="2"/>
          <w:sz w:val="20"/>
          <w:szCs w:val="20"/>
          <w:lang w:val="it-IT"/>
        </w:rPr>
      </w:pPr>
      <w:r w:rsidRPr="00047277">
        <w:rPr>
          <w:rFonts w:ascii="Arial" w:eastAsia="Tahoma" w:hAnsi="Arial" w:cs="Arial"/>
          <w:color w:val="000000"/>
          <w:spacing w:val="2"/>
          <w:sz w:val="20"/>
          <w:szCs w:val="20"/>
          <w:lang w:val="it-IT"/>
        </w:rPr>
        <w:t>che i mezzi di protezione e prevenzione siano mantenuti in perfetto stato di funzionalità ed efficienza</w:t>
      </w:r>
    </w:p>
    <w:p w:rsidR="00AE3E52" w:rsidRPr="00047277" w:rsidRDefault="00FD48A1" w:rsidP="00B71187">
      <w:pPr>
        <w:numPr>
          <w:ilvl w:val="0"/>
          <w:numId w:val="12"/>
        </w:numPr>
        <w:tabs>
          <w:tab w:val="clear" w:pos="432"/>
          <w:tab w:val="decimal" w:pos="1080"/>
        </w:tabs>
        <w:spacing w:before="3" w:line="241" w:lineRule="exact"/>
        <w:ind w:left="936" w:hanging="288"/>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gli oggetti di piccole dimensioni e/o in metallo prezioso (oro, argento, bronzo, rame ecc.) siano collocati in vetrine o teche chiuse o ancorate a pareti e basamenti</w:t>
      </w:r>
    </w:p>
    <w:p w:rsidR="00AE3E52" w:rsidRPr="00047277" w:rsidRDefault="00FD48A1" w:rsidP="00B71187">
      <w:pPr>
        <w:pStyle w:val="Titolo2"/>
        <w:jc w:val="both"/>
        <w:rPr>
          <w:rFonts w:ascii="Arial" w:eastAsia="Tahoma" w:hAnsi="Arial" w:cs="Arial"/>
          <w:sz w:val="20"/>
          <w:szCs w:val="20"/>
          <w:lang w:val="it-IT"/>
        </w:rPr>
      </w:pPr>
      <w:r w:rsidRPr="00047277">
        <w:rPr>
          <w:rFonts w:ascii="Arial" w:eastAsia="Tahoma" w:hAnsi="Arial" w:cs="Arial"/>
          <w:sz w:val="20"/>
          <w:szCs w:val="20"/>
          <w:lang w:val="it-IT"/>
        </w:rPr>
        <w:t>Art. 5.03</w:t>
      </w:r>
      <w:r w:rsidRPr="00047277">
        <w:rPr>
          <w:rFonts w:ascii="Arial" w:eastAsia="Tahoma" w:hAnsi="Arial" w:cs="Arial"/>
          <w:sz w:val="20"/>
          <w:szCs w:val="20"/>
          <w:lang w:val="it-IT"/>
        </w:rPr>
        <w:tab/>
        <w:t>Condizioni della garanzia.</w:t>
      </w:r>
    </w:p>
    <w:p w:rsidR="00FF1A6F" w:rsidRPr="00047277" w:rsidRDefault="00FD48A1" w:rsidP="00B71187">
      <w:pPr>
        <w:spacing w:line="240" w:lineRule="exact"/>
        <w:ind w:left="288"/>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La garanzia è prestata nelle modalità previste — nessuna esclusa - dalla sezione "Garanzia Giacenza" e dalla sezione "Garanzia Trasporti".</w:t>
      </w:r>
    </w:p>
    <w:p w:rsidR="00FF1A6F" w:rsidRPr="00047277" w:rsidRDefault="00FF1A6F" w:rsidP="00B71187">
      <w:pPr>
        <w:spacing w:line="240" w:lineRule="exact"/>
        <w:ind w:left="288"/>
        <w:jc w:val="both"/>
        <w:textAlignment w:val="baseline"/>
        <w:rPr>
          <w:rFonts w:ascii="Arial" w:eastAsia="Tahoma" w:hAnsi="Arial" w:cs="Arial"/>
          <w:color w:val="000000"/>
          <w:sz w:val="20"/>
          <w:szCs w:val="20"/>
          <w:lang w:val="it-IT"/>
        </w:rPr>
      </w:pPr>
    </w:p>
    <w:p w:rsidR="00AE3E52" w:rsidRPr="00047277" w:rsidRDefault="00FD48A1" w:rsidP="00B71187">
      <w:pPr>
        <w:pStyle w:val="Titolo2"/>
        <w:jc w:val="both"/>
        <w:rPr>
          <w:rFonts w:ascii="Arial" w:eastAsia="Tahoma" w:hAnsi="Arial" w:cs="Arial"/>
          <w:sz w:val="20"/>
          <w:szCs w:val="20"/>
          <w:lang w:val="it-IT"/>
        </w:rPr>
      </w:pPr>
      <w:r w:rsidRPr="00047277">
        <w:rPr>
          <w:rFonts w:ascii="Arial" w:eastAsia="Tahoma" w:hAnsi="Arial" w:cs="Arial"/>
          <w:sz w:val="20"/>
          <w:szCs w:val="20"/>
          <w:lang w:val="it-IT"/>
        </w:rPr>
        <w:t>Art. 5.04</w:t>
      </w:r>
      <w:r w:rsidRPr="00047277">
        <w:rPr>
          <w:rFonts w:ascii="Arial" w:eastAsia="Tahoma" w:hAnsi="Arial" w:cs="Arial"/>
          <w:sz w:val="20"/>
          <w:szCs w:val="20"/>
          <w:lang w:val="it-IT"/>
        </w:rPr>
        <w:tab/>
      </w:r>
      <w:r w:rsidRPr="00047277">
        <w:rPr>
          <w:rFonts w:ascii="Arial" w:hAnsi="Arial" w:cs="Arial"/>
          <w:sz w:val="20"/>
          <w:szCs w:val="20"/>
          <w:lang w:val="it-IT"/>
        </w:rPr>
        <w:t>Calcol</w:t>
      </w:r>
      <w:r w:rsidR="00FF1A6F" w:rsidRPr="00047277">
        <w:rPr>
          <w:rFonts w:ascii="Arial" w:hAnsi="Arial" w:cs="Arial"/>
          <w:sz w:val="20"/>
          <w:szCs w:val="20"/>
          <w:lang w:val="it-IT"/>
        </w:rPr>
        <w:t>o</w:t>
      </w:r>
      <w:r w:rsidRPr="00047277">
        <w:rPr>
          <w:rFonts w:ascii="Arial" w:eastAsia="Tahoma" w:hAnsi="Arial" w:cs="Arial"/>
          <w:sz w:val="20"/>
          <w:szCs w:val="20"/>
          <w:lang w:val="it-IT"/>
        </w:rPr>
        <w:t xml:space="preserve"> del premio</w:t>
      </w:r>
    </w:p>
    <w:p w:rsidR="00AE3E52" w:rsidRPr="00047277" w:rsidRDefault="00FD48A1" w:rsidP="00B71187">
      <w:pPr>
        <w:spacing w:before="10" w:line="238" w:lineRule="exact"/>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Il premio relativo ad ogni singola garanzia temporanea sarà riferito alla sotto indicata classificazione degli oggetti esposti:</w:t>
      </w:r>
    </w:p>
    <w:p w:rsidR="00FF1A6F" w:rsidRPr="00047277" w:rsidRDefault="00FD48A1" w:rsidP="00B71187">
      <w:pPr>
        <w:pStyle w:val="Paragrafoelenco"/>
        <w:numPr>
          <w:ilvl w:val="0"/>
          <w:numId w:val="19"/>
        </w:numPr>
        <w:spacing w:line="238" w:lineRule="exact"/>
        <w:jc w:val="both"/>
        <w:textAlignment w:val="baseline"/>
        <w:rPr>
          <w:rFonts w:ascii="Arial" w:eastAsia="Tahoma" w:hAnsi="Arial" w:cs="Arial"/>
          <w:color w:val="000000"/>
          <w:spacing w:val="3"/>
          <w:sz w:val="20"/>
          <w:szCs w:val="20"/>
          <w:lang w:val="it-IT"/>
        </w:rPr>
      </w:pPr>
      <w:r w:rsidRPr="00047277">
        <w:rPr>
          <w:rFonts w:ascii="Arial" w:eastAsia="Tahoma" w:hAnsi="Arial" w:cs="Arial"/>
          <w:color w:val="000000"/>
          <w:spacing w:val="3"/>
          <w:sz w:val="20"/>
          <w:szCs w:val="20"/>
          <w:lang w:val="it-IT"/>
        </w:rPr>
        <w:t>Classe A: Dipinti o disegni realizzati con tecniche tradizionali</w:t>
      </w:r>
    </w:p>
    <w:p w:rsidR="00FF1A6F" w:rsidRPr="00047277" w:rsidRDefault="00FF1A6F" w:rsidP="00B71187">
      <w:pPr>
        <w:pStyle w:val="Paragrafoelenco"/>
        <w:numPr>
          <w:ilvl w:val="0"/>
          <w:numId w:val="19"/>
        </w:numPr>
        <w:spacing w:line="238" w:lineRule="exact"/>
        <w:jc w:val="both"/>
        <w:textAlignment w:val="baseline"/>
        <w:rPr>
          <w:rFonts w:ascii="Arial" w:eastAsia="Tahoma" w:hAnsi="Arial" w:cs="Arial"/>
          <w:color w:val="000000"/>
          <w:spacing w:val="3"/>
          <w:sz w:val="20"/>
          <w:szCs w:val="20"/>
          <w:lang w:val="it-IT"/>
        </w:rPr>
      </w:pPr>
      <w:r w:rsidRPr="00047277">
        <w:rPr>
          <w:rFonts w:ascii="Arial" w:eastAsia="Tahoma" w:hAnsi="Arial" w:cs="Arial"/>
          <w:color w:val="000000"/>
          <w:sz w:val="20"/>
          <w:szCs w:val="20"/>
          <w:lang w:val="it-IT"/>
        </w:rPr>
        <w:t>C</w:t>
      </w:r>
      <w:r w:rsidR="00FD48A1" w:rsidRPr="00047277">
        <w:rPr>
          <w:rFonts w:ascii="Arial" w:eastAsia="Tahoma" w:hAnsi="Arial" w:cs="Arial"/>
          <w:color w:val="000000"/>
          <w:sz w:val="20"/>
          <w:szCs w:val="20"/>
          <w:lang w:val="it-IT"/>
        </w:rPr>
        <w:t xml:space="preserve">lasse </w:t>
      </w:r>
      <w:r w:rsidR="00FD48A1" w:rsidRPr="00047277">
        <w:rPr>
          <w:rFonts w:ascii="Arial" w:eastAsia="Tahoma" w:hAnsi="Arial" w:cs="Arial"/>
          <w:b/>
          <w:color w:val="000000"/>
          <w:sz w:val="20"/>
          <w:szCs w:val="20"/>
          <w:lang w:val="it-IT"/>
        </w:rPr>
        <w:t xml:space="preserve">B: </w:t>
      </w:r>
      <w:r w:rsidR="00FD48A1" w:rsidRPr="00047277">
        <w:rPr>
          <w:rFonts w:ascii="Arial" w:eastAsia="Tahoma" w:hAnsi="Arial" w:cs="Arial"/>
          <w:color w:val="000000"/>
          <w:sz w:val="20"/>
          <w:szCs w:val="20"/>
          <w:lang w:val="it-IT"/>
        </w:rPr>
        <w:t>sculture non fragili, mobili, libri antichi, strumenti musicali e reperti archeologici, esclusi gioielli (oro e platino), pietre dure e preziose, tappeti</w:t>
      </w:r>
    </w:p>
    <w:p w:rsidR="00AE3E52" w:rsidRPr="00047277" w:rsidRDefault="00FD48A1" w:rsidP="00B71187">
      <w:pPr>
        <w:pStyle w:val="Paragrafoelenco"/>
        <w:numPr>
          <w:ilvl w:val="0"/>
          <w:numId w:val="19"/>
        </w:numPr>
        <w:spacing w:line="238" w:lineRule="exact"/>
        <w:jc w:val="both"/>
        <w:textAlignment w:val="baseline"/>
        <w:rPr>
          <w:rFonts w:ascii="Arial" w:eastAsia="Tahoma" w:hAnsi="Arial" w:cs="Arial"/>
          <w:color w:val="000000"/>
          <w:spacing w:val="3"/>
          <w:sz w:val="20"/>
          <w:szCs w:val="20"/>
          <w:lang w:val="it-IT"/>
        </w:rPr>
      </w:pPr>
      <w:r w:rsidRPr="00047277">
        <w:rPr>
          <w:rFonts w:ascii="Arial" w:eastAsia="Tahoma" w:hAnsi="Arial" w:cs="Arial"/>
          <w:color w:val="000000"/>
          <w:spacing w:val="3"/>
          <w:sz w:val="20"/>
          <w:szCs w:val="20"/>
          <w:lang w:val="it-IT"/>
        </w:rPr>
        <w:t>Classe C: oggetti fragili /vetro, porcellana, terracotta, gesso ecc.), gioielli, oggetti in metallo prezioso (oro e platino) pietre dure e preziose, tappeti che siano oggetti archeologici o di importanza storica ed artistica</w:t>
      </w:r>
    </w:p>
    <w:p w:rsidR="00AE3E52" w:rsidRPr="00047277" w:rsidRDefault="00FD48A1" w:rsidP="00B71187">
      <w:pPr>
        <w:spacing w:before="5" w:line="240" w:lineRule="exact"/>
        <w:jc w:val="both"/>
        <w:textAlignment w:val="baseline"/>
        <w:rPr>
          <w:rFonts w:ascii="Arial" w:eastAsia="Tahoma" w:hAnsi="Arial" w:cs="Arial"/>
          <w:color w:val="000000"/>
          <w:spacing w:val="3"/>
          <w:sz w:val="20"/>
          <w:szCs w:val="20"/>
          <w:lang w:val="it-IT"/>
        </w:rPr>
      </w:pPr>
      <w:r w:rsidRPr="00047277">
        <w:rPr>
          <w:rFonts w:ascii="Arial" w:eastAsia="Tahoma" w:hAnsi="Arial" w:cs="Arial"/>
          <w:color w:val="000000"/>
          <w:spacing w:val="3"/>
          <w:sz w:val="20"/>
          <w:szCs w:val="20"/>
          <w:lang w:val="it-IT"/>
        </w:rPr>
        <w:t>Il premio di ogni singola applicazione sarà calcolato applicando quindi:</w:t>
      </w:r>
    </w:p>
    <w:p w:rsidR="00AE3E52" w:rsidRPr="00047277" w:rsidRDefault="00FD48A1" w:rsidP="00B71187">
      <w:pPr>
        <w:spacing w:line="240" w:lineRule="exact"/>
        <w:ind w:left="720"/>
        <w:jc w:val="both"/>
        <w:textAlignment w:val="baseline"/>
        <w:rPr>
          <w:rFonts w:ascii="Arial" w:eastAsia="Tahoma" w:hAnsi="Arial" w:cs="Arial"/>
          <w:b/>
          <w:color w:val="000000"/>
          <w:spacing w:val="3"/>
          <w:sz w:val="20"/>
          <w:szCs w:val="20"/>
          <w:lang w:val="it-IT"/>
        </w:rPr>
      </w:pPr>
      <w:r w:rsidRPr="00047277">
        <w:rPr>
          <w:rFonts w:ascii="Arial" w:eastAsia="Tahoma" w:hAnsi="Arial" w:cs="Arial"/>
          <w:b/>
          <w:color w:val="000000"/>
          <w:spacing w:val="3"/>
          <w:sz w:val="20"/>
          <w:szCs w:val="20"/>
          <w:lang w:val="it-IT"/>
        </w:rPr>
        <w:t xml:space="preserve">Classe </w:t>
      </w:r>
      <w:r w:rsidRPr="00047277">
        <w:rPr>
          <w:rFonts w:ascii="Arial" w:eastAsia="Tahoma" w:hAnsi="Arial" w:cs="Arial"/>
          <w:color w:val="000000"/>
          <w:spacing w:val="3"/>
          <w:sz w:val="20"/>
          <w:szCs w:val="20"/>
          <w:lang w:val="it-IT"/>
        </w:rPr>
        <w:t xml:space="preserve">A: un tasso lordo di </w:t>
      </w:r>
      <w:r w:rsidR="00F9113E" w:rsidRPr="00047277">
        <w:rPr>
          <w:rFonts w:ascii="Arial" w:eastAsia="Tahoma" w:hAnsi="Arial" w:cs="Arial"/>
          <w:b/>
          <w:color w:val="000000"/>
          <w:spacing w:val="3"/>
          <w:sz w:val="20"/>
          <w:szCs w:val="20"/>
          <w:lang w:val="it-IT"/>
        </w:rPr>
        <w:t>XXXX</w:t>
      </w:r>
      <w:r w:rsidR="00FF1A6F" w:rsidRPr="00047277">
        <w:rPr>
          <w:rFonts w:ascii="Arial" w:eastAsia="Tahoma" w:hAnsi="Arial" w:cs="Arial"/>
          <w:b/>
          <w:color w:val="000000"/>
          <w:spacing w:val="3"/>
          <w:sz w:val="20"/>
          <w:szCs w:val="20"/>
          <w:lang w:val="it-IT"/>
        </w:rPr>
        <w:t xml:space="preserve"> %°</w:t>
      </w:r>
      <w:r w:rsidRPr="00047277">
        <w:rPr>
          <w:rFonts w:ascii="Arial" w:eastAsia="Tahoma" w:hAnsi="Arial" w:cs="Arial"/>
          <w:color w:val="000000"/>
          <w:spacing w:val="3"/>
          <w:sz w:val="20"/>
          <w:szCs w:val="20"/>
          <w:lang w:val="it-IT"/>
        </w:rPr>
        <w:t>(pro mille) alla somma assicurata per ogni mese o frazione di mese;</w:t>
      </w:r>
    </w:p>
    <w:p w:rsidR="00AE3E52" w:rsidRPr="00047277" w:rsidRDefault="00FD48A1" w:rsidP="00B71187">
      <w:pPr>
        <w:spacing w:line="240" w:lineRule="exact"/>
        <w:ind w:left="720"/>
        <w:jc w:val="both"/>
        <w:textAlignment w:val="baseline"/>
        <w:rPr>
          <w:rFonts w:ascii="Arial" w:eastAsia="Tahoma" w:hAnsi="Arial" w:cs="Arial"/>
          <w:b/>
          <w:color w:val="000000"/>
          <w:spacing w:val="2"/>
          <w:sz w:val="20"/>
          <w:szCs w:val="20"/>
          <w:lang w:val="it-IT"/>
        </w:rPr>
      </w:pPr>
      <w:r w:rsidRPr="00047277">
        <w:rPr>
          <w:rFonts w:ascii="Arial" w:eastAsia="Tahoma" w:hAnsi="Arial" w:cs="Arial"/>
          <w:b/>
          <w:color w:val="000000"/>
          <w:spacing w:val="2"/>
          <w:sz w:val="20"/>
          <w:szCs w:val="20"/>
          <w:lang w:val="it-IT"/>
        </w:rPr>
        <w:t xml:space="preserve">Classe B: </w:t>
      </w:r>
      <w:r w:rsidRPr="00047277">
        <w:rPr>
          <w:rFonts w:ascii="Arial" w:eastAsia="Tahoma" w:hAnsi="Arial" w:cs="Arial"/>
          <w:color w:val="000000"/>
          <w:spacing w:val="2"/>
          <w:sz w:val="20"/>
          <w:szCs w:val="20"/>
          <w:lang w:val="it-IT"/>
        </w:rPr>
        <w:t xml:space="preserve">un tasso lordo di </w:t>
      </w:r>
      <w:r w:rsidR="00F9113E" w:rsidRPr="00047277">
        <w:rPr>
          <w:rFonts w:ascii="Arial" w:eastAsia="Tahoma" w:hAnsi="Arial" w:cs="Arial"/>
          <w:b/>
          <w:color w:val="000000"/>
          <w:spacing w:val="2"/>
          <w:sz w:val="20"/>
          <w:szCs w:val="20"/>
          <w:lang w:val="it-IT"/>
        </w:rPr>
        <w:t>XXXX</w:t>
      </w:r>
      <w:r w:rsidRPr="00047277">
        <w:rPr>
          <w:rFonts w:ascii="Arial" w:eastAsia="Tahoma" w:hAnsi="Arial" w:cs="Arial"/>
          <w:b/>
          <w:color w:val="000000"/>
          <w:spacing w:val="2"/>
          <w:sz w:val="20"/>
          <w:szCs w:val="20"/>
          <w:lang w:val="it-IT"/>
        </w:rPr>
        <w:t xml:space="preserve"> %° </w:t>
      </w:r>
      <w:r w:rsidRPr="00047277">
        <w:rPr>
          <w:rFonts w:ascii="Arial" w:eastAsia="Tahoma" w:hAnsi="Arial" w:cs="Arial"/>
          <w:color w:val="000000"/>
          <w:spacing w:val="2"/>
          <w:sz w:val="20"/>
          <w:szCs w:val="20"/>
          <w:lang w:val="it-IT"/>
        </w:rPr>
        <w:t>(pro mille) alla somma assicurata per ogni mese o frazione di mese;</w:t>
      </w:r>
    </w:p>
    <w:p w:rsidR="00AE3E52" w:rsidRPr="00047277" w:rsidRDefault="00FD48A1" w:rsidP="00B71187">
      <w:pPr>
        <w:spacing w:line="240" w:lineRule="exact"/>
        <w:ind w:left="720"/>
        <w:jc w:val="both"/>
        <w:textAlignment w:val="baseline"/>
        <w:rPr>
          <w:rFonts w:ascii="Arial" w:eastAsia="Tahoma" w:hAnsi="Arial" w:cs="Arial"/>
          <w:b/>
          <w:color w:val="000000"/>
          <w:spacing w:val="2"/>
          <w:sz w:val="20"/>
          <w:szCs w:val="20"/>
          <w:lang w:val="it-IT"/>
        </w:rPr>
      </w:pPr>
      <w:r w:rsidRPr="00047277">
        <w:rPr>
          <w:rFonts w:ascii="Arial" w:eastAsia="Tahoma" w:hAnsi="Arial" w:cs="Arial"/>
          <w:b/>
          <w:color w:val="000000"/>
          <w:spacing w:val="2"/>
          <w:sz w:val="20"/>
          <w:szCs w:val="20"/>
          <w:lang w:val="it-IT"/>
        </w:rPr>
        <w:t xml:space="preserve">Classe C: </w:t>
      </w:r>
      <w:r w:rsidRPr="00047277">
        <w:rPr>
          <w:rFonts w:ascii="Arial" w:eastAsia="Tahoma" w:hAnsi="Arial" w:cs="Arial"/>
          <w:color w:val="000000"/>
          <w:spacing w:val="2"/>
          <w:sz w:val="20"/>
          <w:szCs w:val="20"/>
          <w:lang w:val="it-IT"/>
        </w:rPr>
        <w:t xml:space="preserve">un tasso lordo di </w:t>
      </w:r>
      <w:r w:rsidR="00F9113E" w:rsidRPr="00047277">
        <w:rPr>
          <w:rFonts w:ascii="Arial" w:eastAsia="Tahoma" w:hAnsi="Arial" w:cs="Arial"/>
          <w:b/>
          <w:color w:val="000000"/>
          <w:spacing w:val="2"/>
          <w:sz w:val="20"/>
          <w:szCs w:val="20"/>
          <w:lang w:val="it-IT"/>
        </w:rPr>
        <w:t>XXXX</w:t>
      </w:r>
      <w:r w:rsidRPr="00047277">
        <w:rPr>
          <w:rFonts w:ascii="Arial" w:eastAsia="Tahoma" w:hAnsi="Arial" w:cs="Arial"/>
          <w:b/>
          <w:color w:val="000000"/>
          <w:spacing w:val="2"/>
          <w:sz w:val="20"/>
          <w:szCs w:val="20"/>
          <w:lang w:val="it-IT"/>
        </w:rPr>
        <w:t xml:space="preserve"> %° </w:t>
      </w:r>
      <w:r w:rsidRPr="00047277">
        <w:rPr>
          <w:rFonts w:ascii="Arial" w:eastAsia="Tahoma" w:hAnsi="Arial" w:cs="Arial"/>
          <w:color w:val="000000"/>
          <w:spacing w:val="2"/>
          <w:sz w:val="20"/>
          <w:szCs w:val="20"/>
          <w:lang w:val="it-IT"/>
        </w:rPr>
        <w:t>(pro mille) alla somma assicurata per ogni mese o frazione di mese;</w:t>
      </w:r>
    </w:p>
    <w:p w:rsidR="00AE3E52" w:rsidRPr="00047277" w:rsidRDefault="00FD48A1" w:rsidP="00B71187">
      <w:pPr>
        <w:spacing w:before="5" w:line="240" w:lineRule="exact"/>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Il premi relativi a tale garanzia saranno pagati dalla Contraente in sede di regolazione premio al termine di ogni annualità assicurativa secondo quanto disposto dal corrispondente articolo delle Norme che regolano l'assicurazione in generale.</w:t>
      </w:r>
    </w:p>
    <w:p w:rsidR="00AE3E52" w:rsidRPr="00047277" w:rsidRDefault="00FD48A1" w:rsidP="00B71187">
      <w:pPr>
        <w:pStyle w:val="Titolo2"/>
        <w:jc w:val="both"/>
        <w:rPr>
          <w:rFonts w:ascii="Arial" w:eastAsia="Tahoma" w:hAnsi="Arial" w:cs="Arial"/>
          <w:sz w:val="20"/>
          <w:szCs w:val="20"/>
          <w:lang w:val="it-IT"/>
        </w:rPr>
      </w:pPr>
      <w:r w:rsidRPr="00047277">
        <w:rPr>
          <w:rFonts w:ascii="Arial" w:eastAsia="Tahoma" w:hAnsi="Arial" w:cs="Arial"/>
          <w:sz w:val="20"/>
          <w:szCs w:val="20"/>
          <w:lang w:val="it-IT"/>
        </w:rPr>
        <w:t>Art. 5.05 Tracciabilità dei flussi finanziari</w:t>
      </w:r>
    </w:p>
    <w:p w:rsidR="008057F9" w:rsidRPr="00047277" w:rsidRDefault="008057F9" w:rsidP="008057F9">
      <w:pPr>
        <w:spacing w:before="5" w:line="240" w:lineRule="exact"/>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La Società assicuratrice, la Società di brokeraggio assicurativo, nonché ogni altra Impresa a qualsiasi titolo interessata al presente contratto (cd filiera), sono impegnate a osservare gli obblighi di tracciabilità dei flussi finanziari in ottemperanza a quanto previsto dalla Legge 13 agosto 2010 n. 136 e s.m.i. .</w:t>
      </w:r>
    </w:p>
    <w:p w:rsidR="008057F9" w:rsidRPr="00047277" w:rsidRDefault="008057F9" w:rsidP="008057F9">
      <w:pPr>
        <w:spacing w:before="5" w:line="240" w:lineRule="exact"/>
        <w:jc w:val="both"/>
        <w:textAlignment w:val="baseline"/>
        <w:rPr>
          <w:rFonts w:ascii="Arial" w:eastAsia="Tahoma" w:hAnsi="Arial" w:cs="Arial"/>
          <w:color w:val="000000"/>
          <w:sz w:val="20"/>
          <w:szCs w:val="20"/>
          <w:lang w:val="it-IT"/>
        </w:rPr>
      </w:pPr>
    </w:p>
    <w:p w:rsidR="008057F9" w:rsidRPr="00047277" w:rsidRDefault="008057F9" w:rsidP="008057F9">
      <w:pPr>
        <w:spacing w:before="5" w:line="240" w:lineRule="exact"/>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 xml:space="preserve">I soggetti di cui al paragrafo che precede sono obbligati a comunicare alla Stazione appaltante gli estremi identificativi dei conti correnti bancari o postali dedicati, anche se in via non esclusiva, alle movimentazioni </w:t>
      </w:r>
      <w:r w:rsidRPr="00047277">
        <w:rPr>
          <w:rFonts w:ascii="Arial" w:eastAsia="Tahoma" w:hAnsi="Arial" w:cs="Arial"/>
          <w:color w:val="000000"/>
          <w:sz w:val="20"/>
          <w:szCs w:val="20"/>
          <w:lang w:val="it-IT"/>
        </w:rPr>
        <w:lastRenderedPageBreak/>
        <w:t>finanziarie relative al presente contratto, unitamente alle generalità e al codice fiscale dei soggetti abilitati ad operare su tali conti correnti.</w:t>
      </w:r>
    </w:p>
    <w:p w:rsidR="008057F9" w:rsidRPr="00047277" w:rsidRDefault="008057F9" w:rsidP="008057F9">
      <w:pPr>
        <w:spacing w:before="5" w:line="240" w:lineRule="exact"/>
        <w:jc w:val="both"/>
        <w:textAlignment w:val="baseline"/>
        <w:rPr>
          <w:rFonts w:ascii="Arial" w:eastAsia="Tahoma" w:hAnsi="Arial" w:cs="Arial"/>
          <w:color w:val="000000"/>
          <w:sz w:val="20"/>
          <w:szCs w:val="20"/>
          <w:lang w:val="it-IT"/>
        </w:rPr>
      </w:pPr>
    </w:p>
    <w:p w:rsidR="008057F9" w:rsidRPr="00047277" w:rsidRDefault="008057F9" w:rsidP="008057F9">
      <w:pPr>
        <w:spacing w:before="5" w:line="240" w:lineRule="exact"/>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Tutte le movimentazioni finanziarie di cui al presente contratto dovranno avvenire – salve le deroghe previste dalla normativa sopra citata - tramite bonifico bancario o postale (Poste Italiane SpA) e riportare, relativamente a ciascuna transazione, il Codice Identificativo di Gara (CIG) o, qualora previsto, il Codice Unico di Progetto (CUP) comunicati dalla Stazione appaltante.</w:t>
      </w:r>
    </w:p>
    <w:p w:rsidR="008057F9" w:rsidRPr="00047277" w:rsidRDefault="008057F9" w:rsidP="008057F9">
      <w:pPr>
        <w:spacing w:before="5" w:line="240" w:lineRule="exact"/>
        <w:jc w:val="both"/>
        <w:textAlignment w:val="baseline"/>
        <w:rPr>
          <w:rFonts w:ascii="Arial" w:eastAsia="Tahoma" w:hAnsi="Arial" w:cs="Arial"/>
          <w:color w:val="000000"/>
          <w:sz w:val="20"/>
          <w:szCs w:val="20"/>
          <w:lang w:val="it-IT"/>
        </w:rPr>
      </w:pPr>
    </w:p>
    <w:p w:rsidR="00760D22" w:rsidRPr="00047277" w:rsidRDefault="008057F9" w:rsidP="008057F9">
      <w:pPr>
        <w:spacing w:before="5" w:line="240" w:lineRule="exact"/>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Il mancato assolvimento degli obblighi previsti dall’art. 3 della citata Legge n. 136/2010 costituisce causa di risoluzione del contratto, ai sensi dell’art. 1456 cc e dell’art. 3, c. 8 della Legge</w:t>
      </w:r>
    </w:p>
    <w:p w:rsidR="001E477B" w:rsidRPr="00047277" w:rsidRDefault="001E477B" w:rsidP="00B71187">
      <w:pPr>
        <w:pStyle w:val="Titolo2"/>
        <w:jc w:val="both"/>
        <w:rPr>
          <w:rFonts w:ascii="Arial" w:eastAsiaTheme="minorHAnsi" w:hAnsi="Arial" w:cs="Arial"/>
          <w:sz w:val="20"/>
          <w:szCs w:val="20"/>
          <w:lang w:val="it-IT"/>
        </w:rPr>
      </w:pPr>
      <w:r w:rsidRPr="00047277">
        <w:rPr>
          <w:rFonts w:ascii="Arial" w:eastAsiaTheme="minorHAnsi" w:hAnsi="Arial" w:cs="Arial"/>
          <w:sz w:val="20"/>
          <w:szCs w:val="20"/>
          <w:lang w:val="it-IT"/>
        </w:rPr>
        <w:t>Art. 5.06 Disposizione finale</w:t>
      </w:r>
    </w:p>
    <w:p w:rsidR="001E477B" w:rsidRPr="00047277" w:rsidRDefault="001E477B" w:rsidP="00B71187">
      <w:pPr>
        <w:spacing w:before="5" w:line="240" w:lineRule="exact"/>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Rimane convenuto che si intendono operanti solo le presenti norme dattiloscritte.</w:t>
      </w:r>
    </w:p>
    <w:p w:rsidR="001E477B" w:rsidRPr="00047277" w:rsidRDefault="001E477B" w:rsidP="00B71187">
      <w:pPr>
        <w:spacing w:before="5" w:line="240" w:lineRule="exact"/>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La firma apposta dalla Contraente su modelli a stampa forniti dalla Società Assicuratrice vale solo quale presa d’atto del premio e della ripartizione del rischio tra le Società partecipanti alla associazione temporanea di imprese (se esistente).</w:t>
      </w:r>
    </w:p>
    <w:p w:rsidR="001E477B" w:rsidRPr="00047277" w:rsidRDefault="001E477B" w:rsidP="00B71187">
      <w:pPr>
        <w:spacing w:before="5" w:line="240" w:lineRule="exact"/>
        <w:jc w:val="both"/>
        <w:textAlignment w:val="baseline"/>
        <w:rPr>
          <w:rFonts w:ascii="Arial" w:eastAsiaTheme="minorHAnsi" w:hAnsi="Arial" w:cs="Arial"/>
          <w:sz w:val="20"/>
          <w:szCs w:val="20"/>
          <w:lang w:val="it-IT"/>
        </w:rPr>
      </w:pPr>
    </w:p>
    <w:p w:rsidR="001E477B" w:rsidRPr="00047277" w:rsidRDefault="001E477B" w:rsidP="00B71187">
      <w:pPr>
        <w:jc w:val="both"/>
        <w:rPr>
          <w:rFonts w:ascii="Arial" w:hAnsi="Arial" w:cs="Arial"/>
          <w:sz w:val="20"/>
          <w:szCs w:val="20"/>
          <w:lang w:val="it-IT"/>
        </w:rPr>
        <w:sectPr w:rsidR="001E477B" w:rsidRPr="00047277" w:rsidSect="001E477B">
          <w:type w:val="continuous"/>
          <w:pgSz w:w="11909" w:h="16838"/>
          <w:pgMar w:top="1417" w:right="1134" w:bottom="1134" w:left="1134" w:header="720" w:footer="720" w:gutter="0"/>
          <w:cols w:space="720"/>
        </w:sectPr>
      </w:pPr>
    </w:p>
    <w:p w:rsidR="00AE3E52" w:rsidRPr="00047277" w:rsidRDefault="00FD48A1" w:rsidP="00B71187">
      <w:pPr>
        <w:spacing w:before="1124" w:line="228" w:lineRule="exact"/>
        <w:jc w:val="both"/>
        <w:textAlignment w:val="baseline"/>
        <w:rPr>
          <w:rFonts w:ascii="Arial" w:eastAsia="Tahoma" w:hAnsi="Arial" w:cs="Arial"/>
          <w:b/>
          <w:color w:val="000000"/>
          <w:spacing w:val="-6"/>
          <w:sz w:val="20"/>
          <w:szCs w:val="20"/>
          <w:lang w:val="it-IT"/>
        </w:rPr>
      </w:pPr>
      <w:r w:rsidRPr="00047277">
        <w:rPr>
          <w:rFonts w:ascii="Arial" w:eastAsia="Tahoma" w:hAnsi="Arial" w:cs="Arial"/>
          <w:b/>
          <w:color w:val="000000"/>
          <w:spacing w:val="-6"/>
          <w:sz w:val="20"/>
          <w:szCs w:val="20"/>
          <w:lang w:val="it-IT"/>
        </w:rPr>
        <w:lastRenderedPageBreak/>
        <w:t>CLAUSOLE VESSATORIE</w:t>
      </w:r>
    </w:p>
    <w:p w:rsidR="00AE3E52" w:rsidRPr="00047277" w:rsidRDefault="00FD48A1" w:rsidP="00B71187">
      <w:pPr>
        <w:spacing w:before="3" w:line="215" w:lineRule="exact"/>
        <w:jc w:val="both"/>
        <w:textAlignment w:val="baseline"/>
        <w:rPr>
          <w:rFonts w:ascii="Arial" w:eastAsia="Tahoma" w:hAnsi="Arial" w:cs="Arial"/>
          <w:color w:val="000000"/>
          <w:sz w:val="20"/>
          <w:szCs w:val="20"/>
          <w:lang w:val="it-IT"/>
        </w:rPr>
      </w:pPr>
      <w:r w:rsidRPr="00047277">
        <w:rPr>
          <w:rFonts w:ascii="Arial" w:eastAsia="Tahoma" w:hAnsi="Arial" w:cs="Arial"/>
          <w:color w:val="000000"/>
          <w:sz w:val="20"/>
          <w:szCs w:val="20"/>
          <w:lang w:val="it-IT"/>
        </w:rPr>
        <w:t>Ai sensi degli artt. N. 1341 e 1342 del C.C. il sottoscritto dichiara di approvare specificatamente le seguenti Condizioni di Assicurazione:</w:t>
      </w:r>
    </w:p>
    <w:p w:rsidR="00AE3E52" w:rsidRPr="00047277" w:rsidRDefault="00FD48A1" w:rsidP="00B71187">
      <w:pPr>
        <w:spacing w:before="213" w:line="219" w:lineRule="exact"/>
        <w:jc w:val="both"/>
        <w:textAlignment w:val="baseline"/>
        <w:rPr>
          <w:rFonts w:ascii="Arial" w:eastAsia="Tahoma" w:hAnsi="Arial" w:cs="Arial"/>
          <w:color w:val="000000"/>
          <w:spacing w:val="-2"/>
          <w:sz w:val="20"/>
          <w:szCs w:val="20"/>
          <w:lang w:val="it-IT"/>
        </w:rPr>
      </w:pPr>
      <w:r w:rsidRPr="00047277">
        <w:rPr>
          <w:rFonts w:ascii="Arial" w:eastAsia="Tahoma" w:hAnsi="Arial" w:cs="Arial"/>
          <w:color w:val="000000"/>
          <w:spacing w:val="-2"/>
          <w:sz w:val="20"/>
          <w:szCs w:val="20"/>
          <w:lang w:val="it-IT"/>
        </w:rPr>
        <w:t>Art. 1.05 delle Norme che regolano l'Assicurazione in generale, Assicurazione presso diversi assicuratori</w:t>
      </w:r>
    </w:p>
    <w:p w:rsidR="00AE3E52" w:rsidRPr="00047277" w:rsidRDefault="00FD48A1" w:rsidP="00B71187">
      <w:pPr>
        <w:spacing w:line="215" w:lineRule="exact"/>
        <w:jc w:val="both"/>
        <w:textAlignment w:val="baseline"/>
        <w:rPr>
          <w:rFonts w:ascii="Arial" w:eastAsia="Tahoma" w:hAnsi="Arial" w:cs="Arial"/>
          <w:color w:val="000000"/>
          <w:spacing w:val="-2"/>
          <w:sz w:val="20"/>
          <w:szCs w:val="20"/>
          <w:lang w:val="it-IT"/>
        </w:rPr>
      </w:pPr>
      <w:r w:rsidRPr="00047277">
        <w:rPr>
          <w:rFonts w:ascii="Arial" w:eastAsia="Tahoma" w:hAnsi="Arial" w:cs="Arial"/>
          <w:color w:val="000000"/>
          <w:spacing w:val="-2"/>
          <w:sz w:val="20"/>
          <w:szCs w:val="20"/>
          <w:lang w:val="it-IT"/>
        </w:rPr>
        <w:t>Art. 1.09 delle Norme che regolano l'Assicurazione in Generale, Recesso per sinistro</w:t>
      </w:r>
    </w:p>
    <w:p w:rsidR="00AE3E52" w:rsidRPr="00047277" w:rsidRDefault="00FD48A1" w:rsidP="00B71187">
      <w:pPr>
        <w:spacing w:line="217" w:lineRule="exact"/>
        <w:jc w:val="both"/>
        <w:textAlignment w:val="baseline"/>
        <w:rPr>
          <w:rFonts w:ascii="Arial" w:eastAsia="Tahoma" w:hAnsi="Arial" w:cs="Arial"/>
          <w:color w:val="000000"/>
          <w:spacing w:val="2"/>
          <w:sz w:val="20"/>
          <w:szCs w:val="20"/>
          <w:lang w:val="it-IT"/>
        </w:rPr>
      </w:pPr>
      <w:r w:rsidRPr="00047277">
        <w:rPr>
          <w:rFonts w:ascii="Arial" w:eastAsia="Tahoma" w:hAnsi="Arial" w:cs="Arial"/>
          <w:color w:val="000000"/>
          <w:spacing w:val="2"/>
          <w:sz w:val="20"/>
          <w:szCs w:val="20"/>
          <w:lang w:val="it-IT"/>
        </w:rPr>
        <w:t>Art. 2.04 e 2.05, 2.06 Condizioni generali di Assicurazione valide per tutte le sezioni, Obblighi in caso di</w:t>
      </w:r>
    </w:p>
    <w:p w:rsidR="00AE3E52" w:rsidRPr="00047277" w:rsidRDefault="00FD48A1" w:rsidP="00B71187">
      <w:pPr>
        <w:spacing w:line="219" w:lineRule="exact"/>
        <w:jc w:val="both"/>
        <w:textAlignment w:val="baseline"/>
        <w:rPr>
          <w:rFonts w:ascii="Arial" w:eastAsia="Tahoma" w:hAnsi="Arial" w:cs="Arial"/>
          <w:color w:val="000000"/>
          <w:spacing w:val="-2"/>
          <w:sz w:val="20"/>
          <w:szCs w:val="20"/>
          <w:lang w:val="it-IT"/>
        </w:rPr>
      </w:pPr>
      <w:r w:rsidRPr="00047277">
        <w:rPr>
          <w:rFonts w:ascii="Arial" w:eastAsia="Tahoma" w:hAnsi="Arial" w:cs="Arial"/>
          <w:color w:val="000000"/>
          <w:spacing w:val="-2"/>
          <w:sz w:val="20"/>
          <w:szCs w:val="20"/>
          <w:lang w:val="it-IT"/>
        </w:rPr>
        <w:t>sinistro Procedura per la valutazione del danno, Mandato dei Periti</w:t>
      </w:r>
    </w:p>
    <w:p w:rsidR="00AE3E52" w:rsidRPr="00047277" w:rsidRDefault="00AE3E52" w:rsidP="00B71187">
      <w:pPr>
        <w:spacing w:before="8" w:line="239" w:lineRule="exact"/>
        <w:ind w:left="1872"/>
        <w:jc w:val="both"/>
        <w:textAlignment w:val="baseline"/>
        <w:rPr>
          <w:rFonts w:ascii="Arial" w:eastAsia="Tahoma" w:hAnsi="Arial" w:cs="Arial"/>
          <w:color w:val="000000"/>
          <w:sz w:val="20"/>
          <w:szCs w:val="20"/>
          <w:lang w:val="it-IT"/>
        </w:rPr>
      </w:pPr>
    </w:p>
    <w:p w:rsidR="001E477B" w:rsidRPr="00047277" w:rsidRDefault="001E477B" w:rsidP="00B71187">
      <w:pPr>
        <w:spacing w:after="56" w:line="225" w:lineRule="exact"/>
        <w:ind w:left="576"/>
        <w:jc w:val="both"/>
        <w:textAlignment w:val="baseline"/>
        <w:rPr>
          <w:rFonts w:ascii="Arial" w:eastAsia="Tahoma" w:hAnsi="Arial" w:cs="Arial"/>
          <w:color w:val="000000"/>
          <w:spacing w:val="15"/>
          <w:sz w:val="20"/>
          <w:szCs w:val="20"/>
          <w:lang w:val="it-IT"/>
        </w:rPr>
      </w:pPr>
    </w:p>
    <w:p w:rsidR="00AE3E52" w:rsidRPr="00047277" w:rsidRDefault="00FD48A1" w:rsidP="00B71187">
      <w:pPr>
        <w:spacing w:after="56" w:line="225" w:lineRule="exact"/>
        <w:ind w:left="576"/>
        <w:jc w:val="both"/>
        <w:textAlignment w:val="baseline"/>
        <w:rPr>
          <w:rFonts w:ascii="Arial" w:eastAsia="Tahoma" w:hAnsi="Arial" w:cs="Arial"/>
          <w:color w:val="000000"/>
          <w:spacing w:val="15"/>
          <w:sz w:val="20"/>
          <w:szCs w:val="20"/>
          <w:lang w:val="it-IT"/>
        </w:rPr>
      </w:pPr>
      <w:r w:rsidRPr="00047277">
        <w:rPr>
          <w:rFonts w:ascii="Arial" w:eastAsia="Tahoma" w:hAnsi="Arial" w:cs="Arial"/>
          <w:color w:val="000000"/>
          <w:spacing w:val="15"/>
          <w:sz w:val="20"/>
          <w:szCs w:val="20"/>
          <w:lang w:val="it-IT"/>
        </w:rPr>
        <w:t>IL CONTRAENTE</w:t>
      </w:r>
    </w:p>
    <w:p w:rsidR="00AE3E52" w:rsidRPr="00047277" w:rsidRDefault="00AE3E52" w:rsidP="00B71187">
      <w:pPr>
        <w:ind w:left="446"/>
        <w:jc w:val="both"/>
        <w:textAlignment w:val="baseline"/>
        <w:rPr>
          <w:rFonts w:ascii="Arial" w:hAnsi="Arial" w:cs="Arial"/>
          <w:sz w:val="20"/>
          <w:szCs w:val="20"/>
          <w:lang w:val="it-IT"/>
        </w:rPr>
      </w:pPr>
    </w:p>
    <w:p w:rsidR="00AE3E52" w:rsidRPr="00047277" w:rsidRDefault="00AE3E52" w:rsidP="00B71187">
      <w:pPr>
        <w:jc w:val="both"/>
        <w:rPr>
          <w:rFonts w:ascii="Arial" w:hAnsi="Arial" w:cs="Arial"/>
          <w:sz w:val="20"/>
          <w:szCs w:val="20"/>
          <w:lang w:val="it-IT"/>
        </w:rPr>
      </w:pPr>
    </w:p>
    <w:p w:rsidR="001E477B" w:rsidRPr="00047277" w:rsidRDefault="001E477B" w:rsidP="00B71187">
      <w:pPr>
        <w:jc w:val="both"/>
        <w:rPr>
          <w:rFonts w:ascii="Arial" w:hAnsi="Arial" w:cs="Arial"/>
          <w:sz w:val="20"/>
          <w:szCs w:val="20"/>
          <w:lang w:val="it-IT"/>
        </w:rPr>
      </w:pPr>
    </w:p>
    <w:p w:rsidR="001E477B" w:rsidRPr="00047277" w:rsidRDefault="001E477B" w:rsidP="00B71187">
      <w:pPr>
        <w:jc w:val="both"/>
        <w:rPr>
          <w:rFonts w:ascii="Arial" w:hAnsi="Arial" w:cs="Arial"/>
          <w:sz w:val="20"/>
          <w:szCs w:val="20"/>
          <w:lang w:val="it-IT"/>
        </w:rPr>
      </w:pPr>
    </w:p>
    <w:p w:rsidR="001E477B" w:rsidRPr="00047277" w:rsidRDefault="001E477B" w:rsidP="00B71187">
      <w:pPr>
        <w:jc w:val="both"/>
        <w:rPr>
          <w:rFonts w:ascii="Arial" w:hAnsi="Arial" w:cs="Arial"/>
          <w:sz w:val="20"/>
          <w:szCs w:val="20"/>
          <w:lang w:val="it-IT"/>
        </w:rPr>
      </w:pPr>
    </w:p>
    <w:p w:rsidR="001E477B" w:rsidRPr="00047277" w:rsidRDefault="001E477B" w:rsidP="00B71187">
      <w:pPr>
        <w:jc w:val="both"/>
        <w:rPr>
          <w:rFonts w:ascii="Arial" w:hAnsi="Arial" w:cs="Arial"/>
          <w:sz w:val="20"/>
          <w:szCs w:val="20"/>
          <w:lang w:val="it-IT"/>
        </w:rPr>
        <w:sectPr w:rsidR="001E477B" w:rsidRPr="00047277" w:rsidSect="001E477B">
          <w:type w:val="continuous"/>
          <w:pgSz w:w="11909" w:h="16838"/>
          <w:pgMar w:top="1417" w:right="1134" w:bottom="1134" w:left="1134" w:header="720" w:footer="720" w:gutter="0"/>
          <w:cols w:space="720"/>
          <w:docGrid w:linePitch="299"/>
        </w:sectPr>
      </w:pPr>
    </w:p>
    <w:p w:rsidR="005F40C3" w:rsidRPr="00047277" w:rsidRDefault="001E477B" w:rsidP="00B71187">
      <w:pPr>
        <w:pStyle w:val="Titolo1"/>
        <w:jc w:val="both"/>
        <w:rPr>
          <w:rFonts w:ascii="Arial" w:hAnsi="Arial" w:cs="Arial"/>
          <w:sz w:val="20"/>
          <w:szCs w:val="20"/>
          <w:lang w:val="it-IT"/>
        </w:rPr>
      </w:pPr>
      <w:r w:rsidRPr="00047277">
        <w:rPr>
          <w:rFonts w:ascii="Arial" w:hAnsi="Arial" w:cs="Arial"/>
          <w:sz w:val="20"/>
          <w:szCs w:val="20"/>
          <w:lang w:val="it-IT"/>
        </w:rPr>
        <w:lastRenderedPageBreak/>
        <w:t>ALLEGATO 1)</w:t>
      </w:r>
    </w:p>
    <w:p w:rsidR="00460238" w:rsidRPr="00047277" w:rsidRDefault="00460238" w:rsidP="00B71187">
      <w:pPr>
        <w:jc w:val="both"/>
        <w:rPr>
          <w:rFonts w:ascii="Arial" w:hAnsi="Arial" w:cs="Arial"/>
          <w:b/>
          <w:sz w:val="20"/>
          <w:szCs w:val="20"/>
          <w:lang w:val="it-IT"/>
        </w:rPr>
      </w:pPr>
    </w:p>
    <w:p w:rsidR="001E477B" w:rsidRPr="00047277" w:rsidRDefault="001E477B" w:rsidP="00B71187">
      <w:pPr>
        <w:jc w:val="both"/>
        <w:rPr>
          <w:rFonts w:ascii="Arial" w:hAnsi="Arial" w:cs="Arial"/>
          <w:b/>
          <w:sz w:val="20"/>
          <w:szCs w:val="20"/>
          <w:lang w:val="it-IT"/>
        </w:rPr>
      </w:pPr>
      <w:r w:rsidRPr="00047277">
        <w:rPr>
          <w:rFonts w:ascii="Arial" w:hAnsi="Arial" w:cs="Arial"/>
          <w:b/>
          <w:sz w:val="20"/>
          <w:szCs w:val="20"/>
          <w:lang w:val="it-IT"/>
        </w:rPr>
        <w:t>Attivazione della Garanzia “Da chiodo a chiodo”</w:t>
      </w:r>
    </w:p>
    <w:p w:rsidR="001E477B" w:rsidRPr="00047277" w:rsidRDefault="001E477B" w:rsidP="00B71187">
      <w:pPr>
        <w:jc w:val="both"/>
        <w:rPr>
          <w:rFonts w:ascii="Arial" w:hAnsi="Arial" w:cs="Arial"/>
          <w:sz w:val="20"/>
          <w:szCs w:val="20"/>
          <w:lang w:val="it-IT"/>
        </w:rPr>
      </w:pPr>
    </w:p>
    <w:tbl>
      <w:tblPr>
        <w:tblStyle w:val="Grigliatabella"/>
        <w:tblW w:w="0" w:type="auto"/>
        <w:tblLook w:val="04A0"/>
      </w:tblPr>
      <w:tblGrid>
        <w:gridCol w:w="3227"/>
        <w:gridCol w:w="4111"/>
        <w:gridCol w:w="2443"/>
      </w:tblGrid>
      <w:tr w:rsidR="001E477B" w:rsidRPr="00047277" w:rsidTr="001E477B">
        <w:tc>
          <w:tcPr>
            <w:tcW w:w="3227" w:type="dxa"/>
          </w:tcPr>
          <w:p w:rsidR="001E477B" w:rsidRPr="00047277" w:rsidRDefault="001E477B" w:rsidP="00B71187">
            <w:pPr>
              <w:jc w:val="both"/>
              <w:rPr>
                <w:rFonts w:ascii="Arial" w:hAnsi="Arial" w:cs="Arial"/>
                <w:sz w:val="20"/>
                <w:szCs w:val="20"/>
                <w:lang w:val="it-IT"/>
              </w:rPr>
            </w:pPr>
            <w:r w:rsidRPr="00047277">
              <w:rPr>
                <w:rFonts w:ascii="Arial" w:hAnsi="Arial" w:cs="Arial"/>
                <w:sz w:val="20"/>
                <w:szCs w:val="20"/>
                <w:lang w:val="it-IT"/>
              </w:rPr>
              <w:t>NOME DELL’ESPOSIZIONE</w:t>
            </w:r>
          </w:p>
        </w:tc>
        <w:tc>
          <w:tcPr>
            <w:tcW w:w="6554" w:type="dxa"/>
            <w:gridSpan w:val="2"/>
          </w:tcPr>
          <w:p w:rsidR="001E477B" w:rsidRPr="00047277" w:rsidRDefault="001E477B" w:rsidP="00B71187">
            <w:pPr>
              <w:jc w:val="both"/>
              <w:rPr>
                <w:rFonts w:ascii="Arial" w:hAnsi="Arial" w:cs="Arial"/>
                <w:sz w:val="20"/>
                <w:szCs w:val="20"/>
                <w:lang w:val="it-IT"/>
              </w:rPr>
            </w:pPr>
          </w:p>
          <w:p w:rsidR="001E477B" w:rsidRPr="00047277" w:rsidRDefault="001E477B" w:rsidP="00B71187">
            <w:pPr>
              <w:jc w:val="both"/>
              <w:rPr>
                <w:rFonts w:ascii="Arial" w:hAnsi="Arial" w:cs="Arial"/>
                <w:sz w:val="20"/>
                <w:szCs w:val="20"/>
                <w:lang w:val="it-IT"/>
              </w:rPr>
            </w:pPr>
          </w:p>
        </w:tc>
      </w:tr>
      <w:tr w:rsidR="001E477B" w:rsidRPr="00337C56" w:rsidTr="001E477B">
        <w:tc>
          <w:tcPr>
            <w:tcW w:w="3227" w:type="dxa"/>
          </w:tcPr>
          <w:p w:rsidR="001E477B" w:rsidRPr="00047277" w:rsidRDefault="001E477B" w:rsidP="00B71187">
            <w:pPr>
              <w:jc w:val="both"/>
              <w:rPr>
                <w:rFonts w:ascii="Arial" w:hAnsi="Arial" w:cs="Arial"/>
                <w:sz w:val="20"/>
                <w:szCs w:val="20"/>
                <w:lang w:val="it-IT"/>
              </w:rPr>
            </w:pPr>
            <w:r w:rsidRPr="00047277">
              <w:rPr>
                <w:rFonts w:ascii="Arial" w:hAnsi="Arial" w:cs="Arial"/>
                <w:sz w:val="20"/>
                <w:szCs w:val="20"/>
                <w:lang w:val="it-IT"/>
              </w:rPr>
              <w:t>LUOGO DELL’ESPOSIZIONE</w:t>
            </w:r>
          </w:p>
          <w:p w:rsidR="001E477B" w:rsidRPr="00047277" w:rsidRDefault="001E477B" w:rsidP="00B71187">
            <w:pPr>
              <w:jc w:val="both"/>
              <w:rPr>
                <w:rFonts w:ascii="Arial" w:hAnsi="Arial" w:cs="Arial"/>
                <w:sz w:val="20"/>
                <w:szCs w:val="20"/>
                <w:lang w:val="it-IT"/>
              </w:rPr>
            </w:pPr>
            <w:r w:rsidRPr="00047277">
              <w:rPr>
                <w:rFonts w:ascii="Arial" w:hAnsi="Arial" w:cs="Arial"/>
                <w:sz w:val="20"/>
                <w:szCs w:val="20"/>
                <w:lang w:val="it-IT"/>
              </w:rPr>
              <w:t>(INDIRIZZO, CAP , COTTA’)</w:t>
            </w:r>
          </w:p>
        </w:tc>
        <w:tc>
          <w:tcPr>
            <w:tcW w:w="6554" w:type="dxa"/>
            <w:gridSpan w:val="2"/>
          </w:tcPr>
          <w:p w:rsidR="001E477B" w:rsidRPr="00047277" w:rsidRDefault="001E477B" w:rsidP="00B71187">
            <w:pPr>
              <w:jc w:val="both"/>
              <w:rPr>
                <w:rFonts w:ascii="Arial" w:hAnsi="Arial" w:cs="Arial"/>
                <w:sz w:val="20"/>
                <w:szCs w:val="20"/>
                <w:lang w:val="it-IT"/>
              </w:rPr>
            </w:pPr>
          </w:p>
          <w:p w:rsidR="001E477B" w:rsidRPr="00047277" w:rsidRDefault="001E477B" w:rsidP="00B71187">
            <w:pPr>
              <w:jc w:val="both"/>
              <w:rPr>
                <w:rFonts w:ascii="Arial" w:hAnsi="Arial" w:cs="Arial"/>
                <w:sz w:val="20"/>
                <w:szCs w:val="20"/>
                <w:lang w:val="it-IT"/>
              </w:rPr>
            </w:pPr>
          </w:p>
          <w:p w:rsidR="001E477B" w:rsidRPr="00047277" w:rsidRDefault="001E477B" w:rsidP="00B71187">
            <w:pPr>
              <w:jc w:val="both"/>
              <w:rPr>
                <w:rFonts w:ascii="Arial" w:hAnsi="Arial" w:cs="Arial"/>
                <w:sz w:val="20"/>
                <w:szCs w:val="20"/>
                <w:lang w:val="it-IT"/>
              </w:rPr>
            </w:pPr>
          </w:p>
        </w:tc>
      </w:tr>
      <w:tr w:rsidR="001E477B" w:rsidRPr="00047277" w:rsidTr="001E477B">
        <w:trPr>
          <w:trHeight w:val="819"/>
        </w:trPr>
        <w:tc>
          <w:tcPr>
            <w:tcW w:w="3227" w:type="dxa"/>
            <w:vMerge w:val="restart"/>
          </w:tcPr>
          <w:p w:rsidR="001E477B" w:rsidRPr="00047277" w:rsidRDefault="001E477B" w:rsidP="00B71187">
            <w:pPr>
              <w:jc w:val="both"/>
              <w:rPr>
                <w:rFonts w:ascii="Arial" w:hAnsi="Arial" w:cs="Arial"/>
                <w:sz w:val="20"/>
                <w:szCs w:val="20"/>
                <w:lang w:val="it-IT"/>
              </w:rPr>
            </w:pPr>
            <w:r w:rsidRPr="00047277">
              <w:rPr>
                <w:rFonts w:ascii="Arial" w:hAnsi="Arial" w:cs="Arial"/>
                <w:sz w:val="20"/>
                <w:szCs w:val="20"/>
                <w:lang w:val="it-IT"/>
              </w:rPr>
              <w:t>MISURE DI SICUREZZA DEI LOCALI ESPOSITIVI</w:t>
            </w:r>
          </w:p>
        </w:tc>
        <w:tc>
          <w:tcPr>
            <w:tcW w:w="4111" w:type="dxa"/>
            <w:vMerge w:val="restart"/>
          </w:tcPr>
          <w:p w:rsidR="001E477B" w:rsidRPr="00047277" w:rsidRDefault="001E477B" w:rsidP="00B71187">
            <w:pPr>
              <w:pStyle w:val="Paragrafoelenco"/>
              <w:numPr>
                <w:ilvl w:val="0"/>
                <w:numId w:val="19"/>
              </w:numPr>
              <w:ind w:left="327"/>
              <w:jc w:val="both"/>
              <w:rPr>
                <w:rFonts w:ascii="Arial" w:hAnsi="Arial" w:cs="Arial"/>
                <w:sz w:val="20"/>
                <w:szCs w:val="20"/>
                <w:lang w:val="it-IT"/>
              </w:rPr>
            </w:pPr>
            <w:r w:rsidRPr="00047277">
              <w:rPr>
                <w:rFonts w:ascii="Arial" w:hAnsi="Arial" w:cs="Arial"/>
                <w:sz w:val="20"/>
                <w:szCs w:val="20"/>
                <w:lang w:val="it-IT"/>
              </w:rPr>
              <w:t>Tipologia impianto di allarme (volumetrico, perimentrale, ecc)</w:t>
            </w:r>
          </w:p>
          <w:p w:rsidR="001E477B" w:rsidRPr="00047277" w:rsidRDefault="001E477B" w:rsidP="00B71187">
            <w:pPr>
              <w:pStyle w:val="Paragrafoelenco"/>
              <w:ind w:left="327"/>
              <w:jc w:val="both"/>
              <w:rPr>
                <w:rFonts w:ascii="Arial" w:hAnsi="Arial" w:cs="Arial"/>
                <w:sz w:val="20"/>
                <w:szCs w:val="20"/>
                <w:lang w:val="it-IT"/>
              </w:rPr>
            </w:pPr>
          </w:p>
          <w:p w:rsidR="001E477B" w:rsidRPr="00047277" w:rsidRDefault="001E477B" w:rsidP="00B71187">
            <w:pPr>
              <w:pStyle w:val="Paragrafoelenco"/>
              <w:numPr>
                <w:ilvl w:val="0"/>
                <w:numId w:val="19"/>
              </w:numPr>
              <w:ind w:left="327"/>
              <w:jc w:val="both"/>
              <w:rPr>
                <w:rFonts w:ascii="Arial" w:hAnsi="Arial" w:cs="Arial"/>
                <w:sz w:val="20"/>
                <w:szCs w:val="20"/>
                <w:lang w:val="it-IT"/>
              </w:rPr>
            </w:pPr>
            <w:r w:rsidRPr="00047277">
              <w:rPr>
                <w:rFonts w:ascii="Arial" w:hAnsi="Arial" w:cs="Arial"/>
                <w:sz w:val="20"/>
                <w:szCs w:val="20"/>
                <w:lang w:val="it-IT"/>
              </w:rPr>
              <w:t xml:space="preserve">Collegamento con autorità/vigilanza privata </w:t>
            </w:r>
          </w:p>
          <w:p w:rsidR="001E477B" w:rsidRPr="00047277" w:rsidRDefault="001E477B" w:rsidP="00B71187">
            <w:pPr>
              <w:pStyle w:val="Paragrafoelenco"/>
              <w:jc w:val="both"/>
              <w:rPr>
                <w:rFonts w:ascii="Arial" w:hAnsi="Arial" w:cs="Arial"/>
                <w:sz w:val="20"/>
                <w:szCs w:val="20"/>
                <w:lang w:val="it-IT"/>
              </w:rPr>
            </w:pPr>
          </w:p>
          <w:p w:rsidR="001E477B" w:rsidRPr="00047277" w:rsidRDefault="001E477B" w:rsidP="00B71187">
            <w:pPr>
              <w:pStyle w:val="Paragrafoelenco"/>
              <w:ind w:left="327"/>
              <w:jc w:val="both"/>
              <w:rPr>
                <w:rFonts w:ascii="Arial" w:hAnsi="Arial" w:cs="Arial"/>
                <w:sz w:val="20"/>
                <w:szCs w:val="20"/>
                <w:lang w:val="it-IT"/>
              </w:rPr>
            </w:pPr>
          </w:p>
          <w:p w:rsidR="001E477B" w:rsidRPr="00047277" w:rsidRDefault="001E477B" w:rsidP="00B71187">
            <w:pPr>
              <w:pStyle w:val="Paragrafoelenco"/>
              <w:numPr>
                <w:ilvl w:val="0"/>
                <w:numId w:val="19"/>
              </w:numPr>
              <w:ind w:left="327"/>
              <w:jc w:val="both"/>
              <w:rPr>
                <w:rFonts w:ascii="Arial" w:hAnsi="Arial" w:cs="Arial"/>
                <w:sz w:val="20"/>
                <w:szCs w:val="20"/>
                <w:lang w:val="it-IT"/>
              </w:rPr>
            </w:pPr>
            <w:r w:rsidRPr="00047277">
              <w:rPr>
                <w:rFonts w:ascii="Arial" w:hAnsi="Arial" w:cs="Arial"/>
                <w:sz w:val="20"/>
                <w:szCs w:val="20"/>
                <w:lang w:val="it-IT"/>
              </w:rPr>
              <w:t>Tipologia del collegamento (ponte radio, ecc)</w:t>
            </w:r>
          </w:p>
          <w:p w:rsidR="001E477B" w:rsidRPr="00047277" w:rsidRDefault="001E477B" w:rsidP="00B71187">
            <w:pPr>
              <w:pStyle w:val="Paragrafoelenco"/>
              <w:ind w:left="327"/>
              <w:jc w:val="both"/>
              <w:rPr>
                <w:rFonts w:ascii="Arial" w:hAnsi="Arial" w:cs="Arial"/>
                <w:sz w:val="20"/>
                <w:szCs w:val="20"/>
                <w:lang w:val="it-IT"/>
              </w:rPr>
            </w:pPr>
          </w:p>
          <w:p w:rsidR="001E477B" w:rsidRPr="00047277" w:rsidRDefault="001E477B" w:rsidP="00B71187">
            <w:pPr>
              <w:pStyle w:val="Paragrafoelenco"/>
              <w:numPr>
                <w:ilvl w:val="0"/>
                <w:numId w:val="19"/>
              </w:numPr>
              <w:ind w:left="327"/>
              <w:jc w:val="both"/>
              <w:rPr>
                <w:rFonts w:ascii="Arial" w:hAnsi="Arial" w:cs="Arial"/>
                <w:sz w:val="20"/>
                <w:szCs w:val="20"/>
                <w:lang w:val="it-IT"/>
              </w:rPr>
            </w:pPr>
            <w:r w:rsidRPr="00047277">
              <w:rPr>
                <w:rFonts w:ascii="Arial" w:hAnsi="Arial" w:cs="Arial"/>
                <w:sz w:val="20"/>
                <w:szCs w:val="20"/>
                <w:lang w:val="it-IT"/>
              </w:rPr>
              <w:t>Impianto antincendio automatico/ estintori</w:t>
            </w:r>
          </w:p>
        </w:tc>
        <w:tc>
          <w:tcPr>
            <w:tcW w:w="2443" w:type="dxa"/>
          </w:tcPr>
          <w:p w:rsidR="001E477B" w:rsidRPr="00047277" w:rsidRDefault="001E477B" w:rsidP="00B71187">
            <w:pPr>
              <w:jc w:val="both"/>
              <w:rPr>
                <w:rFonts w:ascii="Arial" w:hAnsi="Arial" w:cs="Arial"/>
                <w:sz w:val="20"/>
                <w:szCs w:val="20"/>
                <w:lang w:val="it-IT"/>
              </w:rPr>
            </w:pPr>
          </w:p>
        </w:tc>
      </w:tr>
      <w:tr w:rsidR="001E477B" w:rsidRPr="00047277" w:rsidTr="001E477B">
        <w:trPr>
          <w:trHeight w:val="817"/>
        </w:trPr>
        <w:tc>
          <w:tcPr>
            <w:tcW w:w="3227" w:type="dxa"/>
            <w:vMerge/>
          </w:tcPr>
          <w:p w:rsidR="001E477B" w:rsidRPr="00047277" w:rsidRDefault="001E477B" w:rsidP="00B71187">
            <w:pPr>
              <w:jc w:val="both"/>
              <w:rPr>
                <w:rFonts w:ascii="Arial" w:hAnsi="Arial" w:cs="Arial"/>
                <w:sz w:val="20"/>
                <w:szCs w:val="20"/>
                <w:lang w:val="it-IT"/>
              </w:rPr>
            </w:pPr>
          </w:p>
        </w:tc>
        <w:tc>
          <w:tcPr>
            <w:tcW w:w="4111" w:type="dxa"/>
            <w:vMerge/>
          </w:tcPr>
          <w:p w:rsidR="001E477B" w:rsidRPr="00047277" w:rsidRDefault="001E477B" w:rsidP="00B71187">
            <w:pPr>
              <w:pStyle w:val="Paragrafoelenco"/>
              <w:numPr>
                <w:ilvl w:val="0"/>
                <w:numId w:val="19"/>
              </w:numPr>
              <w:ind w:left="327"/>
              <w:jc w:val="both"/>
              <w:rPr>
                <w:rFonts w:ascii="Arial" w:hAnsi="Arial" w:cs="Arial"/>
                <w:sz w:val="20"/>
                <w:szCs w:val="20"/>
                <w:lang w:val="it-IT"/>
              </w:rPr>
            </w:pPr>
          </w:p>
        </w:tc>
        <w:tc>
          <w:tcPr>
            <w:tcW w:w="2443" w:type="dxa"/>
          </w:tcPr>
          <w:p w:rsidR="001E477B" w:rsidRPr="00047277" w:rsidRDefault="001E477B" w:rsidP="00B71187">
            <w:pPr>
              <w:jc w:val="both"/>
              <w:rPr>
                <w:rFonts w:ascii="Arial" w:hAnsi="Arial" w:cs="Arial"/>
                <w:sz w:val="20"/>
                <w:szCs w:val="20"/>
                <w:lang w:val="it-IT"/>
              </w:rPr>
            </w:pPr>
          </w:p>
        </w:tc>
      </w:tr>
      <w:tr w:rsidR="001E477B" w:rsidRPr="00047277" w:rsidTr="001E477B">
        <w:trPr>
          <w:trHeight w:val="817"/>
        </w:trPr>
        <w:tc>
          <w:tcPr>
            <w:tcW w:w="3227" w:type="dxa"/>
            <w:vMerge/>
          </w:tcPr>
          <w:p w:rsidR="001E477B" w:rsidRPr="00047277" w:rsidRDefault="001E477B" w:rsidP="00B71187">
            <w:pPr>
              <w:jc w:val="both"/>
              <w:rPr>
                <w:rFonts w:ascii="Arial" w:hAnsi="Arial" w:cs="Arial"/>
                <w:sz w:val="20"/>
                <w:szCs w:val="20"/>
                <w:lang w:val="it-IT"/>
              </w:rPr>
            </w:pPr>
          </w:p>
        </w:tc>
        <w:tc>
          <w:tcPr>
            <w:tcW w:w="4111" w:type="dxa"/>
            <w:vMerge/>
          </w:tcPr>
          <w:p w:rsidR="001E477B" w:rsidRPr="00047277" w:rsidRDefault="001E477B" w:rsidP="00B71187">
            <w:pPr>
              <w:pStyle w:val="Paragrafoelenco"/>
              <w:numPr>
                <w:ilvl w:val="0"/>
                <w:numId w:val="19"/>
              </w:numPr>
              <w:ind w:left="327"/>
              <w:jc w:val="both"/>
              <w:rPr>
                <w:rFonts w:ascii="Arial" w:hAnsi="Arial" w:cs="Arial"/>
                <w:sz w:val="20"/>
                <w:szCs w:val="20"/>
                <w:lang w:val="it-IT"/>
              </w:rPr>
            </w:pPr>
          </w:p>
        </w:tc>
        <w:tc>
          <w:tcPr>
            <w:tcW w:w="2443" w:type="dxa"/>
          </w:tcPr>
          <w:p w:rsidR="001E477B" w:rsidRPr="00047277" w:rsidRDefault="001E477B" w:rsidP="00B71187">
            <w:pPr>
              <w:jc w:val="both"/>
              <w:rPr>
                <w:rFonts w:ascii="Arial" w:hAnsi="Arial" w:cs="Arial"/>
                <w:sz w:val="20"/>
                <w:szCs w:val="20"/>
                <w:lang w:val="it-IT"/>
              </w:rPr>
            </w:pPr>
          </w:p>
        </w:tc>
      </w:tr>
      <w:tr w:rsidR="001E477B" w:rsidRPr="00047277" w:rsidTr="001E477B">
        <w:trPr>
          <w:trHeight w:val="817"/>
        </w:trPr>
        <w:tc>
          <w:tcPr>
            <w:tcW w:w="3227" w:type="dxa"/>
            <w:vMerge/>
          </w:tcPr>
          <w:p w:rsidR="001E477B" w:rsidRPr="00047277" w:rsidRDefault="001E477B" w:rsidP="00B71187">
            <w:pPr>
              <w:jc w:val="both"/>
              <w:rPr>
                <w:rFonts w:ascii="Arial" w:hAnsi="Arial" w:cs="Arial"/>
                <w:sz w:val="20"/>
                <w:szCs w:val="20"/>
                <w:lang w:val="it-IT"/>
              </w:rPr>
            </w:pPr>
          </w:p>
        </w:tc>
        <w:tc>
          <w:tcPr>
            <w:tcW w:w="4111" w:type="dxa"/>
            <w:vMerge/>
          </w:tcPr>
          <w:p w:rsidR="001E477B" w:rsidRPr="00047277" w:rsidRDefault="001E477B" w:rsidP="00B71187">
            <w:pPr>
              <w:pStyle w:val="Paragrafoelenco"/>
              <w:numPr>
                <w:ilvl w:val="0"/>
                <w:numId w:val="19"/>
              </w:numPr>
              <w:ind w:left="327"/>
              <w:jc w:val="both"/>
              <w:rPr>
                <w:rFonts w:ascii="Arial" w:hAnsi="Arial" w:cs="Arial"/>
                <w:sz w:val="20"/>
                <w:szCs w:val="20"/>
                <w:lang w:val="it-IT"/>
              </w:rPr>
            </w:pPr>
          </w:p>
        </w:tc>
        <w:tc>
          <w:tcPr>
            <w:tcW w:w="2443" w:type="dxa"/>
          </w:tcPr>
          <w:p w:rsidR="001E477B" w:rsidRPr="00047277" w:rsidRDefault="001E477B" w:rsidP="00B71187">
            <w:pPr>
              <w:jc w:val="both"/>
              <w:rPr>
                <w:rFonts w:ascii="Arial" w:hAnsi="Arial" w:cs="Arial"/>
                <w:sz w:val="20"/>
                <w:szCs w:val="20"/>
                <w:lang w:val="it-IT"/>
              </w:rPr>
            </w:pPr>
          </w:p>
        </w:tc>
      </w:tr>
      <w:tr w:rsidR="001E477B" w:rsidRPr="00047277" w:rsidTr="001E477B">
        <w:tc>
          <w:tcPr>
            <w:tcW w:w="3227" w:type="dxa"/>
          </w:tcPr>
          <w:p w:rsidR="001E477B" w:rsidRPr="00047277" w:rsidRDefault="001E477B" w:rsidP="00B71187">
            <w:pPr>
              <w:jc w:val="both"/>
              <w:rPr>
                <w:rFonts w:ascii="Arial" w:hAnsi="Arial" w:cs="Arial"/>
                <w:sz w:val="20"/>
                <w:szCs w:val="20"/>
                <w:lang w:val="it-IT"/>
              </w:rPr>
            </w:pPr>
            <w:r w:rsidRPr="00047277">
              <w:rPr>
                <w:rFonts w:ascii="Arial" w:hAnsi="Arial" w:cs="Arial"/>
                <w:sz w:val="20"/>
                <w:szCs w:val="20"/>
                <w:lang w:val="it-IT"/>
              </w:rPr>
              <w:t>DURATA DELL’ESPOSIZIONE</w:t>
            </w:r>
          </w:p>
        </w:tc>
        <w:tc>
          <w:tcPr>
            <w:tcW w:w="6554" w:type="dxa"/>
            <w:gridSpan w:val="2"/>
          </w:tcPr>
          <w:p w:rsidR="001E477B" w:rsidRPr="00047277" w:rsidRDefault="001E477B" w:rsidP="00B71187">
            <w:pPr>
              <w:jc w:val="both"/>
              <w:rPr>
                <w:rFonts w:ascii="Arial" w:hAnsi="Arial" w:cs="Arial"/>
                <w:sz w:val="20"/>
                <w:szCs w:val="20"/>
                <w:lang w:val="it-IT"/>
              </w:rPr>
            </w:pPr>
          </w:p>
          <w:p w:rsidR="001E477B" w:rsidRPr="00047277" w:rsidRDefault="001E477B" w:rsidP="00B71187">
            <w:pPr>
              <w:jc w:val="both"/>
              <w:rPr>
                <w:rFonts w:ascii="Arial" w:hAnsi="Arial" w:cs="Arial"/>
                <w:sz w:val="20"/>
                <w:szCs w:val="20"/>
                <w:lang w:val="it-IT"/>
              </w:rPr>
            </w:pPr>
          </w:p>
        </w:tc>
      </w:tr>
      <w:tr w:rsidR="001E477B" w:rsidRPr="00047277" w:rsidTr="001E477B">
        <w:tc>
          <w:tcPr>
            <w:tcW w:w="3227" w:type="dxa"/>
          </w:tcPr>
          <w:p w:rsidR="001E477B" w:rsidRPr="00047277" w:rsidRDefault="001E477B" w:rsidP="00B71187">
            <w:pPr>
              <w:jc w:val="both"/>
              <w:rPr>
                <w:rFonts w:ascii="Arial" w:hAnsi="Arial" w:cs="Arial"/>
                <w:sz w:val="20"/>
                <w:szCs w:val="20"/>
                <w:lang w:val="it-IT"/>
              </w:rPr>
            </w:pPr>
            <w:r w:rsidRPr="00047277">
              <w:rPr>
                <w:rFonts w:ascii="Arial" w:hAnsi="Arial" w:cs="Arial"/>
                <w:sz w:val="20"/>
                <w:szCs w:val="20"/>
                <w:lang w:val="it-IT"/>
              </w:rPr>
              <w:t>DURATA DELLA COPERTURA</w:t>
            </w:r>
          </w:p>
        </w:tc>
        <w:tc>
          <w:tcPr>
            <w:tcW w:w="6554" w:type="dxa"/>
            <w:gridSpan w:val="2"/>
          </w:tcPr>
          <w:p w:rsidR="001E477B" w:rsidRPr="00047277" w:rsidRDefault="001E477B" w:rsidP="00B71187">
            <w:pPr>
              <w:jc w:val="both"/>
              <w:rPr>
                <w:rFonts w:ascii="Arial" w:hAnsi="Arial" w:cs="Arial"/>
                <w:sz w:val="20"/>
                <w:szCs w:val="20"/>
                <w:lang w:val="it-IT"/>
              </w:rPr>
            </w:pPr>
            <w:r w:rsidRPr="00047277">
              <w:rPr>
                <w:rFonts w:ascii="Arial" w:hAnsi="Arial" w:cs="Arial"/>
                <w:sz w:val="20"/>
                <w:szCs w:val="20"/>
                <w:lang w:val="it-IT"/>
              </w:rPr>
              <w:t xml:space="preserve">Dalle ore 24 del________________________/ </w:t>
            </w:r>
          </w:p>
          <w:p w:rsidR="001E477B" w:rsidRPr="00047277" w:rsidRDefault="001E477B" w:rsidP="00B71187">
            <w:pPr>
              <w:jc w:val="both"/>
              <w:rPr>
                <w:rFonts w:ascii="Arial" w:hAnsi="Arial" w:cs="Arial"/>
                <w:sz w:val="20"/>
                <w:szCs w:val="20"/>
                <w:lang w:val="it-IT"/>
              </w:rPr>
            </w:pPr>
            <w:r w:rsidRPr="00047277">
              <w:rPr>
                <w:rFonts w:ascii="Arial" w:hAnsi="Arial" w:cs="Arial"/>
                <w:sz w:val="20"/>
                <w:szCs w:val="20"/>
                <w:lang w:val="it-IT"/>
              </w:rPr>
              <w:t>ore 24 del _______________</w:t>
            </w:r>
          </w:p>
          <w:p w:rsidR="001E477B" w:rsidRPr="00047277" w:rsidRDefault="001E477B" w:rsidP="00B71187">
            <w:pPr>
              <w:jc w:val="both"/>
              <w:rPr>
                <w:rFonts w:ascii="Arial" w:hAnsi="Arial" w:cs="Arial"/>
                <w:sz w:val="20"/>
                <w:szCs w:val="20"/>
                <w:lang w:val="it-IT"/>
              </w:rPr>
            </w:pPr>
          </w:p>
        </w:tc>
      </w:tr>
      <w:tr w:rsidR="001E477B" w:rsidRPr="00337C56" w:rsidTr="001E477B">
        <w:tc>
          <w:tcPr>
            <w:tcW w:w="3227" w:type="dxa"/>
          </w:tcPr>
          <w:p w:rsidR="001E477B" w:rsidRPr="00047277" w:rsidRDefault="001E477B" w:rsidP="00B71187">
            <w:pPr>
              <w:jc w:val="both"/>
              <w:rPr>
                <w:rFonts w:ascii="Arial" w:hAnsi="Arial" w:cs="Arial"/>
                <w:sz w:val="20"/>
                <w:szCs w:val="20"/>
                <w:lang w:val="it-IT"/>
              </w:rPr>
            </w:pPr>
            <w:r w:rsidRPr="00047277">
              <w:rPr>
                <w:rFonts w:ascii="Arial" w:hAnsi="Arial" w:cs="Arial"/>
                <w:sz w:val="20"/>
                <w:szCs w:val="20"/>
                <w:lang w:val="it-IT"/>
              </w:rPr>
              <w:t>MODALITA’ DI TRASPORTO (AEREO, FERROVIARIO, TERRESTRE)</w:t>
            </w:r>
          </w:p>
        </w:tc>
        <w:tc>
          <w:tcPr>
            <w:tcW w:w="6554" w:type="dxa"/>
            <w:gridSpan w:val="2"/>
          </w:tcPr>
          <w:p w:rsidR="001E477B" w:rsidRPr="00047277" w:rsidRDefault="001E477B" w:rsidP="00B71187">
            <w:pPr>
              <w:jc w:val="both"/>
              <w:rPr>
                <w:rFonts w:ascii="Arial" w:hAnsi="Arial" w:cs="Arial"/>
                <w:sz w:val="20"/>
                <w:szCs w:val="20"/>
                <w:lang w:val="it-IT"/>
              </w:rPr>
            </w:pPr>
          </w:p>
          <w:p w:rsidR="001E477B" w:rsidRPr="00047277" w:rsidRDefault="001E477B" w:rsidP="00B71187">
            <w:pPr>
              <w:jc w:val="both"/>
              <w:rPr>
                <w:rFonts w:ascii="Arial" w:hAnsi="Arial" w:cs="Arial"/>
                <w:sz w:val="20"/>
                <w:szCs w:val="20"/>
                <w:lang w:val="it-IT"/>
              </w:rPr>
            </w:pPr>
          </w:p>
          <w:p w:rsidR="001E477B" w:rsidRPr="00047277" w:rsidRDefault="001E477B" w:rsidP="00B71187">
            <w:pPr>
              <w:jc w:val="both"/>
              <w:rPr>
                <w:rFonts w:ascii="Arial" w:hAnsi="Arial" w:cs="Arial"/>
                <w:sz w:val="20"/>
                <w:szCs w:val="20"/>
                <w:lang w:val="it-IT"/>
              </w:rPr>
            </w:pPr>
          </w:p>
          <w:p w:rsidR="001E477B" w:rsidRPr="00047277" w:rsidRDefault="001E477B" w:rsidP="00B71187">
            <w:pPr>
              <w:jc w:val="both"/>
              <w:rPr>
                <w:rFonts w:ascii="Arial" w:hAnsi="Arial" w:cs="Arial"/>
                <w:sz w:val="20"/>
                <w:szCs w:val="20"/>
                <w:lang w:val="it-IT"/>
              </w:rPr>
            </w:pPr>
          </w:p>
        </w:tc>
      </w:tr>
      <w:tr w:rsidR="001E477B" w:rsidRPr="00047277" w:rsidTr="001E477B">
        <w:tc>
          <w:tcPr>
            <w:tcW w:w="3227" w:type="dxa"/>
          </w:tcPr>
          <w:p w:rsidR="001E477B" w:rsidRPr="00047277" w:rsidRDefault="001E477B" w:rsidP="00B71187">
            <w:pPr>
              <w:jc w:val="both"/>
              <w:rPr>
                <w:rFonts w:ascii="Arial" w:hAnsi="Arial" w:cs="Arial"/>
                <w:sz w:val="20"/>
                <w:szCs w:val="20"/>
                <w:lang w:val="it-IT"/>
              </w:rPr>
            </w:pPr>
            <w:r w:rsidRPr="00047277">
              <w:rPr>
                <w:rFonts w:ascii="Arial" w:hAnsi="Arial" w:cs="Arial"/>
                <w:sz w:val="20"/>
                <w:szCs w:val="20"/>
                <w:lang w:val="it-IT"/>
              </w:rPr>
              <w:t>NOMINATIVO TRASPORTATORE</w:t>
            </w:r>
          </w:p>
        </w:tc>
        <w:tc>
          <w:tcPr>
            <w:tcW w:w="6554" w:type="dxa"/>
            <w:gridSpan w:val="2"/>
          </w:tcPr>
          <w:p w:rsidR="001E477B" w:rsidRPr="00047277" w:rsidRDefault="001E477B" w:rsidP="00B71187">
            <w:pPr>
              <w:jc w:val="both"/>
              <w:rPr>
                <w:rFonts w:ascii="Arial" w:hAnsi="Arial" w:cs="Arial"/>
                <w:sz w:val="20"/>
                <w:szCs w:val="20"/>
                <w:lang w:val="it-IT"/>
              </w:rPr>
            </w:pPr>
          </w:p>
          <w:p w:rsidR="001E477B" w:rsidRPr="00047277" w:rsidRDefault="001E477B" w:rsidP="00B71187">
            <w:pPr>
              <w:jc w:val="both"/>
              <w:rPr>
                <w:rFonts w:ascii="Arial" w:hAnsi="Arial" w:cs="Arial"/>
                <w:sz w:val="20"/>
                <w:szCs w:val="20"/>
                <w:lang w:val="it-IT"/>
              </w:rPr>
            </w:pPr>
          </w:p>
        </w:tc>
      </w:tr>
      <w:tr w:rsidR="001E477B" w:rsidRPr="00047277" w:rsidTr="001E477B">
        <w:tc>
          <w:tcPr>
            <w:tcW w:w="3227" w:type="dxa"/>
          </w:tcPr>
          <w:p w:rsidR="001E477B" w:rsidRPr="00047277" w:rsidRDefault="001E477B" w:rsidP="00B71187">
            <w:pPr>
              <w:jc w:val="both"/>
              <w:rPr>
                <w:rFonts w:ascii="Arial" w:hAnsi="Arial" w:cs="Arial"/>
                <w:sz w:val="20"/>
                <w:szCs w:val="20"/>
                <w:lang w:val="it-IT"/>
              </w:rPr>
            </w:pPr>
            <w:r w:rsidRPr="00047277">
              <w:rPr>
                <w:rFonts w:ascii="Arial" w:hAnsi="Arial" w:cs="Arial"/>
                <w:sz w:val="20"/>
                <w:szCs w:val="20"/>
                <w:lang w:val="it-IT"/>
              </w:rPr>
              <w:t>SOMMA ASSICURATA</w:t>
            </w:r>
          </w:p>
        </w:tc>
        <w:tc>
          <w:tcPr>
            <w:tcW w:w="6554" w:type="dxa"/>
            <w:gridSpan w:val="2"/>
          </w:tcPr>
          <w:p w:rsidR="001E477B" w:rsidRPr="00047277" w:rsidRDefault="001E477B" w:rsidP="00B71187">
            <w:pPr>
              <w:jc w:val="both"/>
              <w:rPr>
                <w:rFonts w:ascii="Arial" w:hAnsi="Arial" w:cs="Arial"/>
                <w:sz w:val="20"/>
                <w:szCs w:val="20"/>
                <w:lang w:val="it-IT"/>
              </w:rPr>
            </w:pPr>
          </w:p>
          <w:p w:rsidR="001E477B" w:rsidRPr="00047277" w:rsidRDefault="001E477B" w:rsidP="00B71187">
            <w:pPr>
              <w:jc w:val="both"/>
              <w:rPr>
                <w:rFonts w:ascii="Arial" w:hAnsi="Arial" w:cs="Arial"/>
                <w:sz w:val="20"/>
                <w:szCs w:val="20"/>
                <w:lang w:val="it-IT"/>
              </w:rPr>
            </w:pPr>
          </w:p>
        </w:tc>
      </w:tr>
      <w:tr w:rsidR="001E477B" w:rsidRPr="00047277" w:rsidTr="001E477B">
        <w:tc>
          <w:tcPr>
            <w:tcW w:w="3227" w:type="dxa"/>
          </w:tcPr>
          <w:p w:rsidR="001E477B" w:rsidRPr="00047277" w:rsidRDefault="001E477B" w:rsidP="00B71187">
            <w:pPr>
              <w:jc w:val="both"/>
              <w:rPr>
                <w:rFonts w:ascii="Arial" w:hAnsi="Arial" w:cs="Arial"/>
                <w:sz w:val="20"/>
                <w:szCs w:val="20"/>
                <w:lang w:val="it-IT"/>
              </w:rPr>
            </w:pPr>
            <w:r w:rsidRPr="00047277">
              <w:rPr>
                <w:rFonts w:ascii="Arial" w:hAnsi="Arial" w:cs="Arial"/>
                <w:sz w:val="20"/>
                <w:szCs w:val="20"/>
                <w:lang w:val="it-IT"/>
              </w:rPr>
              <w:t>LISTA OPERTE</w:t>
            </w:r>
          </w:p>
        </w:tc>
        <w:tc>
          <w:tcPr>
            <w:tcW w:w="6554" w:type="dxa"/>
            <w:gridSpan w:val="2"/>
          </w:tcPr>
          <w:p w:rsidR="001E477B" w:rsidRPr="00047277" w:rsidRDefault="001E477B" w:rsidP="00B71187">
            <w:pPr>
              <w:jc w:val="both"/>
              <w:rPr>
                <w:rFonts w:ascii="Arial" w:hAnsi="Arial" w:cs="Arial"/>
                <w:sz w:val="20"/>
                <w:szCs w:val="20"/>
                <w:lang w:val="it-IT"/>
              </w:rPr>
            </w:pPr>
          </w:p>
          <w:p w:rsidR="001E477B" w:rsidRPr="00047277" w:rsidRDefault="001E477B" w:rsidP="00B71187">
            <w:pPr>
              <w:jc w:val="both"/>
              <w:rPr>
                <w:rFonts w:ascii="Arial" w:hAnsi="Arial" w:cs="Arial"/>
                <w:sz w:val="20"/>
                <w:szCs w:val="20"/>
                <w:lang w:val="it-IT"/>
              </w:rPr>
            </w:pPr>
          </w:p>
        </w:tc>
      </w:tr>
    </w:tbl>
    <w:p w:rsidR="00AF6F61" w:rsidRPr="00047277" w:rsidRDefault="00AF6F61" w:rsidP="00B71187">
      <w:pPr>
        <w:pStyle w:val="Titolo1"/>
        <w:jc w:val="both"/>
        <w:rPr>
          <w:rFonts w:ascii="Arial" w:hAnsi="Arial" w:cs="Arial"/>
          <w:sz w:val="20"/>
          <w:szCs w:val="20"/>
          <w:lang w:val="it-IT"/>
        </w:rPr>
      </w:pPr>
      <w:r w:rsidRPr="00047277">
        <w:rPr>
          <w:rFonts w:ascii="Arial" w:hAnsi="Arial" w:cs="Arial"/>
          <w:sz w:val="20"/>
          <w:szCs w:val="20"/>
          <w:lang w:val="it-IT"/>
        </w:rPr>
        <w:t>ALLEGATO 2)</w:t>
      </w:r>
    </w:p>
    <w:p w:rsidR="00AF6F61" w:rsidRPr="00047277" w:rsidRDefault="00AF6F61" w:rsidP="00B71187">
      <w:pPr>
        <w:jc w:val="both"/>
        <w:rPr>
          <w:rFonts w:ascii="Arial" w:hAnsi="Arial" w:cs="Arial"/>
          <w:sz w:val="20"/>
          <w:szCs w:val="20"/>
          <w:lang w:val="it-IT"/>
        </w:rPr>
      </w:pPr>
      <w:r w:rsidRPr="00047277">
        <w:rPr>
          <w:rFonts w:ascii="Arial" w:hAnsi="Arial" w:cs="Arial"/>
          <w:sz w:val="20"/>
          <w:szCs w:val="20"/>
          <w:lang w:val="it-IT"/>
        </w:rPr>
        <w:t>Lista opere per garanzia “da chiodo a chiodo”</w:t>
      </w:r>
    </w:p>
    <w:p w:rsidR="00AF6F61" w:rsidRPr="00047277" w:rsidRDefault="00AF6F61" w:rsidP="00B71187">
      <w:pPr>
        <w:jc w:val="both"/>
        <w:rPr>
          <w:rFonts w:ascii="Arial" w:hAnsi="Arial" w:cs="Arial"/>
          <w:sz w:val="20"/>
          <w:szCs w:val="20"/>
          <w:lang w:val="it-IT"/>
        </w:rPr>
      </w:pPr>
    </w:p>
    <w:tbl>
      <w:tblPr>
        <w:tblStyle w:val="Grigliatabella"/>
        <w:tblW w:w="0" w:type="auto"/>
        <w:tblLook w:val="04A0"/>
      </w:tblPr>
      <w:tblGrid>
        <w:gridCol w:w="1397"/>
        <w:gridCol w:w="1417"/>
        <w:gridCol w:w="1397"/>
        <w:gridCol w:w="1397"/>
        <w:gridCol w:w="1397"/>
        <w:gridCol w:w="1398"/>
        <w:gridCol w:w="1398"/>
      </w:tblGrid>
      <w:tr w:rsidR="00AF6F61" w:rsidRPr="00047277" w:rsidTr="00AF6F61">
        <w:tc>
          <w:tcPr>
            <w:tcW w:w="1397" w:type="dxa"/>
          </w:tcPr>
          <w:p w:rsidR="00AF6F61" w:rsidRPr="00047277" w:rsidRDefault="00AF6F61" w:rsidP="00B71187">
            <w:pPr>
              <w:jc w:val="both"/>
              <w:rPr>
                <w:rFonts w:ascii="Arial" w:hAnsi="Arial" w:cs="Arial"/>
                <w:sz w:val="20"/>
                <w:szCs w:val="20"/>
                <w:lang w:val="it-IT"/>
              </w:rPr>
            </w:pPr>
            <w:r w:rsidRPr="00047277">
              <w:rPr>
                <w:rFonts w:ascii="Arial" w:hAnsi="Arial" w:cs="Arial"/>
                <w:sz w:val="20"/>
                <w:szCs w:val="20"/>
                <w:lang w:val="it-IT"/>
              </w:rPr>
              <w:t>Proprietario/ Prestatore (completi di indirizzo, cap, città, nazione)</w:t>
            </w:r>
          </w:p>
        </w:tc>
        <w:tc>
          <w:tcPr>
            <w:tcW w:w="1397" w:type="dxa"/>
          </w:tcPr>
          <w:p w:rsidR="00AF6F61" w:rsidRPr="00047277" w:rsidRDefault="00AF6F61" w:rsidP="00B71187">
            <w:pPr>
              <w:jc w:val="both"/>
              <w:rPr>
                <w:rFonts w:ascii="Arial" w:hAnsi="Arial" w:cs="Arial"/>
                <w:sz w:val="20"/>
                <w:szCs w:val="20"/>
                <w:lang w:val="it-IT"/>
              </w:rPr>
            </w:pPr>
            <w:r w:rsidRPr="00047277">
              <w:rPr>
                <w:rFonts w:ascii="Arial" w:hAnsi="Arial" w:cs="Arial"/>
                <w:sz w:val="20"/>
                <w:szCs w:val="20"/>
                <w:lang w:val="it-IT"/>
              </w:rPr>
              <w:t>Trasportatore</w:t>
            </w:r>
          </w:p>
        </w:tc>
        <w:tc>
          <w:tcPr>
            <w:tcW w:w="1397" w:type="dxa"/>
          </w:tcPr>
          <w:p w:rsidR="00AF6F61" w:rsidRPr="00047277" w:rsidRDefault="00AF6F61" w:rsidP="00B71187">
            <w:pPr>
              <w:jc w:val="both"/>
              <w:rPr>
                <w:rFonts w:ascii="Arial" w:hAnsi="Arial" w:cs="Arial"/>
                <w:sz w:val="20"/>
                <w:szCs w:val="20"/>
                <w:lang w:val="it-IT"/>
              </w:rPr>
            </w:pPr>
            <w:r w:rsidRPr="00047277">
              <w:rPr>
                <w:rFonts w:ascii="Arial" w:hAnsi="Arial" w:cs="Arial"/>
                <w:sz w:val="20"/>
                <w:szCs w:val="20"/>
                <w:lang w:val="it-IT"/>
              </w:rPr>
              <w:t>Autore</w:t>
            </w:r>
          </w:p>
        </w:tc>
        <w:tc>
          <w:tcPr>
            <w:tcW w:w="1397" w:type="dxa"/>
          </w:tcPr>
          <w:p w:rsidR="00AF6F61" w:rsidRPr="00047277" w:rsidRDefault="00AF6F61" w:rsidP="00B71187">
            <w:pPr>
              <w:jc w:val="both"/>
              <w:rPr>
                <w:rFonts w:ascii="Arial" w:hAnsi="Arial" w:cs="Arial"/>
                <w:sz w:val="20"/>
                <w:szCs w:val="20"/>
                <w:lang w:val="it-IT"/>
              </w:rPr>
            </w:pPr>
            <w:r w:rsidRPr="00047277">
              <w:rPr>
                <w:rFonts w:ascii="Arial" w:hAnsi="Arial" w:cs="Arial"/>
                <w:sz w:val="20"/>
                <w:szCs w:val="20"/>
                <w:lang w:val="it-IT"/>
              </w:rPr>
              <w:t>Titolo/Anno</w:t>
            </w:r>
          </w:p>
        </w:tc>
        <w:tc>
          <w:tcPr>
            <w:tcW w:w="1397" w:type="dxa"/>
          </w:tcPr>
          <w:p w:rsidR="00AF6F61" w:rsidRPr="00047277" w:rsidRDefault="00AF6F61" w:rsidP="00B71187">
            <w:pPr>
              <w:jc w:val="both"/>
              <w:rPr>
                <w:rFonts w:ascii="Arial" w:hAnsi="Arial" w:cs="Arial"/>
                <w:sz w:val="20"/>
                <w:szCs w:val="20"/>
                <w:lang w:val="it-IT"/>
              </w:rPr>
            </w:pPr>
            <w:r w:rsidRPr="00047277">
              <w:rPr>
                <w:rFonts w:ascii="Arial" w:hAnsi="Arial" w:cs="Arial"/>
                <w:sz w:val="20"/>
                <w:szCs w:val="20"/>
                <w:lang w:val="it-IT"/>
              </w:rPr>
              <w:t xml:space="preserve">Materia/ </w:t>
            </w:r>
          </w:p>
          <w:p w:rsidR="00AF6F61" w:rsidRPr="00047277" w:rsidRDefault="00AF6F61" w:rsidP="00B71187">
            <w:pPr>
              <w:jc w:val="both"/>
              <w:rPr>
                <w:rFonts w:ascii="Arial" w:hAnsi="Arial" w:cs="Arial"/>
                <w:sz w:val="20"/>
                <w:szCs w:val="20"/>
                <w:lang w:val="it-IT"/>
              </w:rPr>
            </w:pPr>
            <w:r w:rsidRPr="00047277">
              <w:rPr>
                <w:rFonts w:ascii="Arial" w:hAnsi="Arial" w:cs="Arial"/>
                <w:sz w:val="20"/>
                <w:szCs w:val="20"/>
                <w:lang w:val="it-IT"/>
              </w:rPr>
              <w:t>Tecnica</w:t>
            </w:r>
          </w:p>
        </w:tc>
        <w:tc>
          <w:tcPr>
            <w:tcW w:w="1398" w:type="dxa"/>
          </w:tcPr>
          <w:p w:rsidR="00AF6F61" w:rsidRPr="00047277" w:rsidRDefault="00AF6F61" w:rsidP="00B71187">
            <w:pPr>
              <w:jc w:val="both"/>
              <w:rPr>
                <w:rFonts w:ascii="Arial" w:hAnsi="Arial" w:cs="Arial"/>
                <w:sz w:val="20"/>
                <w:szCs w:val="20"/>
                <w:lang w:val="it-IT"/>
              </w:rPr>
            </w:pPr>
            <w:r w:rsidRPr="00047277">
              <w:rPr>
                <w:rFonts w:ascii="Arial" w:hAnsi="Arial" w:cs="Arial"/>
                <w:sz w:val="20"/>
                <w:szCs w:val="20"/>
                <w:lang w:val="it-IT"/>
              </w:rPr>
              <w:t>Misure/ peso</w:t>
            </w:r>
          </w:p>
        </w:tc>
        <w:tc>
          <w:tcPr>
            <w:tcW w:w="1398" w:type="dxa"/>
          </w:tcPr>
          <w:p w:rsidR="00AF6F61" w:rsidRPr="00047277" w:rsidRDefault="00AF6F61" w:rsidP="00B71187">
            <w:pPr>
              <w:jc w:val="both"/>
              <w:rPr>
                <w:rFonts w:ascii="Arial" w:hAnsi="Arial" w:cs="Arial"/>
                <w:sz w:val="20"/>
                <w:szCs w:val="20"/>
                <w:lang w:val="it-IT"/>
              </w:rPr>
            </w:pPr>
            <w:r w:rsidRPr="00047277">
              <w:rPr>
                <w:rFonts w:ascii="Arial" w:hAnsi="Arial" w:cs="Arial"/>
                <w:sz w:val="20"/>
                <w:szCs w:val="20"/>
                <w:lang w:val="it-IT"/>
              </w:rPr>
              <w:t>Valore Euro</w:t>
            </w:r>
          </w:p>
        </w:tc>
      </w:tr>
      <w:tr w:rsidR="00AF6F61" w:rsidRPr="00047277" w:rsidTr="00AF6F61">
        <w:tc>
          <w:tcPr>
            <w:tcW w:w="1397" w:type="dxa"/>
          </w:tcPr>
          <w:p w:rsidR="00AF6F61" w:rsidRPr="00047277" w:rsidRDefault="00AF6F61" w:rsidP="00B71187">
            <w:pPr>
              <w:jc w:val="both"/>
              <w:rPr>
                <w:rFonts w:ascii="Arial" w:hAnsi="Arial" w:cs="Arial"/>
                <w:sz w:val="20"/>
                <w:szCs w:val="20"/>
                <w:lang w:val="it-IT"/>
              </w:rPr>
            </w:pPr>
          </w:p>
          <w:p w:rsidR="00AF6F61" w:rsidRPr="00047277" w:rsidRDefault="00AF6F61" w:rsidP="00B71187">
            <w:pPr>
              <w:jc w:val="both"/>
              <w:rPr>
                <w:rFonts w:ascii="Arial" w:hAnsi="Arial" w:cs="Arial"/>
                <w:sz w:val="20"/>
                <w:szCs w:val="20"/>
                <w:lang w:val="it-IT"/>
              </w:rPr>
            </w:pPr>
          </w:p>
        </w:tc>
        <w:tc>
          <w:tcPr>
            <w:tcW w:w="1397" w:type="dxa"/>
          </w:tcPr>
          <w:p w:rsidR="00AF6F61" w:rsidRPr="00047277" w:rsidRDefault="00AF6F61" w:rsidP="00B71187">
            <w:pPr>
              <w:jc w:val="both"/>
              <w:rPr>
                <w:rFonts w:ascii="Arial" w:hAnsi="Arial" w:cs="Arial"/>
                <w:sz w:val="20"/>
                <w:szCs w:val="20"/>
                <w:lang w:val="it-IT"/>
              </w:rPr>
            </w:pPr>
          </w:p>
        </w:tc>
        <w:tc>
          <w:tcPr>
            <w:tcW w:w="1397" w:type="dxa"/>
          </w:tcPr>
          <w:p w:rsidR="00AF6F61" w:rsidRPr="00047277" w:rsidRDefault="00AF6F61" w:rsidP="00B71187">
            <w:pPr>
              <w:jc w:val="both"/>
              <w:rPr>
                <w:rFonts w:ascii="Arial" w:hAnsi="Arial" w:cs="Arial"/>
                <w:sz w:val="20"/>
                <w:szCs w:val="20"/>
                <w:lang w:val="it-IT"/>
              </w:rPr>
            </w:pPr>
          </w:p>
        </w:tc>
        <w:tc>
          <w:tcPr>
            <w:tcW w:w="1397" w:type="dxa"/>
          </w:tcPr>
          <w:p w:rsidR="00AF6F61" w:rsidRPr="00047277" w:rsidRDefault="00AF6F61" w:rsidP="00B71187">
            <w:pPr>
              <w:jc w:val="both"/>
              <w:rPr>
                <w:rFonts w:ascii="Arial" w:hAnsi="Arial" w:cs="Arial"/>
                <w:sz w:val="20"/>
                <w:szCs w:val="20"/>
                <w:lang w:val="it-IT"/>
              </w:rPr>
            </w:pPr>
          </w:p>
        </w:tc>
        <w:tc>
          <w:tcPr>
            <w:tcW w:w="1397" w:type="dxa"/>
          </w:tcPr>
          <w:p w:rsidR="00AF6F61" w:rsidRPr="00047277" w:rsidRDefault="00AF6F61" w:rsidP="00B71187">
            <w:pPr>
              <w:jc w:val="both"/>
              <w:rPr>
                <w:rFonts w:ascii="Arial" w:hAnsi="Arial" w:cs="Arial"/>
                <w:sz w:val="20"/>
                <w:szCs w:val="20"/>
                <w:lang w:val="it-IT"/>
              </w:rPr>
            </w:pPr>
          </w:p>
        </w:tc>
        <w:tc>
          <w:tcPr>
            <w:tcW w:w="1398" w:type="dxa"/>
          </w:tcPr>
          <w:p w:rsidR="00AF6F61" w:rsidRPr="00047277" w:rsidRDefault="00AF6F61" w:rsidP="00B71187">
            <w:pPr>
              <w:jc w:val="both"/>
              <w:rPr>
                <w:rFonts w:ascii="Arial" w:hAnsi="Arial" w:cs="Arial"/>
                <w:sz w:val="20"/>
                <w:szCs w:val="20"/>
                <w:lang w:val="it-IT"/>
              </w:rPr>
            </w:pPr>
          </w:p>
        </w:tc>
        <w:tc>
          <w:tcPr>
            <w:tcW w:w="1398" w:type="dxa"/>
          </w:tcPr>
          <w:p w:rsidR="00AF6F61" w:rsidRPr="00047277" w:rsidRDefault="00AF6F61" w:rsidP="00B71187">
            <w:pPr>
              <w:jc w:val="both"/>
              <w:rPr>
                <w:rFonts w:ascii="Arial" w:hAnsi="Arial" w:cs="Arial"/>
                <w:sz w:val="20"/>
                <w:szCs w:val="20"/>
                <w:lang w:val="it-IT"/>
              </w:rPr>
            </w:pPr>
          </w:p>
        </w:tc>
      </w:tr>
      <w:tr w:rsidR="00AF6F61" w:rsidRPr="00047277" w:rsidTr="00AF6F61">
        <w:tc>
          <w:tcPr>
            <w:tcW w:w="1397" w:type="dxa"/>
          </w:tcPr>
          <w:p w:rsidR="00AF6F61" w:rsidRPr="00047277" w:rsidRDefault="00AF6F61" w:rsidP="00B71187">
            <w:pPr>
              <w:jc w:val="both"/>
              <w:rPr>
                <w:rFonts w:ascii="Arial" w:hAnsi="Arial" w:cs="Arial"/>
                <w:sz w:val="20"/>
                <w:szCs w:val="20"/>
                <w:lang w:val="it-IT"/>
              </w:rPr>
            </w:pPr>
          </w:p>
          <w:p w:rsidR="00AF6F61" w:rsidRPr="00047277" w:rsidRDefault="00AF6F61" w:rsidP="00B71187">
            <w:pPr>
              <w:jc w:val="both"/>
              <w:rPr>
                <w:rFonts w:ascii="Arial" w:hAnsi="Arial" w:cs="Arial"/>
                <w:sz w:val="20"/>
                <w:szCs w:val="20"/>
                <w:lang w:val="it-IT"/>
              </w:rPr>
            </w:pPr>
          </w:p>
        </w:tc>
        <w:tc>
          <w:tcPr>
            <w:tcW w:w="1397" w:type="dxa"/>
          </w:tcPr>
          <w:p w:rsidR="00AF6F61" w:rsidRPr="00047277" w:rsidRDefault="00AF6F61" w:rsidP="00B71187">
            <w:pPr>
              <w:jc w:val="both"/>
              <w:rPr>
                <w:rFonts w:ascii="Arial" w:hAnsi="Arial" w:cs="Arial"/>
                <w:sz w:val="20"/>
                <w:szCs w:val="20"/>
                <w:lang w:val="it-IT"/>
              </w:rPr>
            </w:pPr>
          </w:p>
        </w:tc>
        <w:tc>
          <w:tcPr>
            <w:tcW w:w="1397" w:type="dxa"/>
          </w:tcPr>
          <w:p w:rsidR="00AF6F61" w:rsidRPr="00047277" w:rsidRDefault="00AF6F61" w:rsidP="00B71187">
            <w:pPr>
              <w:jc w:val="both"/>
              <w:rPr>
                <w:rFonts w:ascii="Arial" w:hAnsi="Arial" w:cs="Arial"/>
                <w:sz w:val="20"/>
                <w:szCs w:val="20"/>
                <w:lang w:val="it-IT"/>
              </w:rPr>
            </w:pPr>
          </w:p>
        </w:tc>
        <w:tc>
          <w:tcPr>
            <w:tcW w:w="1397" w:type="dxa"/>
          </w:tcPr>
          <w:p w:rsidR="00AF6F61" w:rsidRPr="00047277" w:rsidRDefault="00AF6F61" w:rsidP="00B71187">
            <w:pPr>
              <w:jc w:val="both"/>
              <w:rPr>
                <w:rFonts w:ascii="Arial" w:hAnsi="Arial" w:cs="Arial"/>
                <w:sz w:val="20"/>
                <w:szCs w:val="20"/>
                <w:lang w:val="it-IT"/>
              </w:rPr>
            </w:pPr>
          </w:p>
        </w:tc>
        <w:tc>
          <w:tcPr>
            <w:tcW w:w="1397" w:type="dxa"/>
          </w:tcPr>
          <w:p w:rsidR="00AF6F61" w:rsidRPr="00047277" w:rsidRDefault="00AF6F61" w:rsidP="00B71187">
            <w:pPr>
              <w:jc w:val="both"/>
              <w:rPr>
                <w:rFonts w:ascii="Arial" w:hAnsi="Arial" w:cs="Arial"/>
                <w:sz w:val="20"/>
                <w:szCs w:val="20"/>
                <w:lang w:val="it-IT"/>
              </w:rPr>
            </w:pPr>
          </w:p>
        </w:tc>
        <w:tc>
          <w:tcPr>
            <w:tcW w:w="1398" w:type="dxa"/>
          </w:tcPr>
          <w:p w:rsidR="00AF6F61" w:rsidRPr="00047277" w:rsidRDefault="00AF6F61" w:rsidP="00B71187">
            <w:pPr>
              <w:jc w:val="both"/>
              <w:rPr>
                <w:rFonts w:ascii="Arial" w:hAnsi="Arial" w:cs="Arial"/>
                <w:sz w:val="20"/>
                <w:szCs w:val="20"/>
                <w:lang w:val="it-IT"/>
              </w:rPr>
            </w:pPr>
          </w:p>
        </w:tc>
        <w:tc>
          <w:tcPr>
            <w:tcW w:w="1398" w:type="dxa"/>
          </w:tcPr>
          <w:p w:rsidR="00AF6F61" w:rsidRPr="00047277" w:rsidRDefault="00AF6F61" w:rsidP="00B71187">
            <w:pPr>
              <w:jc w:val="both"/>
              <w:rPr>
                <w:rFonts w:ascii="Arial" w:hAnsi="Arial" w:cs="Arial"/>
                <w:sz w:val="20"/>
                <w:szCs w:val="20"/>
                <w:lang w:val="it-IT"/>
              </w:rPr>
            </w:pPr>
          </w:p>
        </w:tc>
      </w:tr>
      <w:tr w:rsidR="00AF6F61" w:rsidRPr="00047277" w:rsidTr="00AF6F61">
        <w:tc>
          <w:tcPr>
            <w:tcW w:w="1397" w:type="dxa"/>
          </w:tcPr>
          <w:p w:rsidR="00AF6F61" w:rsidRPr="00047277" w:rsidRDefault="00AF6F61" w:rsidP="00B71187">
            <w:pPr>
              <w:jc w:val="both"/>
              <w:rPr>
                <w:rFonts w:ascii="Arial" w:hAnsi="Arial" w:cs="Arial"/>
                <w:sz w:val="20"/>
                <w:szCs w:val="20"/>
                <w:lang w:val="it-IT"/>
              </w:rPr>
            </w:pPr>
          </w:p>
          <w:p w:rsidR="00AF6F61" w:rsidRPr="00047277" w:rsidRDefault="00AF6F61" w:rsidP="00B71187">
            <w:pPr>
              <w:jc w:val="both"/>
              <w:rPr>
                <w:rFonts w:ascii="Arial" w:hAnsi="Arial" w:cs="Arial"/>
                <w:sz w:val="20"/>
                <w:szCs w:val="20"/>
                <w:lang w:val="it-IT"/>
              </w:rPr>
            </w:pPr>
          </w:p>
        </w:tc>
        <w:tc>
          <w:tcPr>
            <w:tcW w:w="1397" w:type="dxa"/>
          </w:tcPr>
          <w:p w:rsidR="00AF6F61" w:rsidRPr="00047277" w:rsidRDefault="00AF6F61" w:rsidP="00B71187">
            <w:pPr>
              <w:jc w:val="both"/>
              <w:rPr>
                <w:rFonts w:ascii="Arial" w:hAnsi="Arial" w:cs="Arial"/>
                <w:sz w:val="20"/>
                <w:szCs w:val="20"/>
                <w:lang w:val="it-IT"/>
              </w:rPr>
            </w:pPr>
          </w:p>
        </w:tc>
        <w:tc>
          <w:tcPr>
            <w:tcW w:w="1397" w:type="dxa"/>
          </w:tcPr>
          <w:p w:rsidR="00AF6F61" w:rsidRPr="00047277" w:rsidRDefault="00AF6F61" w:rsidP="00B71187">
            <w:pPr>
              <w:jc w:val="both"/>
              <w:rPr>
                <w:rFonts w:ascii="Arial" w:hAnsi="Arial" w:cs="Arial"/>
                <w:sz w:val="20"/>
                <w:szCs w:val="20"/>
                <w:lang w:val="it-IT"/>
              </w:rPr>
            </w:pPr>
          </w:p>
        </w:tc>
        <w:tc>
          <w:tcPr>
            <w:tcW w:w="1397" w:type="dxa"/>
          </w:tcPr>
          <w:p w:rsidR="00AF6F61" w:rsidRPr="00047277" w:rsidRDefault="00AF6F61" w:rsidP="00B71187">
            <w:pPr>
              <w:jc w:val="both"/>
              <w:rPr>
                <w:rFonts w:ascii="Arial" w:hAnsi="Arial" w:cs="Arial"/>
                <w:sz w:val="20"/>
                <w:szCs w:val="20"/>
                <w:lang w:val="it-IT"/>
              </w:rPr>
            </w:pPr>
          </w:p>
        </w:tc>
        <w:tc>
          <w:tcPr>
            <w:tcW w:w="1397" w:type="dxa"/>
          </w:tcPr>
          <w:p w:rsidR="00AF6F61" w:rsidRPr="00047277" w:rsidRDefault="00AF6F61" w:rsidP="00B71187">
            <w:pPr>
              <w:jc w:val="both"/>
              <w:rPr>
                <w:rFonts w:ascii="Arial" w:hAnsi="Arial" w:cs="Arial"/>
                <w:sz w:val="20"/>
                <w:szCs w:val="20"/>
                <w:lang w:val="it-IT"/>
              </w:rPr>
            </w:pPr>
          </w:p>
        </w:tc>
        <w:tc>
          <w:tcPr>
            <w:tcW w:w="1398" w:type="dxa"/>
          </w:tcPr>
          <w:p w:rsidR="00AF6F61" w:rsidRPr="00047277" w:rsidRDefault="00AF6F61" w:rsidP="00B71187">
            <w:pPr>
              <w:jc w:val="both"/>
              <w:rPr>
                <w:rFonts w:ascii="Arial" w:hAnsi="Arial" w:cs="Arial"/>
                <w:sz w:val="20"/>
                <w:szCs w:val="20"/>
                <w:lang w:val="it-IT"/>
              </w:rPr>
            </w:pPr>
          </w:p>
        </w:tc>
        <w:tc>
          <w:tcPr>
            <w:tcW w:w="1398" w:type="dxa"/>
          </w:tcPr>
          <w:p w:rsidR="00AF6F61" w:rsidRPr="00047277" w:rsidRDefault="00AF6F61" w:rsidP="00B71187">
            <w:pPr>
              <w:jc w:val="both"/>
              <w:rPr>
                <w:rFonts w:ascii="Arial" w:hAnsi="Arial" w:cs="Arial"/>
                <w:sz w:val="20"/>
                <w:szCs w:val="20"/>
                <w:lang w:val="it-IT"/>
              </w:rPr>
            </w:pPr>
          </w:p>
        </w:tc>
      </w:tr>
      <w:tr w:rsidR="00AF6F61" w:rsidRPr="00047277" w:rsidTr="00AF6F61">
        <w:tc>
          <w:tcPr>
            <w:tcW w:w="1397" w:type="dxa"/>
          </w:tcPr>
          <w:p w:rsidR="00AF6F61" w:rsidRPr="00047277" w:rsidRDefault="00AF6F61" w:rsidP="00B71187">
            <w:pPr>
              <w:jc w:val="both"/>
              <w:rPr>
                <w:rFonts w:ascii="Arial" w:hAnsi="Arial" w:cs="Arial"/>
                <w:sz w:val="20"/>
                <w:szCs w:val="20"/>
                <w:lang w:val="it-IT"/>
              </w:rPr>
            </w:pPr>
          </w:p>
          <w:p w:rsidR="00AF6F61" w:rsidRPr="00047277" w:rsidRDefault="00AF6F61" w:rsidP="00B71187">
            <w:pPr>
              <w:jc w:val="both"/>
              <w:rPr>
                <w:rFonts w:ascii="Arial" w:hAnsi="Arial" w:cs="Arial"/>
                <w:sz w:val="20"/>
                <w:szCs w:val="20"/>
                <w:lang w:val="it-IT"/>
              </w:rPr>
            </w:pPr>
          </w:p>
        </w:tc>
        <w:tc>
          <w:tcPr>
            <w:tcW w:w="1397" w:type="dxa"/>
          </w:tcPr>
          <w:p w:rsidR="00AF6F61" w:rsidRPr="00047277" w:rsidRDefault="00AF6F61" w:rsidP="00B71187">
            <w:pPr>
              <w:jc w:val="both"/>
              <w:rPr>
                <w:rFonts w:ascii="Arial" w:hAnsi="Arial" w:cs="Arial"/>
                <w:sz w:val="20"/>
                <w:szCs w:val="20"/>
                <w:lang w:val="it-IT"/>
              </w:rPr>
            </w:pPr>
          </w:p>
        </w:tc>
        <w:tc>
          <w:tcPr>
            <w:tcW w:w="1397" w:type="dxa"/>
          </w:tcPr>
          <w:p w:rsidR="00AF6F61" w:rsidRPr="00047277" w:rsidRDefault="00AF6F61" w:rsidP="00B71187">
            <w:pPr>
              <w:jc w:val="both"/>
              <w:rPr>
                <w:rFonts w:ascii="Arial" w:hAnsi="Arial" w:cs="Arial"/>
                <w:sz w:val="20"/>
                <w:szCs w:val="20"/>
                <w:lang w:val="it-IT"/>
              </w:rPr>
            </w:pPr>
          </w:p>
        </w:tc>
        <w:tc>
          <w:tcPr>
            <w:tcW w:w="1397" w:type="dxa"/>
          </w:tcPr>
          <w:p w:rsidR="00AF6F61" w:rsidRPr="00047277" w:rsidRDefault="00AF6F61" w:rsidP="00B71187">
            <w:pPr>
              <w:jc w:val="both"/>
              <w:rPr>
                <w:rFonts w:ascii="Arial" w:hAnsi="Arial" w:cs="Arial"/>
                <w:sz w:val="20"/>
                <w:szCs w:val="20"/>
                <w:lang w:val="it-IT"/>
              </w:rPr>
            </w:pPr>
          </w:p>
        </w:tc>
        <w:tc>
          <w:tcPr>
            <w:tcW w:w="1397" w:type="dxa"/>
          </w:tcPr>
          <w:p w:rsidR="00AF6F61" w:rsidRPr="00047277" w:rsidRDefault="00AF6F61" w:rsidP="00B71187">
            <w:pPr>
              <w:jc w:val="both"/>
              <w:rPr>
                <w:rFonts w:ascii="Arial" w:hAnsi="Arial" w:cs="Arial"/>
                <w:sz w:val="20"/>
                <w:szCs w:val="20"/>
                <w:lang w:val="it-IT"/>
              </w:rPr>
            </w:pPr>
          </w:p>
        </w:tc>
        <w:tc>
          <w:tcPr>
            <w:tcW w:w="1398" w:type="dxa"/>
          </w:tcPr>
          <w:p w:rsidR="00AF6F61" w:rsidRPr="00047277" w:rsidRDefault="00AF6F61" w:rsidP="00B71187">
            <w:pPr>
              <w:jc w:val="both"/>
              <w:rPr>
                <w:rFonts w:ascii="Arial" w:hAnsi="Arial" w:cs="Arial"/>
                <w:sz w:val="20"/>
                <w:szCs w:val="20"/>
                <w:lang w:val="it-IT"/>
              </w:rPr>
            </w:pPr>
          </w:p>
        </w:tc>
        <w:tc>
          <w:tcPr>
            <w:tcW w:w="1398" w:type="dxa"/>
          </w:tcPr>
          <w:p w:rsidR="00AF6F61" w:rsidRPr="00047277" w:rsidRDefault="00AF6F61" w:rsidP="00B71187">
            <w:pPr>
              <w:jc w:val="both"/>
              <w:rPr>
                <w:rFonts w:ascii="Arial" w:hAnsi="Arial" w:cs="Arial"/>
                <w:sz w:val="20"/>
                <w:szCs w:val="20"/>
                <w:lang w:val="it-IT"/>
              </w:rPr>
            </w:pPr>
          </w:p>
        </w:tc>
      </w:tr>
    </w:tbl>
    <w:p w:rsidR="00AF6F61" w:rsidRPr="00047277" w:rsidRDefault="00AF6F61" w:rsidP="00B71187">
      <w:pPr>
        <w:jc w:val="both"/>
        <w:rPr>
          <w:rFonts w:ascii="Arial" w:hAnsi="Arial" w:cs="Arial"/>
          <w:sz w:val="20"/>
          <w:szCs w:val="20"/>
          <w:lang w:val="it-IT"/>
        </w:rPr>
      </w:pPr>
    </w:p>
    <w:sectPr w:rsidR="00AF6F61" w:rsidRPr="00047277" w:rsidSect="001E477B">
      <w:pgSz w:w="11909" w:h="16838"/>
      <w:pgMar w:top="1417"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4848" w:rsidRDefault="00F9113E">
      <w:r>
        <w:separator/>
      </w:r>
    </w:p>
  </w:endnote>
  <w:endnote w:type="continuationSeparator" w:id="0">
    <w:p w:rsidR="00C34848" w:rsidRDefault="00F9113E">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ahoma">
    <w:charset w:val="00"/>
    <w:pitch w:val="variable"/>
    <w:family w:val="swiss"/>
    <w:panose1 w:val="02020603050405020304"/>
  </w:font>
  <w:font w:name="Times New Roman">
    <w:charset w:val="00"/>
    <w:pitch w:val="variable"/>
    <w:family w:val="roman"/>
    <w:panose1 w:val="02020603050405020304"/>
  </w:font>
  <w:font w:name="Garamond">
    <w:charset w:val="00"/>
    <w:pitch w:val="variable"/>
    <w:family w:val="roman"/>
    <w:panose1 w:val="02020603050405020304"/>
  </w:font>
  <w:font w:name="Courier New">
    <w:pitch w:val="default"/>
    <w:family w:val="auto"/>
  </w:font>
  <w:font w:name="Symbol">
    <w:pitch w:val="default"/>
    <w:family w:val="auto"/>
  </w:font>
  <w:font w:name="Wingdings">
    <w:pitch w:val="default"/>
    <w:family w:val="auto"/>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6109080"/>
      <w:docPartObj>
        <w:docPartGallery w:val="Page Numbers (Bottom of Page)"/>
        <w:docPartUnique/>
      </w:docPartObj>
    </w:sdtPr>
    <w:sdtContent>
      <w:p w:rsidR="00C018BC" w:rsidRDefault="005E1ECA">
        <w:pPr>
          <w:pStyle w:val="Pidipagina"/>
          <w:jc w:val="right"/>
        </w:pPr>
        <w:r>
          <w:fldChar w:fldCharType="begin"/>
        </w:r>
        <w:r w:rsidR="00FD48A1">
          <w:instrText>PAGE   \* MERGEFORMAT</w:instrText>
        </w:r>
        <w:r>
          <w:fldChar w:fldCharType="separate"/>
        </w:r>
        <w:r w:rsidR="003A1C59" w:rsidRPr="003A1C59">
          <w:rPr>
            <w:noProof/>
            <w:lang w:val="it-IT"/>
          </w:rPr>
          <w:t>17</w:t>
        </w:r>
        <w:r>
          <w:fldChar w:fldCharType="end"/>
        </w:r>
      </w:p>
    </w:sdtContent>
  </w:sdt>
  <w:p w:rsidR="001A7ADA" w:rsidRDefault="003A1C59">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4848" w:rsidRDefault="00F9113E">
      <w:r>
        <w:separator/>
      </w:r>
    </w:p>
  </w:footnote>
  <w:footnote w:type="continuationSeparator" w:id="0">
    <w:p w:rsidR="00C34848" w:rsidRDefault="00F911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ADA" w:rsidRDefault="003A1C59">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A468C"/>
    <w:multiLevelType w:val="multilevel"/>
    <w:tmpl w:val="5C5A45C6"/>
    <w:lvl w:ilvl="0">
      <w:start w:val="1"/>
      <w:numFmt w:val="lowerLetter"/>
      <w:lvlText w:val="%1)"/>
      <w:lvlJc w:val="left"/>
      <w:pPr>
        <w:tabs>
          <w:tab w:val="decimal" w:pos="432"/>
        </w:tabs>
        <w:ind w:left="720"/>
      </w:pPr>
      <w:rPr>
        <w:rFonts w:ascii="Tahoma" w:eastAsia="Tahoma" w:hAnsi="Tahoma"/>
        <w:strike w:val="0"/>
        <w:color w:val="000000"/>
        <w:spacing w:val="0"/>
        <w:w w:val="100"/>
        <w:sz w:val="19"/>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4A0603"/>
    <w:multiLevelType w:val="hybridMultilevel"/>
    <w:tmpl w:val="45DA2E98"/>
    <w:lvl w:ilvl="0" w:tplc="2F60DC3A">
      <w:numFmt w:val="bullet"/>
      <w:lvlText w:val="-"/>
      <w:lvlJc w:val="left"/>
      <w:pPr>
        <w:ind w:left="1800" w:hanging="1440"/>
      </w:pPr>
      <w:rPr>
        <w:rFonts w:ascii="Tahoma" w:eastAsia="Tahoma"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E645714"/>
    <w:multiLevelType w:val="multilevel"/>
    <w:tmpl w:val="B2C22B60"/>
    <w:lvl w:ilvl="0">
      <w:start w:val="1"/>
      <w:numFmt w:val="lowerLetter"/>
      <w:lvlText w:val="%1)"/>
      <w:lvlJc w:val="left"/>
      <w:pPr>
        <w:tabs>
          <w:tab w:val="decimal" w:pos="360"/>
        </w:tabs>
        <w:ind w:left="720"/>
      </w:pPr>
      <w:rPr>
        <w:rFonts w:ascii="Tahoma" w:eastAsia="Tahoma" w:hAnsi="Tahoma"/>
        <w:strike w:val="0"/>
        <w:color w:val="000000"/>
        <w:spacing w:val="0"/>
        <w:w w:val="100"/>
        <w:sz w:val="19"/>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CA7D9E"/>
    <w:multiLevelType w:val="multilevel"/>
    <w:tmpl w:val="C1825198"/>
    <w:lvl w:ilvl="0">
      <w:start w:val="1"/>
      <w:numFmt w:val="lowerLetter"/>
      <w:lvlText w:val="%1)"/>
      <w:lvlJc w:val="left"/>
      <w:pPr>
        <w:tabs>
          <w:tab w:val="decimal" w:pos="360"/>
        </w:tabs>
        <w:ind w:left="720"/>
      </w:pPr>
      <w:rPr>
        <w:rFonts w:ascii="Tahoma" w:eastAsia="Tahoma" w:hAnsi="Tahoma"/>
        <w:strike w:val="0"/>
        <w:color w:val="000000"/>
        <w:spacing w:val="4"/>
        <w:w w:val="100"/>
        <w:sz w:val="19"/>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6A3A63"/>
    <w:multiLevelType w:val="multilevel"/>
    <w:tmpl w:val="62C0DC5A"/>
    <w:lvl w:ilvl="0">
      <w:start w:val="1"/>
      <w:numFmt w:val="lowerLetter"/>
      <w:lvlText w:val="%1)"/>
      <w:lvlJc w:val="left"/>
      <w:pPr>
        <w:tabs>
          <w:tab w:val="decimal" w:pos="576"/>
        </w:tabs>
        <w:ind w:left="720"/>
      </w:pPr>
      <w:rPr>
        <w:rFonts w:ascii="Tahoma" w:eastAsia="Tahoma" w:hAnsi="Tahoma"/>
        <w:strike w:val="0"/>
        <w:color w:val="000000"/>
        <w:spacing w:val="0"/>
        <w:w w:val="100"/>
        <w:sz w:val="19"/>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6A49A7"/>
    <w:multiLevelType w:val="multilevel"/>
    <w:tmpl w:val="953E0742"/>
    <w:lvl w:ilvl="0">
      <w:start w:val="1"/>
      <w:numFmt w:val="bullet"/>
      <w:lvlText w:val="o"/>
      <w:lvlJc w:val="left"/>
      <w:pPr>
        <w:tabs>
          <w:tab w:val="decimal" w:pos="288"/>
        </w:tabs>
        <w:ind w:left="720"/>
      </w:pPr>
      <w:rPr>
        <w:rFonts w:ascii="Courier New" w:eastAsia="Courier New" w:hAnsi="Courier New"/>
        <w:strike w:val="0"/>
        <w:color w:val="000000"/>
        <w:spacing w:val="0"/>
        <w:w w:val="100"/>
        <w:sz w:val="19"/>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CD0236"/>
    <w:multiLevelType w:val="multilevel"/>
    <w:tmpl w:val="EB0A79F2"/>
    <w:lvl w:ilvl="0">
      <w:start w:val="1"/>
      <w:numFmt w:val="bullet"/>
      <w:lvlText w:val=""/>
      <w:lvlJc w:val="left"/>
      <w:pPr>
        <w:tabs>
          <w:tab w:val="decimal" w:pos="360"/>
        </w:tabs>
        <w:ind w:left="720"/>
      </w:pPr>
      <w:rPr>
        <w:rFonts w:ascii="Symbol" w:eastAsia="Symbol" w:hAnsi="Symbol"/>
        <w:strike w:val="0"/>
        <w:color w:val="000000"/>
        <w:spacing w:val="0"/>
        <w:w w:val="100"/>
        <w:sz w:val="16"/>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DB210F"/>
    <w:multiLevelType w:val="multilevel"/>
    <w:tmpl w:val="45DA2E98"/>
    <w:lvl w:ilvl="0">
      <w:numFmt w:val="bullet"/>
      <w:lvlText w:val="-"/>
      <w:lvlJc w:val="left"/>
      <w:pPr>
        <w:ind w:left="1800" w:hanging="1440"/>
      </w:pPr>
      <w:rPr>
        <w:rFonts w:ascii="Tahoma" w:eastAsia="Tahoma" w:hAnsi="Tahoma" w:cs="Tahom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515C6C"/>
    <w:multiLevelType w:val="multilevel"/>
    <w:tmpl w:val="E0584218"/>
    <w:lvl w:ilvl="0">
      <w:start w:val="1"/>
      <w:numFmt w:val="lowerLetter"/>
      <w:lvlText w:val="%1)"/>
      <w:lvlJc w:val="left"/>
      <w:pPr>
        <w:tabs>
          <w:tab w:val="decimal" w:pos="360"/>
        </w:tabs>
        <w:ind w:left="720"/>
      </w:pPr>
      <w:rPr>
        <w:rFonts w:ascii="Tahoma" w:eastAsia="Tahoma" w:hAnsi="Tahoma"/>
        <w:strike w:val="0"/>
        <w:color w:val="000000"/>
        <w:spacing w:val="0"/>
        <w:w w:val="100"/>
        <w:sz w:val="19"/>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17D4E69"/>
    <w:multiLevelType w:val="multilevel"/>
    <w:tmpl w:val="C882AB32"/>
    <w:lvl w:ilvl="0">
      <w:start w:val="1"/>
      <w:numFmt w:val="bullet"/>
      <w:lvlText w:val=""/>
      <w:lvlJc w:val="left"/>
      <w:pPr>
        <w:tabs>
          <w:tab w:val="decimal" w:pos="216"/>
        </w:tabs>
        <w:ind w:left="720"/>
      </w:pPr>
      <w:rPr>
        <w:rFonts w:ascii="Symbol" w:eastAsia="Symbol" w:hAnsi="Symbol"/>
        <w:b/>
        <w:strike w:val="0"/>
        <w:color w:val="000000"/>
        <w:spacing w:val="2"/>
        <w:w w:val="100"/>
        <w:sz w:val="19"/>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F9553EB"/>
    <w:multiLevelType w:val="multilevel"/>
    <w:tmpl w:val="6E6ED6CE"/>
    <w:lvl w:ilvl="0">
      <w:start w:val="1"/>
      <w:numFmt w:val="lowerLetter"/>
      <w:lvlText w:val="%1)"/>
      <w:lvlJc w:val="left"/>
      <w:pPr>
        <w:tabs>
          <w:tab w:val="decimal" w:pos="576"/>
        </w:tabs>
        <w:ind w:left="720"/>
      </w:pPr>
      <w:rPr>
        <w:rFonts w:ascii="Tahoma" w:eastAsia="Tahoma" w:hAnsi="Tahoma"/>
        <w:strike w:val="0"/>
        <w:color w:val="000000"/>
        <w:spacing w:val="3"/>
        <w:w w:val="100"/>
        <w:sz w:val="19"/>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1393FE7"/>
    <w:multiLevelType w:val="multilevel"/>
    <w:tmpl w:val="6A4A1434"/>
    <w:lvl w:ilvl="0">
      <w:start w:val="1"/>
      <w:numFmt w:val="lowerLetter"/>
      <w:lvlText w:val="%1)"/>
      <w:lvlJc w:val="left"/>
      <w:pPr>
        <w:tabs>
          <w:tab w:val="decimal" w:pos="360"/>
        </w:tabs>
        <w:ind w:left="720"/>
      </w:pPr>
      <w:rPr>
        <w:rFonts w:ascii="Tahoma" w:eastAsia="Tahoma" w:hAnsi="Tahoma"/>
        <w:strike w:val="0"/>
        <w:color w:val="000000"/>
        <w:spacing w:val="0"/>
        <w:w w:val="100"/>
        <w:sz w:val="19"/>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3594101"/>
    <w:multiLevelType w:val="multilevel"/>
    <w:tmpl w:val="2FCCF9FC"/>
    <w:lvl w:ilvl="0">
      <w:start w:val="1"/>
      <w:numFmt w:val="bullet"/>
      <w:lvlText w:val=""/>
      <w:lvlJc w:val="left"/>
      <w:pPr>
        <w:tabs>
          <w:tab w:val="decimal" w:pos="216"/>
        </w:tabs>
        <w:ind w:left="720"/>
      </w:pPr>
      <w:rPr>
        <w:rFonts w:ascii="Symbol" w:eastAsia="Symbol" w:hAnsi="Symbol"/>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1EA2392"/>
    <w:multiLevelType w:val="multilevel"/>
    <w:tmpl w:val="A57AD94A"/>
    <w:lvl w:ilvl="0">
      <w:start w:val="1"/>
      <w:numFmt w:val="bullet"/>
      <w:lvlText w:val=""/>
      <w:lvlJc w:val="left"/>
      <w:pPr>
        <w:tabs>
          <w:tab w:val="decimal" w:pos="360"/>
        </w:tabs>
        <w:ind w:left="720"/>
      </w:pPr>
      <w:rPr>
        <w:rFonts w:ascii="Wingdings" w:eastAsia="Wingdings" w:hAnsi="Wingdings"/>
        <w:strike w:val="0"/>
        <w:color w:val="000000"/>
        <w:spacing w:val="0"/>
        <w:w w:val="100"/>
        <w:sz w:val="16"/>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28A0D98"/>
    <w:multiLevelType w:val="multilevel"/>
    <w:tmpl w:val="69F42172"/>
    <w:lvl w:ilvl="0">
      <w:start w:val="1"/>
      <w:numFmt w:val="lowerLetter"/>
      <w:lvlText w:val="%1)"/>
      <w:lvlJc w:val="left"/>
      <w:pPr>
        <w:tabs>
          <w:tab w:val="decimal" w:pos="576"/>
        </w:tabs>
        <w:ind w:left="720"/>
      </w:pPr>
      <w:rPr>
        <w:rFonts w:ascii="Tahoma" w:eastAsia="Tahoma" w:hAnsi="Tahoma"/>
        <w:strike w:val="0"/>
        <w:color w:val="000000"/>
        <w:spacing w:val="57"/>
        <w:w w:val="100"/>
        <w:sz w:val="19"/>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8BB14C3"/>
    <w:multiLevelType w:val="multilevel"/>
    <w:tmpl w:val="73F8552E"/>
    <w:lvl w:ilvl="0">
      <w:start w:val="1"/>
      <w:numFmt w:val="lowerLetter"/>
      <w:lvlText w:val="%1)"/>
      <w:lvlJc w:val="left"/>
      <w:pPr>
        <w:tabs>
          <w:tab w:val="decimal" w:pos="360"/>
        </w:tabs>
        <w:ind w:left="720"/>
      </w:pPr>
      <w:rPr>
        <w:rFonts w:ascii="Tahoma" w:eastAsia="Tahoma" w:hAnsi="Tahoma"/>
        <w:strike w:val="0"/>
        <w:color w:val="000000"/>
        <w:spacing w:val="3"/>
        <w:w w:val="100"/>
        <w:sz w:val="19"/>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48E2A63"/>
    <w:multiLevelType w:val="hybridMultilevel"/>
    <w:tmpl w:val="A4E21C74"/>
    <w:lvl w:ilvl="0" w:tplc="2F60DC3A">
      <w:numFmt w:val="bullet"/>
      <w:lvlText w:val="-"/>
      <w:lvlJc w:val="left"/>
      <w:pPr>
        <w:ind w:left="1152" w:hanging="360"/>
      </w:pPr>
      <w:rPr>
        <w:rFonts w:ascii="Tahoma" w:eastAsia="Tahoma" w:hAnsi="Tahoma" w:cs="Tahoma" w:hint="default"/>
      </w:rPr>
    </w:lvl>
    <w:lvl w:ilvl="1" w:tplc="04100003" w:tentative="1">
      <w:start w:val="1"/>
      <w:numFmt w:val="bullet"/>
      <w:lvlText w:val="o"/>
      <w:lvlJc w:val="left"/>
      <w:pPr>
        <w:ind w:left="1872" w:hanging="360"/>
      </w:pPr>
      <w:rPr>
        <w:rFonts w:ascii="Courier New" w:hAnsi="Courier New" w:cs="Courier New" w:hint="default"/>
      </w:rPr>
    </w:lvl>
    <w:lvl w:ilvl="2" w:tplc="04100005" w:tentative="1">
      <w:start w:val="1"/>
      <w:numFmt w:val="bullet"/>
      <w:lvlText w:val=""/>
      <w:lvlJc w:val="left"/>
      <w:pPr>
        <w:ind w:left="2592" w:hanging="360"/>
      </w:pPr>
      <w:rPr>
        <w:rFonts w:ascii="Wingdings" w:hAnsi="Wingdings" w:hint="default"/>
      </w:rPr>
    </w:lvl>
    <w:lvl w:ilvl="3" w:tplc="04100001" w:tentative="1">
      <w:start w:val="1"/>
      <w:numFmt w:val="bullet"/>
      <w:lvlText w:val=""/>
      <w:lvlJc w:val="left"/>
      <w:pPr>
        <w:ind w:left="3312" w:hanging="360"/>
      </w:pPr>
      <w:rPr>
        <w:rFonts w:ascii="Symbol" w:hAnsi="Symbol" w:hint="default"/>
      </w:rPr>
    </w:lvl>
    <w:lvl w:ilvl="4" w:tplc="04100003" w:tentative="1">
      <w:start w:val="1"/>
      <w:numFmt w:val="bullet"/>
      <w:lvlText w:val="o"/>
      <w:lvlJc w:val="left"/>
      <w:pPr>
        <w:ind w:left="4032" w:hanging="360"/>
      </w:pPr>
      <w:rPr>
        <w:rFonts w:ascii="Courier New" w:hAnsi="Courier New" w:cs="Courier New" w:hint="default"/>
      </w:rPr>
    </w:lvl>
    <w:lvl w:ilvl="5" w:tplc="04100005" w:tentative="1">
      <w:start w:val="1"/>
      <w:numFmt w:val="bullet"/>
      <w:lvlText w:val=""/>
      <w:lvlJc w:val="left"/>
      <w:pPr>
        <w:ind w:left="4752" w:hanging="360"/>
      </w:pPr>
      <w:rPr>
        <w:rFonts w:ascii="Wingdings" w:hAnsi="Wingdings" w:hint="default"/>
      </w:rPr>
    </w:lvl>
    <w:lvl w:ilvl="6" w:tplc="04100001" w:tentative="1">
      <w:start w:val="1"/>
      <w:numFmt w:val="bullet"/>
      <w:lvlText w:val=""/>
      <w:lvlJc w:val="left"/>
      <w:pPr>
        <w:ind w:left="5472" w:hanging="360"/>
      </w:pPr>
      <w:rPr>
        <w:rFonts w:ascii="Symbol" w:hAnsi="Symbol" w:hint="default"/>
      </w:rPr>
    </w:lvl>
    <w:lvl w:ilvl="7" w:tplc="04100003" w:tentative="1">
      <w:start w:val="1"/>
      <w:numFmt w:val="bullet"/>
      <w:lvlText w:val="o"/>
      <w:lvlJc w:val="left"/>
      <w:pPr>
        <w:ind w:left="6192" w:hanging="360"/>
      </w:pPr>
      <w:rPr>
        <w:rFonts w:ascii="Courier New" w:hAnsi="Courier New" w:cs="Courier New" w:hint="default"/>
      </w:rPr>
    </w:lvl>
    <w:lvl w:ilvl="8" w:tplc="04100005" w:tentative="1">
      <w:start w:val="1"/>
      <w:numFmt w:val="bullet"/>
      <w:lvlText w:val=""/>
      <w:lvlJc w:val="left"/>
      <w:pPr>
        <w:ind w:left="6912" w:hanging="360"/>
      </w:pPr>
      <w:rPr>
        <w:rFonts w:ascii="Wingdings" w:hAnsi="Wingdings" w:hint="default"/>
      </w:rPr>
    </w:lvl>
  </w:abstractNum>
  <w:abstractNum w:abstractNumId="17">
    <w:nsid w:val="76E75676"/>
    <w:multiLevelType w:val="multilevel"/>
    <w:tmpl w:val="2FCCF9FC"/>
    <w:lvl w:ilvl="0">
      <w:start w:val="1"/>
      <w:numFmt w:val="bullet"/>
      <w:lvlText w:val=""/>
      <w:lvlJc w:val="left"/>
      <w:pPr>
        <w:tabs>
          <w:tab w:val="decimal" w:pos="216"/>
        </w:tabs>
        <w:ind w:left="720"/>
      </w:pPr>
      <w:rPr>
        <w:rFonts w:ascii="Symbol" w:eastAsia="Symbol" w:hAnsi="Symbol"/>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C1036ED"/>
    <w:multiLevelType w:val="multilevel"/>
    <w:tmpl w:val="AF3E7F5E"/>
    <w:lvl w:ilvl="0">
      <w:start w:val="2"/>
      <w:numFmt w:val="lowerLetter"/>
      <w:lvlText w:val="%1)"/>
      <w:lvlJc w:val="left"/>
      <w:pPr>
        <w:tabs>
          <w:tab w:val="decimal" w:pos="360"/>
        </w:tabs>
        <w:ind w:left="720"/>
      </w:pPr>
      <w:rPr>
        <w:rFonts w:ascii="Tahoma" w:eastAsia="Tahoma" w:hAnsi="Tahoma"/>
        <w:strike w:val="0"/>
        <w:color w:val="000000"/>
        <w:spacing w:val="0"/>
        <w:w w:val="100"/>
        <w:sz w:val="19"/>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8"/>
  </w:num>
  <w:num w:numId="3">
    <w:abstractNumId w:val="4"/>
  </w:num>
  <w:num w:numId="4">
    <w:abstractNumId w:val="18"/>
  </w:num>
  <w:num w:numId="5">
    <w:abstractNumId w:val="14"/>
  </w:num>
  <w:num w:numId="6">
    <w:abstractNumId w:val="10"/>
  </w:num>
  <w:num w:numId="7">
    <w:abstractNumId w:val="5"/>
  </w:num>
  <w:num w:numId="8">
    <w:abstractNumId w:val="15"/>
  </w:num>
  <w:num w:numId="9">
    <w:abstractNumId w:val="3"/>
  </w:num>
  <w:num w:numId="10">
    <w:abstractNumId w:val="11"/>
  </w:num>
  <w:num w:numId="11">
    <w:abstractNumId w:val="9"/>
  </w:num>
  <w:num w:numId="12">
    <w:abstractNumId w:val="0"/>
  </w:num>
  <w:num w:numId="13">
    <w:abstractNumId w:val="6"/>
  </w:num>
  <w:num w:numId="14">
    <w:abstractNumId w:val="13"/>
  </w:num>
  <w:num w:numId="15">
    <w:abstractNumId w:val="12"/>
  </w:num>
  <w:num w:numId="16">
    <w:abstractNumId w:val="17"/>
  </w:num>
  <w:num w:numId="17">
    <w:abstractNumId w:val="1"/>
  </w:num>
  <w:num w:numId="18">
    <w:abstractNumId w:val="7"/>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6145"/>
  </w:hdrShapeDefaults>
  <w:footnotePr>
    <w:footnote w:id="-1"/>
    <w:footnote w:id="0"/>
  </w:footnotePr>
  <w:endnotePr>
    <w:endnote w:id="-1"/>
    <w:endnote w:id="0"/>
  </w:endnotePr>
  <w:compat>
    <w:applyBreakingRules/>
    <w:useFELayout/>
  </w:compat>
  <w:rsids>
    <w:rsidRoot w:val="00AE3E52"/>
    <w:rsid w:val="00033704"/>
    <w:rsid w:val="00047277"/>
    <w:rsid w:val="00050A1B"/>
    <w:rsid w:val="001E477B"/>
    <w:rsid w:val="00217B50"/>
    <w:rsid w:val="00317E33"/>
    <w:rsid w:val="00337C56"/>
    <w:rsid w:val="003A1C59"/>
    <w:rsid w:val="003A3390"/>
    <w:rsid w:val="00460238"/>
    <w:rsid w:val="00465A28"/>
    <w:rsid w:val="005E1ECA"/>
    <w:rsid w:val="005F40C3"/>
    <w:rsid w:val="006B7300"/>
    <w:rsid w:val="00760D22"/>
    <w:rsid w:val="007C44DA"/>
    <w:rsid w:val="008057F9"/>
    <w:rsid w:val="008105B9"/>
    <w:rsid w:val="00866EA0"/>
    <w:rsid w:val="008F6A6D"/>
    <w:rsid w:val="00AD099A"/>
    <w:rsid w:val="00AE3E52"/>
    <w:rsid w:val="00AF6F61"/>
    <w:rsid w:val="00B518D0"/>
    <w:rsid w:val="00B71187"/>
    <w:rsid w:val="00BA164F"/>
    <w:rsid w:val="00C34848"/>
    <w:rsid w:val="00CC0817"/>
    <w:rsid w:val="00F9113E"/>
    <w:rsid w:val="00FB669D"/>
    <w:rsid w:val="00FD48A1"/>
    <w:rsid w:val="00FF1A6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E1ECA"/>
  </w:style>
  <w:style w:type="paragraph" w:styleId="Titolo1">
    <w:name w:val="heading 1"/>
    <w:basedOn w:val="Normale"/>
    <w:next w:val="Normale"/>
    <w:link w:val="Titolo1Carattere"/>
    <w:uiPriority w:val="9"/>
    <w:qFormat/>
    <w:rsid w:val="00B518D0"/>
    <w:pPr>
      <w:keepNext/>
      <w:keepLines/>
      <w:spacing w:before="480"/>
      <w:jc w:val="center"/>
      <w:outlineLvl w:val="0"/>
    </w:pPr>
    <w:rPr>
      <w:rFonts w:asciiTheme="minorHAnsi" w:eastAsiaTheme="majorEastAsia" w:hAnsiTheme="minorHAnsi" w:cstheme="majorBidi"/>
      <w:b/>
      <w:bCs/>
      <w:sz w:val="28"/>
      <w:szCs w:val="28"/>
    </w:rPr>
  </w:style>
  <w:style w:type="paragraph" w:styleId="Titolo2">
    <w:name w:val="heading 2"/>
    <w:basedOn w:val="Normale"/>
    <w:next w:val="Normale"/>
    <w:link w:val="Titolo2Carattere"/>
    <w:uiPriority w:val="9"/>
    <w:unhideWhenUsed/>
    <w:qFormat/>
    <w:rsid w:val="00B518D0"/>
    <w:pPr>
      <w:keepNext/>
      <w:keepLines/>
      <w:spacing w:before="200"/>
      <w:outlineLvl w:val="1"/>
    </w:pPr>
    <w:rPr>
      <w:rFonts w:asciiTheme="minorHAnsi" w:eastAsiaTheme="majorEastAsia" w:hAnsiTheme="minorHAnsi" w:cstheme="majorBidi"/>
      <w:b/>
      <w:bCs/>
      <w:szCs w:val="26"/>
    </w:rPr>
  </w:style>
  <w:style w:type="paragraph" w:styleId="Titolo3">
    <w:name w:val="heading 3"/>
    <w:basedOn w:val="Normale"/>
    <w:next w:val="Normale"/>
    <w:link w:val="Titolo3Carattere"/>
    <w:uiPriority w:val="9"/>
    <w:unhideWhenUsed/>
    <w:qFormat/>
    <w:rsid w:val="00FB669D"/>
    <w:pPr>
      <w:keepNext/>
      <w:keepLines/>
      <w:spacing w:before="20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66E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1Carattere">
    <w:name w:val="Titolo 1 Carattere"/>
    <w:basedOn w:val="Carpredefinitoparagrafo"/>
    <w:link w:val="Titolo1"/>
    <w:uiPriority w:val="9"/>
    <w:rsid w:val="00B518D0"/>
    <w:rPr>
      <w:rFonts w:asciiTheme="minorHAnsi" w:eastAsiaTheme="majorEastAsia" w:hAnsiTheme="minorHAnsi" w:cstheme="majorBidi"/>
      <w:b/>
      <w:bCs/>
      <w:sz w:val="28"/>
      <w:szCs w:val="28"/>
    </w:rPr>
  </w:style>
  <w:style w:type="character" w:customStyle="1" w:styleId="Titolo2Carattere">
    <w:name w:val="Titolo 2 Carattere"/>
    <w:basedOn w:val="Carpredefinitoparagrafo"/>
    <w:link w:val="Titolo2"/>
    <w:uiPriority w:val="9"/>
    <w:rsid w:val="00B518D0"/>
    <w:rPr>
      <w:rFonts w:asciiTheme="minorHAnsi" w:eastAsiaTheme="majorEastAsia" w:hAnsiTheme="minorHAnsi" w:cstheme="majorBidi"/>
      <w:b/>
      <w:bCs/>
      <w:szCs w:val="26"/>
    </w:rPr>
  </w:style>
  <w:style w:type="paragraph" w:styleId="Testofumetto">
    <w:name w:val="Balloon Text"/>
    <w:basedOn w:val="Normale"/>
    <w:link w:val="TestofumettoCarattere"/>
    <w:uiPriority w:val="99"/>
    <w:semiHidden/>
    <w:unhideWhenUsed/>
    <w:rsid w:val="00FB669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B669D"/>
    <w:rPr>
      <w:rFonts w:ascii="Tahoma" w:hAnsi="Tahoma" w:cs="Tahoma"/>
      <w:sz w:val="16"/>
      <w:szCs w:val="16"/>
    </w:rPr>
  </w:style>
  <w:style w:type="character" w:customStyle="1" w:styleId="Titolo3Carattere">
    <w:name w:val="Titolo 3 Carattere"/>
    <w:basedOn w:val="Carpredefinitoparagrafo"/>
    <w:link w:val="Titolo3"/>
    <w:uiPriority w:val="9"/>
    <w:rsid w:val="00FB669D"/>
    <w:rPr>
      <w:rFonts w:asciiTheme="majorHAnsi" w:eastAsiaTheme="majorEastAsia" w:hAnsiTheme="majorHAnsi" w:cstheme="majorBidi"/>
      <w:b/>
      <w:bCs/>
      <w:color w:val="4F81BD" w:themeColor="accent1"/>
    </w:rPr>
  </w:style>
  <w:style w:type="character" w:styleId="Collegamentoipertestuale">
    <w:name w:val="Hyperlink"/>
    <w:basedOn w:val="Carpredefinitoparagrafo"/>
    <w:uiPriority w:val="99"/>
    <w:unhideWhenUsed/>
    <w:rsid w:val="00FB669D"/>
    <w:rPr>
      <w:color w:val="0000FF" w:themeColor="hyperlink"/>
      <w:u w:val="single"/>
    </w:rPr>
  </w:style>
  <w:style w:type="paragraph" w:styleId="Paragrafoelenco">
    <w:name w:val="List Paragraph"/>
    <w:basedOn w:val="Normale"/>
    <w:uiPriority w:val="34"/>
    <w:qFormat/>
    <w:rsid w:val="007C44DA"/>
    <w:pPr>
      <w:ind w:left="720"/>
      <w:contextualSpacing/>
    </w:pPr>
  </w:style>
  <w:style w:type="paragraph" w:styleId="Intestazione">
    <w:name w:val="header"/>
    <w:basedOn w:val="Normale"/>
    <w:link w:val="IntestazioneCarattere"/>
    <w:uiPriority w:val="99"/>
    <w:rsid w:val="00FD48A1"/>
    <w:pPr>
      <w:tabs>
        <w:tab w:val="center" w:pos="4819"/>
        <w:tab w:val="right" w:pos="9638"/>
      </w:tabs>
    </w:pPr>
  </w:style>
  <w:style w:type="character" w:customStyle="1" w:styleId="IntestazioneCarattere">
    <w:name w:val="Intestazione Carattere"/>
    <w:basedOn w:val="Carpredefinitoparagrafo"/>
    <w:link w:val="Intestazione"/>
    <w:uiPriority w:val="99"/>
    <w:rsid w:val="00FD48A1"/>
  </w:style>
  <w:style w:type="paragraph" w:styleId="Pidipagina">
    <w:name w:val="footer"/>
    <w:basedOn w:val="Normale"/>
    <w:link w:val="PidipaginaCarattere"/>
    <w:uiPriority w:val="99"/>
    <w:rsid w:val="00FD48A1"/>
    <w:pPr>
      <w:tabs>
        <w:tab w:val="center" w:pos="4819"/>
        <w:tab w:val="right" w:pos="9638"/>
      </w:tabs>
    </w:pPr>
  </w:style>
  <w:style w:type="character" w:customStyle="1" w:styleId="PidipaginaCarattere">
    <w:name w:val="Piè di pagina Carattere"/>
    <w:basedOn w:val="Carpredefinitoparagrafo"/>
    <w:link w:val="Pidipagina"/>
    <w:uiPriority w:val="99"/>
    <w:rsid w:val="00FD48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B518D0"/>
    <w:pPr>
      <w:keepNext/>
      <w:keepLines/>
      <w:spacing w:before="480"/>
      <w:jc w:val="center"/>
      <w:outlineLvl w:val="0"/>
    </w:pPr>
    <w:rPr>
      <w:rFonts w:asciiTheme="minorHAnsi" w:eastAsiaTheme="majorEastAsia" w:hAnsiTheme="minorHAnsi" w:cstheme="majorBidi"/>
      <w:b/>
      <w:bCs/>
      <w:sz w:val="28"/>
      <w:szCs w:val="28"/>
    </w:rPr>
  </w:style>
  <w:style w:type="paragraph" w:styleId="Titolo2">
    <w:name w:val="heading 2"/>
    <w:basedOn w:val="Normale"/>
    <w:next w:val="Normale"/>
    <w:link w:val="Titolo2Carattere"/>
    <w:uiPriority w:val="9"/>
    <w:unhideWhenUsed/>
    <w:qFormat/>
    <w:rsid w:val="00B518D0"/>
    <w:pPr>
      <w:keepNext/>
      <w:keepLines/>
      <w:spacing w:before="200"/>
      <w:outlineLvl w:val="1"/>
    </w:pPr>
    <w:rPr>
      <w:rFonts w:asciiTheme="minorHAnsi" w:eastAsiaTheme="majorEastAsia" w:hAnsiTheme="minorHAnsi" w:cstheme="majorBidi"/>
      <w:b/>
      <w:bCs/>
      <w:szCs w:val="26"/>
    </w:rPr>
  </w:style>
  <w:style w:type="paragraph" w:styleId="Titolo3">
    <w:name w:val="heading 3"/>
    <w:basedOn w:val="Normale"/>
    <w:next w:val="Normale"/>
    <w:link w:val="Titolo3Carattere"/>
    <w:uiPriority w:val="9"/>
    <w:unhideWhenUsed/>
    <w:qFormat/>
    <w:rsid w:val="00FB669D"/>
    <w:pPr>
      <w:keepNext/>
      <w:keepLines/>
      <w:spacing w:before="20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66E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1Carattere">
    <w:name w:val="Titolo 1 Carattere"/>
    <w:basedOn w:val="Carpredefinitoparagrafo"/>
    <w:link w:val="Titolo1"/>
    <w:uiPriority w:val="9"/>
    <w:rsid w:val="00B518D0"/>
    <w:rPr>
      <w:rFonts w:asciiTheme="minorHAnsi" w:eastAsiaTheme="majorEastAsia" w:hAnsiTheme="minorHAnsi" w:cstheme="majorBidi"/>
      <w:b/>
      <w:bCs/>
      <w:sz w:val="28"/>
      <w:szCs w:val="28"/>
    </w:rPr>
  </w:style>
  <w:style w:type="character" w:customStyle="1" w:styleId="Titolo2Carattere">
    <w:name w:val="Titolo 2 Carattere"/>
    <w:basedOn w:val="Carpredefinitoparagrafo"/>
    <w:link w:val="Titolo2"/>
    <w:uiPriority w:val="9"/>
    <w:rsid w:val="00B518D0"/>
    <w:rPr>
      <w:rFonts w:asciiTheme="minorHAnsi" w:eastAsiaTheme="majorEastAsia" w:hAnsiTheme="minorHAnsi" w:cstheme="majorBidi"/>
      <w:b/>
      <w:bCs/>
      <w:szCs w:val="26"/>
    </w:rPr>
  </w:style>
  <w:style w:type="paragraph" w:styleId="Testofumetto">
    <w:name w:val="Balloon Text"/>
    <w:basedOn w:val="Normale"/>
    <w:link w:val="TestofumettoCarattere"/>
    <w:uiPriority w:val="99"/>
    <w:semiHidden/>
    <w:unhideWhenUsed/>
    <w:rsid w:val="00FB669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B669D"/>
    <w:rPr>
      <w:rFonts w:ascii="Tahoma" w:hAnsi="Tahoma" w:cs="Tahoma"/>
      <w:sz w:val="16"/>
      <w:szCs w:val="16"/>
    </w:rPr>
  </w:style>
  <w:style w:type="character" w:customStyle="1" w:styleId="Titolo3Carattere">
    <w:name w:val="Titolo 3 Carattere"/>
    <w:basedOn w:val="Carpredefinitoparagrafo"/>
    <w:link w:val="Titolo3"/>
    <w:uiPriority w:val="9"/>
    <w:rsid w:val="00FB669D"/>
    <w:rPr>
      <w:rFonts w:asciiTheme="majorHAnsi" w:eastAsiaTheme="majorEastAsia" w:hAnsiTheme="majorHAnsi" w:cstheme="majorBidi"/>
      <w:b/>
      <w:bCs/>
      <w:color w:val="4F81BD" w:themeColor="accent1"/>
    </w:rPr>
  </w:style>
  <w:style w:type="character" w:styleId="Collegamentoipertestuale">
    <w:name w:val="Hyperlink"/>
    <w:basedOn w:val="Carpredefinitoparagrafo"/>
    <w:uiPriority w:val="99"/>
    <w:unhideWhenUsed/>
    <w:rsid w:val="00FB669D"/>
    <w:rPr>
      <w:color w:val="0000FF" w:themeColor="hyperlink"/>
      <w:u w:val="single"/>
    </w:rPr>
  </w:style>
  <w:style w:type="paragraph" w:styleId="Paragrafoelenco">
    <w:name w:val="List Paragraph"/>
    <w:basedOn w:val="Normale"/>
    <w:uiPriority w:val="34"/>
    <w:qFormat/>
    <w:rsid w:val="007C44DA"/>
    <w:pPr>
      <w:ind w:left="720"/>
      <w:contextualSpacing/>
    </w:pPr>
  </w:style>
  <w:style w:type="paragraph" w:styleId="Intestazione">
    <w:name w:val="header"/>
    <w:basedOn w:val="Normale"/>
    <w:link w:val="IntestazioneCarattere"/>
    <w:uiPriority w:val="99"/>
    <w:rsid w:val="00FD48A1"/>
    <w:pPr>
      <w:tabs>
        <w:tab w:val="center" w:pos="4819"/>
        <w:tab w:val="right" w:pos="9638"/>
      </w:tabs>
    </w:pPr>
  </w:style>
  <w:style w:type="character" w:customStyle="1" w:styleId="IntestazioneCarattere">
    <w:name w:val="Intestazione Carattere"/>
    <w:basedOn w:val="Carpredefinitoparagrafo"/>
    <w:link w:val="Intestazione"/>
    <w:uiPriority w:val="99"/>
    <w:rsid w:val="00FD48A1"/>
  </w:style>
  <w:style w:type="paragraph" w:styleId="Pidipagina">
    <w:name w:val="footer"/>
    <w:basedOn w:val="Normale"/>
    <w:link w:val="PidipaginaCarattere"/>
    <w:uiPriority w:val="99"/>
    <w:rsid w:val="00FD48A1"/>
    <w:pPr>
      <w:tabs>
        <w:tab w:val="center" w:pos="4819"/>
        <w:tab w:val="right" w:pos="9638"/>
      </w:tabs>
    </w:pPr>
  </w:style>
  <w:style w:type="character" w:customStyle="1" w:styleId="PidipaginaCarattere">
    <w:name w:val="Piè di pagina Carattere"/>
    <w:basedOn w:val="Carpredefinitoparagrafo"/>
    <w:link w:val="Pidipagina"/>
    <w:uiPriority w:val="99"/>
    <w:rsid w:val="00FD48A1"/>
  </w:style>
</w:styles>
</file>

<file path=word/webSettings.xml><?xml version="1.0" encoding="utf-8"?>
<w:webSettings xmlns:r="http://schemas.openxmlformats.org/officeDocument/2006/relationships" xmlns:w="http://schemas.openxmlformats.org/wordprocessingml/2006/main">
  <w:divs>
    <w:div w:id="1318874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m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3F00E-B267-4985-A0ED-EB3D8466C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7509</Words>
  <Characters>42807</Characters>
  <Application>Microsoft Office Word</Application>
  <DocSecurity>0</DocSecurity>
  <Lines>356</Lines>
  <Paragraphs>100</Paragraphs>
  <ScaleCrop>false</ScaleCrop>
  <HeadingPairs>
    <vt:vector size="2" baseType="variant">
      <vt:variant>
        <vt:lpstr>Titolo</vt:lpstr>
      </vt:variant>
      <vt:variant>
        <vt:i4>1</vt:i4>
      </vt:variant>
    </vt:vector>
  </HeadingPairs>
  <TitlesOfParts>
    <vt:vector size="1" baseType="lpstr">
      <vt:lpstr/>
    </vt:vector>
  </TitlesOfParts>
  <Company>Willis</Company>
  <LinksUpToDate>false</LinksUpToDate>
  <CharactersWithSpaces>50216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Catia Betti</dc:creator>
  <cp:lastModifiedBy>cbetti</cp:lastModifiedBy>
  <cp:revision>2</cp:revision>
  <cp:lastPrinted>2015-09-10T08:40:00Z</cp:lastPrinted>
  <dcterms:created xsi:type="dcterms:W3CDTF">2016-03-01T14:56:00Z</dcterms:created>
  <dcterms:modified xsi:type="dcterms:W3CDTF">2016-03-01T14:56:00Z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-811867426</vt:i4>
  </property>
  <property fmtid="{D5CDD505-2E9C-101B-9397-08002B2CF9AE}" pid="3" name="_NewReviewCycle">
    <vt:lpwstr/>
  </property>
  <property fmtid="{D5CDD505-2E9C-101B-9397-08002B2CF9AE}" pid="4" name="_EmailSubject">
    <vt:lpwstr>Nuovo Programma Assicurativo Regione Umbria Capitolati/schede di offerta</vt:lpwstr>
  </property>
  <property fmtid="{D5CDD505-2E9C-101B-9397-08002B2CF9AE}" pid="5" name="_AuthorEmail">
    <vt:lpwstr>martinellif@willis.com</vt:lpwstr>
  </property>
  <property fmtid="{D5CDD505-2E9C-101B-9397-08002B2CF9AE}" pid="6" name="_AuthorEmailDisplayName">
    <vt:lpwstr>Martinelli, Francesca</vt:lpwstr>
  </property>
  <property fmtid="{D5CDD505-2E9C-101B-9397-08002B2CF9AE}" pid="7" name="_PreviousAdHocReviewCycleID">
    <vt:i4>52371909</vt:i4>
  </property>
  <property fmtid="{D5CDD505-2E9C-101B-9397-08002B2CF9AE}" pid="8" name="_ReviewingToolsShownOnce">
    <vt:lpwstr/>
  </property>
</Properties>
</file>