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E4528" w14:textId="0732EEC3" w:rsidR="00D816CD" w:rsidRDefault="00D816CD">
      <w:r>
        <w:rPr>
          <w:noProof/>
        </w:rPr>
        <w:drawing>
          <wp:inline distT="0" distB="0" distL="0" distR="0" wp14:anchorId="47FE6038" wp14:editId="11999B7F">
            <wp:extent cx="6120130" cy="1259205"/>
            <wp:effectExtent l="0" t="0" r="0" b="0"/>
            <wp:docPr id="206123792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237929" name=""/>
                    <pic:cNvPicPr/>
                  </pic:nvPicPr>
                  <pic:blipFill>
                    <a:blip r:embed="rId5"/>
                    <a:stretch>
                      <a:fillRect/>
                    </a:stretch>
                  </pic:blipFill>
                  <pic:spPr>
                    <a:xfrm>
                      <a:off x="0" y="0"/>
                      <a:ext cx="6120130" cy="1259205"/>
                    </a:xfrm>
                    <a:prstGeom prst="rect">
                      <a:avLst/>
                    </a:prstGeom>
                  </pic:spPr>
                </pic:pic>
              </a:graphicData>
            </a:graphic>
          </wp:inline>
        </w:drawing>
      </w:r>
    </w:p>
    <w:p w14:paraId="2E471F3B" w14:textId="77777777" w:rsidR="00D816CD" w:rsidRDefault="00D816CD"/>
    <w:p w14:paraId="169E5379" w14:textId="3937FE46" w:rsidR="006F57D8" w:rsidRDefault="00C4412D" w:rsidP="00C4412D">
      <w:pPr>
        <w:jc w:val="center"/>
        <w:rPr>
          <w:rFonts w:ascii="Verdana" w:hAnsi="Verdana"/>
          <w:b/>
          <w:bCs/>
        </w:rPr>
      </w:pPr>
      <w:r w:rsidRPr="00C4412D">
        <w:rPr>
          <w:rFonts w:ascii="Verdana" w:hAnsi="Verdana"/>
          <w:b/>
          <w:bCs/>
        </w:rPr>
        <w:t>FAQ</w:t>
      </w:r>
      <w:r w:rsidR="006F57D8">
        <w:rPr>
          <w:rFonts w:ascii="Verdana" w:hAnsi="Verdana"/>
          <w:b/>
          <w:bCs/>
        </w:rPr>
        <w:t xml:space="preserve"> </w:t>
      </w:r>
      <w:r w:rsidR="006F57D8" w:rsidRPr="006F57D8">
        <w:rPr>
          <w:rFonts w:ascii="Verdana" w:hAnsi="Verdana"/>
          <w:b/>
          <w:bCs/>
        </w:rPr>
        <w:t>- Risposte alle domande più frequenti</w:t>
      </w:r>
    </w:p>
    <w:tbl>
      <w:tblPr>
        <w:tblStyle w:val="Grigliatabella"/>
        <w:tblW w:w="0" w:type="auto"/>
        <w:tblBorders>
          <w:top w:val="single" w:sz="18" w:space="0" w:color="5B9BD5" w:themeColor="accent5"/>
          <w:left w:val="single" w:sz="18" w:space="0" w:color="5B9BD5" w:themeColor="accent5"/>
          <w:bottom w:val="single" w:sz="18" w:space="0" w:color="5B9BD5" w:themeColor="accent5"/>
          <w:right w:val="single" w:sz="18" w:space="0" w:color="5B9BD5" w:themeColor="accent5"/>
          <w:insideH w:val="single" w:sz="18" w:space="0" w:color="5B9BD5" w:themeColor="accent5"/>
          <w:insideV w:val="single" w:sz="18" w:space="0" w:color="5B9BD5" w:themeColor="accent5"/>
        </w:tblBorders>
        <w:tblLook w:val="04A0" w:firstRow="1" w:lastRow="0" w:firstColumn="1" w:lastColumn="0" w:noHBand="0" w:noVBand="1"/>
      </w:tblPr>
      <w:tblGrid>
        <w:gridCol w:w="9592"/>
      </w:tblGrid>
      <w:tr w:rsidR="006F57D8" w14:paraId="445197DB" w14:textId="77777777" w:rsidTr="00D97F90">
        <w:tc>
          <w:tcPr>
            <w:tcW w:w="9628" w:type="dxa"/>
            <w:tcBorders>
              <w:top w:val="single" w:sz="18" w:space="0" w:color="70AD47" w:themeColor="accent6"/>
              <w:left w:val="single" w:sz="18" w:space="0" w:color="70AD47" w:themeColor="accent6"/>
              <w:bottom w:val="single" w:sz="18" w:space="0" w:color="70AD47" w:themeColor="accent6"/>
              <w:right w:val="single" w:sz="18" w:space="0" w:color="70AD47" w:themeColor="accent6"/>
            </w:tcBorders>
          </w:tcPr>
          <w:p w14:paraId="70172E21" w14:textId="77777777" w:rsidR="006F57D8" w:rsidRPr="00457409" w:rsidRDefault="006F57D8" w:rsidP="00D97F90">
            <w:pPr>
              <w:jc w:val="both"/>
              <w:rPr>
                <w:rFonts w:ascii="Verdana" w:hAnsi="Verdana"/>
                <w:i/>
                <w:iCs/>
              </w:rPr>
            </w:pPr>
            <w:r w:rsidRPr="00457409">
              <w:rPr>
                <w:rFonts w:ascii="Verdana" w:hAnsi="Verdana"/>
                <w:i/>
                <w:iCs/>
                <w:sz w:val="16"/>
                <w:szCs w:val="16"/>
              </w:rPr>
              <w:t>Ogni chiarimento riferito ai bandi del CSR Umbria può essere richiesto formulando specifici quesiti scritti da inoltrare all'indirizzo email del Responsabile individuato dal bando stesso. Non sono ammessi, infatti, chiarimenti telefonici.  Le risposte relative ai quesiti inerenti alla presentazione delle domande di sostegno sono raccolte e rese note attraverso il presente documento "FAQ - Risposte alle domande più frequenti".</w:t>
            </w:r>
          </w:p>
        </w:tc>
      </w:tr>
    </w:tbl>
    <w:p w14:paraId="6B9975A8" w14:textId="77777777" w:rsidR="00B238CE" w:rsidRPr="004B0410" w:rsidRDefault="00B238CE">
      <w:pPr>
        <w:rPr>
          <w:rFonts w:ascii="Verdana" w:hAnsi="Verdana"/>
        </w:rPr>
      </w:pPr>
    </w:p>
    <w:tbl>
      <w:tblPr>
        <w:tblStyle w:val="Grigliatabella"/>
        <w:tblW w:w="9634" w:type="dxa"/>
        <w:tblLook w:val="04A0" w:firstRow="1" w:lastRow="0" w:firstColumn="1" w:lastColumn="0" w:noHBand="0" w:noVBand="1"/>
      </w:tblPr>
      <w:tblGrid>
        <w:gridCol w:w="3823"/>
        <w:gridCol w:w="5811"/>
      </w:tblGrid>
      <w:tr w:rsidR="009E72B6" w:rsidRPr="004B0410" w14:paraId="12B5F8EB" w14:textId="77777777" w:rsidTr="0020381B">
        <w:tc>
          <w:tcPr>
            <w:tcW w:w="3823" w:type="dxa"/>
            <w:shd w:val="clear" w:color="auto" w:fill="BFBFBF" w:themeFill="background1" w:themeFillShade="BF"/>
          </w:tcPr>
          <w:p w14:paraId="3CF055F7" w14:textId="7B89DE49" w:rsidR="009E72B6" w:rsidRPr="004B0410" w:rsidRDefault="009E72B6">
            <w:pPr>
              <w:rPr>
                <w:rFonts w:ascii="Verdana" w:hAnsi="Verdana"/>
              </w:rPr>
            </w:pPr>
            <w:r w:rsidRPr="004B0410">
              <w:rPr>
                <w:rFonts w:ascii="Verdana" w:hAnsi="Verdana"/>
              </w:rPr>
              <w:t>CODICE INTERVENTO</w:t>
            </w:r>
          </w:p>
        </w:tc>
        <w:tc>
          <w:tcPr>
            <w:tcW w:w="5811" w:type="dxa"/>
          </w:tcPr>
          <w:p w14:paraId="6B1EABE9" w14:textId="7700B528" w:rsidR="009E72B6" w:rsidRPr="004B0410" w:rsidRDefault="000211F0">
            <w:pPr>
              <w:rPr>
                <w:rFonts w:ascii="Verdana" w:hAnsi="Verdana"/>
              </w:rPr>
            </w:pPr>
            <w:r>
              <w:rPr>
                <w:rFonts w:ascii="Verdana" w:hAnsi="Verdana"/>
              </w:rPr>
              <w:t>SRB01 – SRB02</w:t>
            </w:r>
          </w:p>
        </w:tc>
      </w:tr>
      <w:tr w:rsidR="009E72B6" w:rsidRPr="004B0410" w14:paraId="3A2F90E8" w14:textId="77777777" w:rsidTr="0020381B">
        <w:tc>
          <w:tcPr>
            <w:tcW w:w="3823" w:type="dxa"/>
            <w:shd w:val="clear" w:color="auto" w:fill="BFBFBF" w:themeFill="background1" w:themeFillShade="BF"/>
          </w:tcPr>
          <w:p w14:paraId="6A1AF8CE" w14:textId="7DCB4E5A" w:rsidR="009E72B6" w:rsidRPr="004B0410" w:rsidRDefault="009E72B6">
            <w:pPr>
              <w:rPr>
                <w:rFonts w:ascii="Verdana" w:hAnsi="Verdana"/>
              </w:rPr>
            </w:pPr>
            <w:r w:rsidRPr="004B0410">
              <w:rPr>
                <w:rFonts w:ascii="Verdana" w:hAnsi="Verdana"/>
              </w:rPr>
              <w:t>NOME INTERVENTO</w:t>
            </w:r>
          </w:p>
        </w:tc>
        <w:tc>
          <w:tcPr>
            <w:tcW w:w="5811" w:type="dxa"/>
          </w:tcPr>
          <w:p w14:paraId="27C7E1D6" w14:textId="331BAA95" w:rsidR="009E72B6" w:rsidRPr="004B0410" w:rsidRDefault="000211F0">
            <w:pPr>
              <w:rPr>
                <w:rFonts w:ascii="Verdana" w:hAnsi="Verdana"/>
              </w:rPr>
            </w:pPr>
            <w:r w:rsidRPr="000211F0">
              <w:rPr>
                <w:rFonts w:ascii="Verdana" w:hAnsi="Verdana"/>
              </w:rPr>
              <w:t>Sostegno zone montane e con altri svantaggi naturali significativi.</w:t>
            </w:r>
          </w:p>
        </w:tc>
      </w:tr>
      <w:tr w:rsidR="009E72B6" w:rsidRPr="004B0410" w14:paraId="116BEE70" w14:textId="77777777" w:rsidTr="0020381B">
        <w:tc>
          <w:tcPr>
            <w:tcW w:w="3823" w:type="dxa"/>
            <w:shd w:val="clear" w:color="auto" w:fill="BFBFBF" w:themeFill="background1" w:themeFillShade="BF"/>
          </w:tcPr>
          <w:p w14:paraId="4DD6D6AB" w14:textId="24D7DFBD" w:rsidR="009E72B6" w:rsidRPr="004B0410" w:rsidRDefault="00DE7255">
            <w:pPr>
              <w:rPr>
                <w:rFonts w:ascii="Verdana" w:hAnsi="Verdana"/>
              </w:rPr>
            </w:pPr>
            <w:r w:rsidRPr="004B0410">
              <w:rPr>
                <w:rFonts w:ascii="Verdana" w:hAnsi="Verdana"/>
              </w:rPr>
              <w:t>D</w:t>
            </w:r>
            <w:r>
              <w:rPr>
                <w:rFonts w:ascii="Verdana" w:hAnsi="Verdana"/>
              </w:rPr>
              <w:t xml:space="preserve">ETERMINAZIONE </w:t>
            </w:r>
            <w:r w:rsidRPr="004B0410">
              <w:rPr>
                <w:rFonts w:ascii="Verdana" w:hAnsi="Verdana"/>
              </w:rPr>
              <w:t>D</w:t>
            </w:r>
            <w:r>
              <w:rPr>
                <w:rFonts w:ascii="Verdana" w:hAnsi="Verdana"/>
              </w:rPr>
              <w:t>IRIGENZIALE</w:t>
            </w:r>
            <w:r w:rsidRPr="004B0410">
              <w:rPr>
                <w:rFonts w:ascii="Verdana" w:hAnsi="Verdana"/>
              </w:rPr>
              <w:t xml:space="preserve"> DI ADOZIONE DEL BANDO</w:t>
            </w:r>
          </w:p>
        </w:tc>
        <w:tc>
          <w:tcPr>
            <w:tcW w:w="5811" w:type="dxa"/>
          </w:tcPr>
          <w:p w14:paraId="45F6356A" w14:textId="502E8961" w:rsidR="009E72B6" w:rsidRPr="004B0410" w:rsidRDefault="000211F0">
            <w:pPr>
              <w:rPr>
                <w:rFonts w:ascii="Verdana" w:hAnsi="Verdana"/>
              </w:rPr>
            </w:pPr>
            <w:r w:rsidRPr="000211F0">
              <w:rPr>
                <w:rFonts w:ascii="Verdana" w:hAnsi="Verdana"/>
              </w:rPr>
              <w:t xml:space="preserve">D.D n. 12124 del 21/11/2022 - </w:t>
            </w:r>
            <w:proofErr w:type="spellStart"/>
            <w:r w:rsidRPr="000211F0">
              <w:rPr>
                <w:rFonts w:ascii="Verdana" w:hAnsi="Verdana"/>
              </w:rPr>
              <w:t>Bur</w:t>
            </w:r>
            <w:proofErr w:type="spellEnd"/>
            <w:r w:rsidRPr="000211F0">
              <w:rPr>
                <w:rFonts w:ascii="Verdana" w:hAnsi="Verdana"/>
              </w:rPr>
              <w:t xml:space="preserve"> n. 61</w:t>
            </w:r>
            <w:r>
              <w:rPr>
                <w:rFonts w:ascii="Verdana" w:hAnsi="Verdana"/>
              </w:rPr>
              <w:t xml:space="preserve"> (e </w:t>
            </w:r>
            <w:proofErr w:type="spellStart"/>
            <w:r>
              <w:rPr>
                <w:rFonts w:ascii="Verdana" w:hAnsi="Verdana"/>
              </w:rPr>
              <w:t>s.m.i.</w:t>
            </w:r>
            <w:proofErr w:type="spellEnd"/>
            <w:r>
              <w:rPr>
                <w:rFonts w:ascii="Verdana" w:hAnsi="Verdana"/>
              </w:rPr>
              <w:t>)</w:t>
            </w:r>
          </w:p>
        </w:tc>
      </w:tr>
    </w:tbl>
    <w:p w14:paraId="1987D8F7" w14:textId="77777777" w:rsidR="009E72B6" w:rsidRDefault="009E72B6">
      <w:pPr>
        <w:rPr>
          <w:rFonts w:ascii="Verdana" w:hAnsi="Verdana"/>
        </w:rPr>
      </w:pPr>
    </w:p>
    <w:p w14:paraId="7CF104CC" w14:textId="3C5E4E9F" w:rsidR="00443CA5" w:rsidRPr="00EB4D86" w:rsidRDefault="00EB4D86">
      <w:pPr>
        <w:rPr>
          <w:rFonts w:ascii="Verdana" w:hAnsi="Verdana"/>
          <w:b/>
          <w:bCs/>
          <w:i/>
          <w:iCs/>
        </w:rPr>
      </w:pPr>
      <w:r w:rsidRPr="00EB4D86">
        <w:rPr>
          <w:rFonts w:ascii="Verdana" w:hAnsi="Verdana"/>
          <w:b/>
          <w:bCs/>
          <w:i/>
          <w:iCs/>
        </w:rPr>
        <w:t xml:space="preserve">Aggiornate al </w:t>
      </w:r>
      <w:r w:rsidR="00022CF4">
        <w:rPr>
          <w:rFonts w:ascii="Verdana" w:hAnsi="Verdana"/>
          <w:b/>
          <w:bCs/>
          <w:i/>
          <w:iCs/>
        </w:rPr>
        <w:t>28</w:t>
      </w:r>
      <w:r w:rsidRPr="00EB4D86">
        <w:rPr>
          <w:rFonts w:ascii="Verdana" w:hAnsi="Verdana"/>
          <w:b/>
          <w:bCs/>
          <w:i/>
          <w:iCs/>
        </w:rPr>
        <w:t>/</w:t>
      </w:r>
      <w:r w:rsidR="00022CF4">
        <w:rPr>
          <w:rFonts w:ascii="Verdana" w:hAnsi="Verdana"/>
          <w:b/>
          <w:bCs/>
          <w:i/>
          <w:iCs/>
        </w:rPr>
        <w:t>02</w:t>
      </w:r>
      <w:r w:rsidRPr="00EB4D86">
        <w:rPr>
          <w:rFonts w:ascii="Verdana" w:hAnsi="Verdana"/>
          <w:b/>
          <w:bCs/>
          <w:i/>
          <w:iCs/>
        </w:rPr>
        <w:t>/2024</w:t>
      </w:r>
    </w:p>
    <w:tbl>
      <w:tblPr>
        <w:tblStyle w:val="Grigliatabella"/>
        <w:tblW w:w="0" w:type="auto"/>
        <w:tblLook w:val="04A0" w:firstRow="1" w:lastRow="0" w:firstColumn="1" w:lastColumn="0" w:noHBand="0" w:noVBand="1"/>
      </w:tblPr>
      <w:tblGrid>
        <w:gridCol w:w="1413"/>
        <w:gridCol w:w="8215"/>
      </w:tblGrid>
      <w:tr w:rsidR="006155E8" w:rsidRPr="004B0410" w14:paraId="18B1740F" w14:textId="77777777" w:rsidTr="004B0410">
        <w:tc>
          <w:tcPr>
            <w:tcW w:w="1413" w:type="dxa"/>
            <w:shd w:val="clear" w:color="auto" w:fill="BFBFBF" w:themeFill="background1" w:themeFillShade="BF"/>
          </w:tcPr>
          <w:p w14:paraId="2DFA67DC" w14:textId="054ACECD" w:rsidR="006155E8" w:rsidRPr="004B0410" w:rsidRDefault="006155E8">
            <w:pPr>
              <w:rPr>
                <w:rFonts w:ascii="Verdana" w:hAnsi="Verdana"/>
              </w:rPr>
            </w:pPr>
            <w:r w:rsidRPr="004B0410">
              <w:rPr>
                <w:rFonts w:ascii="Verdana" w:hAnsi="Verdana"/>
              </w:rPr>
              <w:t>Q</w:t>
            </w:r>
            <w:r w:rsidR="00435833" w:rsidRPr="004B0410">
              <w:rPr>
                <w:rFonts w:ascii="Verdana" w:hAnsi="Verdana"/>
              </w:rPr>
              <w:t>uesito</w:t>
            </w:r>
            <w:r w:rsidRPr="004B0410">
              <w:rPr>
                <w:rFonts w:ascii="Verdana" w:hAnsi="Verdana"/>
              </w:rPr>
              <w:t xml:space="preserve"> </w:t>
            </w:r>
            <w:r w:rsidR="00DE7255">
              <w:rPr>
                <w:rFonts w:ascii="Verdana" w:hAnsi="Verdana"/>
              </w:rPr>
              <w:t>1</w:t>
            </w:r>
          </w:p>
        </w:tc>
        <w:tc>
          <w:tcPr>
            <w:tcW w:w="8215" w:type="dxa"/>
          </w:tcPr>
          <w:p w14:paraId="74EBCBB1" w14:textId="16D899E1" w:rsidR="006155E8" w:rsidRPr="004B0410" w:rsidRDefault="000211F0">
            <w:pPr>
              <w:rPr>
                <w:rFonts w:ascii="Verdana" w:hAnsi="Verdana"/>
              </w:rPr>
            </w:pPr>
            <w:r>
              <w:rPr>
                <w:rFonts w:ascii="Verdana" w:hAnsi="Verdana"/>
              </w:rPr>
              <w:t xml:space="preserve">Quale procedura deve </w:t>
            </w:r>
            <w:r w:rsidR="000801D4">
              <w:rPr>
                <w:rFonts w:ascii="Verdana" w:hAnsi="Verdana"/>
              </w:rPr>
              <w:t xml:space="preserve">essere </w:t>
            </w:r>
            <w:r>
              <w:rPr>
                <w:rFonts w:ascii="Verdana" w:hAnsi="Verdana"/>
              </w:rPr>
              <w:t>utilizzata per l’invio della documentazione utile ai fini istruttori a valere sugli interventi SRB01 e SRB02?</w:t>
            </w:r>
          </w:p>
          <w:p w14:paraId="7A6F3E2E" w14:textId="77777777" w:rsidR="00B33B7C" w:rsidRPr="004B0410" w:rsidRDefault="00B33B7C">
            <w:pPr>
              <w:rPr>
                <w:rFonts w:ascii="Verdana" w:hAnsi="Verdana"/>
              </w:rPr>
            </w:pPr>
          </w:p>
        </w:tc>
      </w:tr>
      <w:tr w:rsidR="006155E8" w:rsidRPr="004B0410" w14:paraId="04ADC4CD" w14:textId="77777777" w:rsidTr="004B0410">
        <w:tc>
          <w:tcPr>
            <w:tcW w:w="1413" w:type="dxa"/>
            <w:shd w:val="clear" w:color="auto" w:fill="BFBFBF" w:themeFill="background1" w:themeFillShade="BF"/>
          </w:tcPr>
          <w:p w14:paraId="6ABE14F9" w14:textId="21EC38CF" w:rsidR="006155E8" w:rsidRPr="004B0410" w:rsidRDefault="006155E8">
            <w:pPr>
              <w:rPr>
                <w:rFonts w:ascii="Verdana" w:hAnsi="Verdana"/>
              </w:rPr>
            </w:pPr>
            <w:r w:rsidRPr="004B0410">
              <w:rPr>
                <w:rFonts w:ascii="Verdana" w:hAnsi="Verdana"/>
              </w:rPr>
              <w:t>R</w:t>
            </w:r>
            <w:r w:rsidR="00435833" w:rsidRPr="004B0410">
              <w:rPr>
                <w:rFonts w:ascii="Verdana" w:hAnsi="Verdana"/>
              </w:rPr>
              <w:t>isposta</w:t>
            </w:r>
            <w:r w:rsidRPr="004B0410">
              <w:rPr>
                <w:rFonts w:ascii="Verdana" w:hAnsi="Verdana"/>
              </w:rPr>
              <w:t xml:space="preserve"> </w:t>
            </w:r>
            <w:r w:rsidR="00DE7255">
              <w:rPr>
                <w:rFonts w:ascii="Verdana" w:hAnsi="Verdana"/>
              </w:rPr>
              <w:t>1</w:t>
            </w:r>
          </w:p>
        </w:tc>
        <w:tc>
          <w:tcPr>
            <w:tcW w:w="8215" w:type="dxa"/>
          </w:tcPr>
          <w:p w14:paraId="2A16FD94" w14:textId="363335ED" w:rsidR="006155E8" w:rsidRPr="00022CF4" w:rsidRDefault="000211F0" w:rsidP="00022CF4">
            <w:pPr>
              <w:jc w:val="both"/>
              <w:rPr>
                <w:rFonts w:ascii="Verdana" w:hAnsi="Verdana"/>
              </w:rPr>
            </w:pPr>
            <w:r w:rsidRPr="00022CF4">
              <w:rPr>
                <w:rFonts w:ascii="Verdana" w:eastAsia="Times New Roman" w:hAnsi="Verdana" w:cs="Arial"/>
                <w:color w:val="000000"/>
                <w:kern w:val="0"/>
                <w:lang w:eastAsia="it-IT"/>
                <w14:ligatures w14:val="none"/>
              </w:rPr>
              <w:t>Tutte le comunicazioni dai beneficiari verso la Regione Umbria e ogni documentazione utile ai fini dell'istruttoria si intendono validamente ed efficacemente effettuate qualora rese tramite procedura </w:t>
            </w:r>
            <w:r w:rsidRPr="00022CF4">
              <w:rPr>
                <w:rFonts w:ascii="Verdana" w:eastAsia="Times New Roman" w:hAnsi="Verdana" w:cs="Arial"/>
                <w:b/>
                <w:bCs/>
                <w:color w:val="000000"/>
                <w:kern w:val="0"/>
                <w:lang w:eastAsia="it-IT"/>
                <w14:ligatures w14:val="none"/>
              </w:rPr>
              <w:t>Front-End </w:t>
            </w:r>
            <w:r w:rsidRPr="00022CF4">
              <w:rPr>
                <w:rFonts w:ascii="Verdana" w:eastAsia="Times New Roman" w:hAnsi="Verdana" w:cs="Arial"/>
                <w:color w:val="000000"/>
                <w:kern w:val="0"/>
                <w:lang w:eastAsia="it-IT"/>
                <w14:ligatures w14:val="none"/>
              </w:rPr>
              <w:t>  </w:t>
            </w:r>
            <w:hyperlink r:id="rId6" w:history="1">
              <w:r w:rsidRPr="00022CF4">
                <w:rPr>
                  <w:rFonts w:ascii="Verdana" w:eastAsia="Times New Roman" w:hAnsi="Verdana" w:cs="Arial"/>
                  <w:color w:val="0000EE"/>
                  <w:kern w:val="0"/>
                  <w:u w:val="single"/>
                  <w:lang w:eastAsia="it-IT"/>
                  <w14:ligatures w14:val="none"/>
                </w:rPr>
                <w:t>http://serviziinrete.regione.umbria.it</w:t>
              </w:r>
            </w:hyperlink>
            <w:r w:rsidRPr="00022CF4">
              <w:rPr>
                <w:rFonts w:ascii="Verdana" w:eastAsia="Times New Roman" w:hAnsi="Verdana" w:cs="Arial"/>
                <w:color w:val="000000"/>
                <w:kern w:val="0"/>
                <w:lang w:eastAsia="it-IT"/>
                <w14:ligatures w14:val="none"/>
              </w:rPr>
              <w:t> </w:t>
            </w:r>
          </w:p>
          <w:p w14:paraId="19379722" w14:textId="77777777" w:rsidR="00B33B7C" w:rsidRPr="004B0410" w:rsidRDefault="00B33B7C">
            <w:pPr>
              <w:rPr>
                <w:rFonts w:ascii="Verdana" w:hAnsi="Verdana"/>
              </w:rPr>
            </w:pPr>
          </w:p>
        </w:tc>
      </w:tr>
    </w:tbl>
    <w:p w14:paraId="32B854EF" w14:textId="77777777" w:rsidR="005A4593" w:rsidRPr="004B0410" w:rsidRDefault="005A4593" w:rsidP="006155E8">
      <w:pPr>
        <w:rPr>
          <w:rFonts w:ascii="Verdana" w:hAnsi="Verdana"/>
        </w:rPr>
      </w:pPr>
    </w:p>
    <w:tbl>
      <w:tblPr>
        <w:tblStyle w:val="Grigliatabella"/>
        <w:tblW w:w="0" w:type="auto"/>
        <w:tblLook w:val="04A0" w:firstRow="1" w:lastRow="0" w:firstColumn="1" w:lastColumn="0" w:noHBand="0" w:noVBand="1"/>
      </w:tblPr>
      <w:tblGrid>
        <w:gridCol w:w="1413"/>
        <w:gridCol w:w="8215"/>
      </w:tblGrid>
      <w:tr w:rsidR="00B33B7C" w:rsidRPr="004B0410" w14:paraId="5872E036" w14:textId="77777777" w:rsidTr="004B0410">
        <w:tc>
          <w:tcPr>
            <w:tcW w:w="1413" w:type="dxa"/>
            <w:shd w:val="clear" w:color="auto" w:fill="BFBFBF" w:themeFill="background1" w:themeFillShade="BF"/>
          </w:tcPr>
          <w:p w14:paraId="1010E1F4" w14:textId="7E4C28B9" w:rsidR="00B33B7C" w:rsidRPr="004B0410" w:rsidRDefault="00435833" w:rsidP="005C2831">
            <w:pPr>
              <w:rPr>
                <w:rFonts w:ascii="Verdana" w:hAnsi="Verdana"/>
              </w:rPr>
            </w:pPr>
            <w:r w:rsidRPr="004B0410">
              <w:rPr>
                <w:rFonts w:ascii="Verdana" w:hAnsi="Verdana"/>
              </w:rPr>
              <w:t xml:space="preserve">Quesito </w:t>
            </w:r>
            <w:r w:rsidR="00DE7255">
              <w:rPr>
                <w:rFonts w:ascii="Verdana" w:hAnsi="Verdana"/>
              </w:rPr>
              <w:t>2</w:t>
            </w:r>
          </w:p>
        </w:tc>
        <w:tc>
          <w:tcPr>
            <w:tcW w:w="8215" w:type="dxa"/>
          </w:tcPr>
          <w:p w14:paraId="3F2A6509" w14:textId="69C923A7" w:rsidR="00B33B7C" w:rsidRPr="004B0410" w:rsidRDefault="00022CF4" w:rsidP="005C2831">
            <w:pPr>
              <w:rPr>
                <w:rFonts w:ascii="Verdana" w:hAnsi="Verdana"/>
              </w:rPr>
            </w:pPr>
            <w:r w:rsidRPr="00022CF4">
              <w:rPr>
                <w:rFonts w:ascii="Verdana" w:hAnsi="Verdana"/>
              </w:rPr>
              <w:t>Nel caso di SRB00 come viene calcolata la superficie minima necessaria per l'accesso al sostegno (1ha</w:t>
            </w:r>
            <w:r>
              <w:rPr>
                <w:rFonts w:ascii="Verdana" w:hAnsi="Verdana"/>
              </w:rPr>
              <w:t xml:space="preserve"> di</w:t>
            </w:r>
            <w:r w:rsidRPr="00022CF4">
              <w:rPr>
                <w:rFonts w:ascii="Verdana" w:hAnsi="Verdana"/>
              </w:rPr>
              <w:t xml:space="preserve"> SOI)?</w:t>
            </w:r>
          </w:p>
        </w:tc>
      </w:tr>
      <w:tr w:rsidR="00B33B7C" w:rsidRPr="004B0410" w14:paraId="68BC0E5E" w14:textId="77777777" w:rsidTr="004B0410">
        <w:tc>
          <w:tcPr>
            <w:tcW w:w="1413" w:type="dxa"/>
            <w:shd w:val="clear" w:color="auto" w:fill="BFBFBF" w:themeFill="background1" w:themeFillShade="BF"/>
          </w:tcPr>
          <w:p w14:paraId="4A105E92" w14:textId="4AC34501" w:rsidR="00B33B7C" w:rsidRPr="004B0410" w:rsidRDefault="00435833" w:rsidP="005C2831">
            <w:pPr>
              <w:rPr>
                <w:rFonts w:ascii="Verdana" w:hAnsi="Verdana"/>
              </w:rPr>
            </w:pPr>
            <w:r w:rsidRPr="004B0410">
              <w:rPr>
                <w:rFonts w:ascii="Verdana" w:hAnsi="Verdana"/>
              </w:rPr>
              <w:t xml:space="preserve">Risposta </w:t>
            </w:r>
            <w:r w:rsidR="00DE7255">
              <w:rPr>
                <w:rFonts w:ascii="Verdana" w:hAnsi="Verdana"/>
              </w:rPr>
              <w:t>2</w:t>
            </w:r>
          </w:p>
        </w:tc>
        <w:tc>
          <w:tcPr>
            <w:tcW w:w="8215" w:type="dxa"/>
          </w:tcPr>
          <w:p w14:paraId="7A35459A" w14:textId="617924A9" w:rsidR="00B33B7C" w:rsidRPr="004B0410" w:rsidRDefault="00022CF4" w:rsidP="00022CF4">
            <w:pPr>
              <w:jc w:val="both"/>
              <w:rPr>
                <w:rFonts w:ascii="Verdana" w:hAnsi="Verdana"/>
              </w:rPr>
            </w:pPr>
            <w:r w:rsidRPr="00022CF4">
              <w:rPr>
                <w:rFonts w:ascii="Verdana" w:hAnsi="Verdana"/>
              </w:rPr>
              <w:t>Nel caso di SRB00 la superficie minima necessaria per l'accesso al sostegno</w:t>
            </w:r>
            <w:r w:rsidR="00825F10">
              <w:rPr>
                <w:rFonts w:ascii="Verdana" w:hAnsi="Verdana"/>
              </w:rPr>
              <w:t xml:space="preserve"> </w:t>
            </w:r>
            <w:r w:rsidR="00825F10" w:rsidRPr="00022CF4">
              <w:rPr>
                <w:rFonts w:ascii="Verdana" w:hAnsi="Verdana"/>
              </w:rPr>
              <w:t xml:space="preserve">(1ha </w:t>
            </w:r>
            <w:r w:rsidR="00825F10">
              <w:rPr>
                <w:rFonts w:ascii="Verdana" w:hAnsi="Verdana"/>
              </w:rPr>
              <w:t xml:space="preserve">di </w:t>
            </w:r>
            <w:r w:rsidR="00825F10" w:rsidRPr="00022CF4">
              <w:rPr>
                <w:rFonts w:ascii="Verdana" w:hAnsi="Verdana"/>
              </w:rPr>
              <w:t>SOI)</w:t>
            </w:r>
            <w:r w:rsidRPr="00022CF4">
              <w:rPr>
                <w:rFonts w:ascii="Verdana" w:hAnsi="Verdana"/>
              </w:rPr>
              <w:t xml:space="preserve"> si intende calcolata per singolo Intervento (SRB000 - Intervento 01 e SRB00 Intervento 02).</w:t>
            </w:r>
          </w:p>
        </w:tc>
      </w:tr>
    </w:tbl>
    <w:p w14:paraId="05189366" w14:textId="77777777" w:rsidR="006155E8" w:rsidRPr="004B0410" w:rsidRDefault="006155E8" w:rsidP="006155E8">
      <w:pPr>
        <w:rPr>
          <w:rFonts w:ascii="Verdana" w:hAnsi="Verdana"/>
        </w:rPr>
      </w:pPr>
    </w:p>
    <w:sectPr w:rsidR="006155E8" w:rsidRPr="004B0410" w:rsidSect="005954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36CA9"/>
    <w:multiLevelType w:val="hybridMultilevel"/>
    <w:tmpl w:val="A9BE6748"/>
    <w:lvl w:ilvl="0" w:tplc="849A9FF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60F6CF1"/>
    <w:multiLevelType w:val="hybridMultilevel"/>
    <w:tmpl w:val="8D76805A"/>
    <w:lvl w:ilvl="0" w:tplc="94A8958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D4A0167"/>
    <w:multiLevelType w:val="multilevel"/>
    <w:tmpl w:val="D81A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267D91"/>
    <w:multiLevelType w:val="hybridMultilevel"/>
    <w:tmpl w:val="EDAC7028"/>
    <w:lvl w:ilvl="0" w:tplc="3C005994">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FBD7D3B"/>
    <w:multiLevelType w:val="hybridMultilevel"/>
    <w:tmpl w:val="932A20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18176747">
    <w:abstractNumId w:val="4"/>
  </w:num>
  <w:num w:numId="2" w16cid:durableId="1026442436">
    <w:abstractNumId w:val="1"/>
  </w:num>
  <w:num w:numId="3" w16cid:durableId="553737355">
    <w:abstractNumId w:val="0"/>
  </w:num>
  <w:num w:numId="4" w16cid:durableId="578756197">
    <w:abstractNumId w:val="3"/>
  </w:num>
  <w:num w:numId="5" w16cid:durableId="96026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6CD"/>
    <w:rsid w:val="000211F0"/>
    <w:rsid w:val="00022CF4"/>
    <w:rsid w:val="000801D4"/>
    <w:rsid w:val="00121F5B"/>
    <w:rsid w:val="001B0F6A"/>
    <w:rsid w:val="001C4587"/>
    <w:rsid w:val="001F41EA"/>
    <w:rsid w:val="0020381B"/>
    <w:rsid w:val="002805AA"/>
    <w:rsid w:val="00425BAE"/>
    <w:rsid w:val="00435833"/>
    <w:rsid w:val="00443CA5"/>
    <w:rsid w:val="0045009F"/>
    <w:rsid w:val="004B0410"/>
    <w:rsid w:val="004E7E8B"/>
    <w:rsid w:val="00595405"/>
    <w:rsid w:val="005A4593"/>
    <w:rsid w:val="006155E8"/>
    <w:rsid w:val="006F57D8"/>
    <w:rsid w:val="007E7083"/>
    <w:rsid w:val="00825F10"/>
    <w:rsid w:val="008E551C"/>
    <w:rsid w:val="00964549"/>
    <w:rsid w:val="00990EBE"/>
    <w:rsid w:val="009E72B6"/>
    <w:rsid w:val="00B238CE"/>
    <w:rsid w:val="00B33B7C"/>
    <w:rsid w:val="00C4412D"/>
    <w:rsid w:val="00D816CD"/>
    <w:rsid w:val="00DE7255"/>
    <w:rsid w:val="00DF34AD"/>
    <w:rsid w:val="00E17A4F"/>
    <w:rsid w:val="00E76712"/>
    <w:rsid w:val="00E777BA"/>
    <w:rsid w:val="00EB4D86"/>
    <w:rsid w:val="00F301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920E7"/>
  <w15:chartTrackingRefBased/>
  <w15:docId w15:val="{6F0A623B-C387-44A5-822C-C26C9B88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4">
    <w:name w:val="heading 4"/>
    <w:basedOn w:val="Normale"/>
    <w:link w:val="Titolo4Carattere"/>
    <w:uiPriority w:val="9"/>
    <w:qFormat/>
    <w:rsid w:val="001F41EA"/>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16CD"/>
    <w:pPr>
      <w:ind w:left="720"/>
      <w:contextualSpacing/>
    </w:pPr>
  </w:style>
  <w:style w:type="character" w:styleId="Collegamentoipertestuale">
    <w:name w:val="Hyperlink"/>
    <w:basedOn w:val="Carpredefinitoparagrafo"/>
    <w:uiPriority w:val="99"/>
    <w:semiHidden/>
    <w:unhideWhenUsed/>
    <w:rsid w:val="005A4593"/>
    <w:rPr>
      <w:color w:val="0000FF"/>
      <w:u w:val="single"/>
    </w:rPr>
  </w:style>
  <w:style w:type="table" w:styleId="Grigliatabella">
    <w:name w:val="Table Grid"/>
    <w:basedOn w:val="Tabellanormale"/>
    <w:uiPriority w:val="39"/>
    <w:rsid w:val="005A4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rsid w:val="001F41EA"/>
    <w:rPr>
      <w:rFonts w:ascii="Times New Roman" w:eastAsia="Times New Roman" w:hAnsi="Times New Roman" w:cs="Times New Roman"/>
      <w:b/>
      <w:bCs/>
      <w:kern w:val="0"/>
      <w:sz w:val="24"/>
      <w:szCs w:val="24"/>
      <w:lang w:eastAsia="it-IT"/>
      <w14:ligatures w14:val="none"/>
    </w:rPr>
  </w:style>
  <w:style w:type="paragraph" w:styleId="NormaleWeb">
    <w:name w:val="Normal (Web)"/>
    <w:basedOn w:val="Normale"/>
    <w:uiPriority w:val="99"/>
    <w:semiHidden/>
    <w:unhideWhenUsed/>
    <w:rsid w:val="001F41E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1F41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1131">
      <w:bodyDiv w:val="1"/>
      <w:marLeft w:val="0"/>
      <w:marRight w:val="0"/>
      <w:marTop w:val="0"/>
      <w:marBottom w:val="0"/>
      <w:divBdr>
        <w:top w:val="none" w:sz="0" w:space="0" w:color="auto"/>
        <w:left w:val="none" w:sz="0" w:space="0" w:color="auto"/>
        <w:bottom w:val="none" w:sz="0" w:space="0" w:color="auto"/>
        <w:right w:val="none" w:sz="0" w:space="0" w:color="auto"/>
      </w:divBdr>
    </w:div>
    <w:div w:id="1957439706">
      <w:bodyDiv w:val="1"/>
      <w:marLeft w:val="0"/>
      <w:marRight w:val="0"/>
      <w:marTop w:val="0"/>
      <w:marBottom w:val="0"/>
      <w:divBdr>
        <w:top w:val="none" w:sz="0" w:space="0" w:color="auto"/>
        <w:left w:val="none" w:sz="0" w:space="0" w:color="auto"/>
        <w:bottom w:val="none" w:sz="0" w:space="0" w:color="auto"/>
        <w:right w:val="none" w:sz="0" w:space="0" w:color="auto"/>
      </w:divBdr>
      <w:divsChild>
        <w:div w:id="1228801020">
          <w:marLeft w:val="0"/>
          <w:marRight w:val="0"/>
          <w:marTop w:val="0"/>
          <w:marBottom w:val="0"/>
          <w:divBdr>
            <w:top w:val="none" w:sz="0" w:space="0" w:color="auto"/>
            <w:left w:val="none" w:sz="0" w:space="0" w:color="auto"/>
            <w:bottom w:val="none" w:sz="0" w:space="0" w:color="auto"/>
            <w:right w:val="none" w:sz="0" w:space="0" w:color="auto"/>
          </w:divBdr>
        </w:div>
        <w:div w:id="1793405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viziinrete.regione.umbria.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Bellucci</dc:creator>
  <cp:keywords/>
  <dc:description/>
  <cp:lastModifiedBy>Emanuele Bellucci</cp:lastModifiedBy>
  <cp:revision>5</cp:revision>
  <cp:lastPrinted>2023-11-22T13:25:00Z</cp:lastPrinted>
  <dcterms:created xsi:type="dcterms:W3CDTF">2024-02-28T10:41:00Z</dcterms:created>
  <dcterms:modified xsi:type="dcterms:W3CDTF">2024-02-29T07:23:00Z</dcterms:modified>
</cp:coreProperties>
</file>