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  <w:t xml:space="preserve">Caricare la dichiarazione sostitutiva compilata e sottoscritta dal beneficiario utilizzando il fac-simile (dichiarazione MICROIMPRESE)  presente in questa cartella e pubblicata nel sito web regionale (sezione </w:t>
      </w:r>
      <w:r w:rsidDel="00000000" w:rsidR="00000000" w:rsidRPr="00000000">
        <w:rPr>
          <w:b w:val="1"/>
          <w:rtl w:val="0"/>
        </w:rPr>
        <w:t xml:space="preserve">Tipologia di intervento 6.1.1, TOP-UP)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2">
      <w:pPr>
        <w:widowControl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https://www.regione.umbria.it/agricoltura/misura6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rPr/>
      </w:pPr>
      <w:r w:rsidDel="00000000" w:rsidR="00000000" w:rsidRPr="00000000">
        <w:rPr>
          <w:rtl w:val="0"/>
        </w:rPr>
        <w:t xml:space="preserve">Denominazione File: Micro e piccole imprese.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﻿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regione.umbria.it/agricoltura/misur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