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2619" w14:textId="77777777" w:rsidR="00E21B87" w:rsidRPr="009A376A" w:rsidRDefault="00C744BE" w:rsidP="00E21B87">
      <w:pPr>
        <w:pStyle w:val="Default"/>
        <w:jc w:val="center"/>
        <w:rPr>
          <w:b/>
          <w:bCs/>
          <w:sz w:val="18"/>
          <w:szCs w:val="18"/>
        </w:rPr>
      </w:pPr>
      <w:r w:rsidRPr="009A376A">
        <w:rPr>
          <w:b/>
          <w:bCs/>
          <w:sz w:val="18"/>
          <w:szCs w:val="18"/>
        </w:rPr>
        <w:t xml:space="preserve">SERVIZIO </w:t>
      </w:r>
      <w:r w:rsidR="00E21B87" w:rsidRPr="009A376A">
        <w:rPr>
          <w:b/>
          <w:bCs/>
          <w:sz w:val="18"/>
          <w:szCs w:val="18"/>
        </w:rPr>
        <w:t>RICOSTRUZIONE PUBBLICA</w:t>
      </w:r>
    </w:p>
    <w:p w14:paraId="36D44F05" w14:textId="77777777" w:rsidR="00C744BE" w:rsidRDefault="00E21B87" w:rsidP="00DF0A00">
      <w:pPr>
        <w:pStyle w:val="Default"/>
        <w:spacing w:line="259" w:lineRule="auto"/>
        <w:jc w:val="center"/>
        <w:rPr>
          <w:b/>
          <w:bCs/>
          <w:sz w:val="18"/>
          <w:szCs w:val="18"/>
        </w:rPr>
      </w:pPr>
      <w:r w:rsidRPr="009A376A">
        <w:rPr>
          <w:b/>
          <w:bCs/>
          <w:sz w:val="18"/>
          <w:szCs w:val="18"/>
        </w:rPr>
        <w:t>Sez. gare e contratti per la ricostruzione pubblica</w:t>
      </w:r>
    </w:p>
    <w:p w14:paraId="25746EE9" w14:textId="77777777" w:rsidR="00DF2114" w:rsidRDefault="00DF2114" w:rsidP="00DF0A00">
      <w:pPr>
        <w:pStyle w:val="Default"/>
        <w:spacing w:line="259" w:lineRule="auto"/>
        <w:jc w:val="center"/>
        <w:rPr>
          <w:b/>
          <w:bCs/>
          <w:sz w:val="18"/>
          <w:szCs w:val="18"/>
        </w:rPr>
      </w:pPr>
    </w:p>
    <w:p w14:paraId="7CBA17B2" w14:textId="77777777" w:rsidR="00DF2114" w:rsidRPr="009A376A" w:rsidRDefault="00DF2114" w:rsidP="00DF0A00">
      <w:pPr>
        <w:pStyle w:val="Default"/>
        <w:spacing w:line="259" w:lineRule="auto"/>
        <w:jc w:val="center"/>
        <w:rPr>
          <w:b/>
          <w:bCs/>
          <w:sz w:val="18"/>
          <w:szCs w:val="18"/>
        </w:rPr>
      </w:pPr>
    </w:p>
    <w:p w14:paraId="0A0E5460" w14:textId="77777777" w:rsidR="00DF0A00" w:rsidRDefault="00136CE0" w:rsidP="00DF0A0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A376A">
        <w:rPr>
          <w:rFonts w:ascii="Arial" w:hAnsi="Arial" w:cs="Arial"/>
          <w:b/>
          <w:bCs/>
          <w:sz w:val="20"/>
          <w:szCs w:val="20"/>
        </w:rPr>
        <w:t>AVVISO DI INDAGINE DI MERCATO PER ESTRATTO</w:t>
      </w:r>
      <w:r w:rsidR="008627CA" w:rsidRPr="009A376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27AD87" w14:textId="554CF4D1" w:rsidR="000262CC" w:rsidRPr="009A376A" w:rsidRDefault="0048086A" w:rsidP="008627CA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A376A">
        <w:rPr>
          <w:rFonts w:ascii="Arial" w:hAnsi="Arial" w:cs="Arial"/>
          <w:b/>
          <w:bCs/>
          <w:sz w:val="20"/>
          <w:szCs w:val="20"/>
        </w:rPr>
        <w:t xml:space="preserve">CIG: </w:t>
      </w:r>
      <w:r w:rsidR="00AA31CA" w:rsidRPr="00AA31CA">
        <w:rPr>
          <w:rFonts w:ascii="Arial" w:hAnsi="Arial" w:cs="Arial"/>
          <w:b/>
          <w:bCs/>
          <w:sz w:val="20"/>
          <w:szCs w:val="20"/>
        </w:rPr>
        <w:t>98813170C0</w:t>
      </w:r>
    </w:p>
    <w:p w14:paraId="6A995C82" w14:textId="5B35C2D1" w:rsidR="008627CA" w:rsidRDefault="000262CC" w:rsidP="00DD7E19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4845C8">
        <w:rPr>
          <w:rFonts w:ascii="Arial" w:hAnsi="Arial" w:cs="Arial"/>
          <w:bCs/>
          <w:sz w:val="20"/>
          <w:szCs w:val="20"/>
        </w:rPr>
        <w:t xml:space="preserve">Si rende noto che </w:t>
      </w:r>
      <w:r w:rsidR="004246A5" w:rsidRPr="004845C8">
        <w:rPr>
          <w:rFonts w:ascii="Arial" w:hAnsi="Arial" w:cs="Arial"/>
          <w:bCs/>
          <w:sz w:val="20"/>
          <w:szCs w:val="20"/>
        </w:rPr>
        <w:t xml:space="preserve">questa Stazione appaltante </w:t>
      </w:r>
      <w:r w:rsidR="00F13685" w:rsidRPr="004845C8">
        <w:rPr>
          <w:rFonts w:ascii="Arial" w:hAnsi="Arial" w:cs="Arial"/>
          <w:bCs/>
          <w:sz w:val="20"/>
          <w:szCs w:val="20"/>
        </w:rPr>
        <w:t>ha</w:t>
      </w:r>
      <w:r w:rsidR="00B56C76" w:rsidRPr="004845C8">
        <w:rPr>
          <w:rFonts w:ascii="Arial" w:hAnsi="Arial" w:cs="Arial"/>
          <w:bCs/>
          <w:sz w:val="20"/>
          <w:szCs w:val="20"/>
        </w:rPr>
        <w:t xml:space="preserve"> disposto di procedere alla pubblicazione di un Avviso pubblico finalizzato all’acquisizione di manifestazioni di interesse ai fini della successiva indizione di apposita</w:t>
      </w:r>
      <w:r w:rsidR="003E59A7" w:rsidRPr="003E59A7">
        <w:t xml:space="preserve"> </w:t>
      </w:r>
      <w:bookmarkStart w:id="0" w:name="_Hlk135652598"/>
      <w:r w:rsidR="003E59A7" w:rsidRPr="003E59A7">
        <w:rPr>
          <w:rFonts w:ascii="Arial" w:hAnsi="Arial" w:cs="Arial"/>
          <w:bCs/>
          <w:sz w:val="20"/>
          <w:szCs w:val="20"/>
        </w:rPr>
        <w:t xml:space="preserve">procedura negoziata telematica, </w:t>
      </w:r>
      <w:r w:rsidR="00F13685" w:rsidRPr="00F13685">
        <w:rPr>
          <w:rFonts w:ascii="Arial" w:hAnsi="Arial" w:cs="Arial"/>
          <w:bCs/>
          <w:sz w:val="20"/>
          <w:szCs w:val="20"/>
        </w:rPr>
        <w:t xml:space="preserve">di cui all’art. 63 del </w:t>
      </w:r>
      <w:proofErr w:type="spellStart"/>
      <w:r w:rsidR="00F13685" w:rsidRPr="00F13685">
        <w:rPr>
          <w:rFonts w:ascii="Arial" w:hAnsi="Arial" w:cs="Arial"/>
          <w:bCs/>
          <w:sz w:val="20"/>
          <w:szCs w:val="20"/>
        </w:rPr>
        <w:t>D.Lgs</w:t>
      </w:r>
      <w:proofErr w:type="spellEnd"/>
      <w:r w:rsidR="00F13685" w:rsidRPr="00F13685">
        <w:rPr>
          <w:rFonts w:ascii="Arial" w:hAnsi="Arial" w:cs="Arial"/>
          <w:bCs/>
          <w:sz w:val="20"/>
          <w:szCs w:val="20"/>
        </w:rPr>
        <w:t xml:space="preserve"> n. 50/2016 e </w:t>
      </w:r>
      <w:proofErr w:type="spellStart"/>
      <w:r w:rsidR="00F13685" w:rsidRPr="00F13685">
        <w:rPr>
          <w:rFonts w:ascii="Arial" w:hAnsi="Arial" w:cs="Arial"/>
          <w:bCs/>
          <w:sz w:val="20"/>
          <w:szCs w:val="20"/>
        </w:rPr>
        <w:t>s.m.i.</w:t>
      </w:r>
      <w:proofErr w:type="spellEnd"/>
      <w:r w:rsidR="00F13685" w:rsidRPr="00F13685">
        <w:rPr>
          <w:rFonts w:ascii="Arial" w:hAnsi="Arial" w:cs="Arial"/>
          <w:bCs/>
          <w:sz w:val="20"/>
          <w:szCs w:val="20"/>
        </w:rPr>
        <w:t xml:space="preserve">, </w:t>
      </w:r>
      <w:r w:rsidR="00E43877" w:rsidRPr="00E43877">
        <w:rPr>
          <w:rFonts w:ascii="Arial" w:hAnsi="Arial" w:cs="Arial"/>
          <w:bCs/>
          <w:sz w:val="20"/>
          <w:szCs w:val="20"/>
        </w:rPr>
        <w:t xml:space="preserve">ai sensi dell’art. 11 comma 1 lett. c) dell’Ordinanza speciale n. 18/2021 e dell’art. 11-bis della ridetta ordinanza speciale, come introdotto dall’art. 7 dell’Ordinanza commissariale n. 140/2023, per la conclusione di un Accordo Quadro ai sensi dell’articolo 33 della direttiva 2014/24/UE, con un unico operatore, per l’attuazione degli interventi relativi ai lavori di ricostruzione degli edifici pubblici e privati, urbanizzazioni primarie e secondarie, comprese le strutture fondali antisismiche e accessorie, inerenti il complesso degli </w:t>
      </w:r>
      <w:r w:rsidR="00E43877" w:rsidRPr="00E43877">
        <w:rPr>
          <w:rFonts w:ascii="Arial" w:hAnsi="Arial" w:cs="Arial"/>
          <w:b/>
          <w:sz w:val="20"/>
          <w:szCs w:val="20"/>
        </w:rPr>
        <w:t>“Interventi di ricostruzione del Centro Storico di CASTELLUCCIO DI NORCIA (PG)”</w:t>
      </w:r>
      <w:r w:rsidR="00E43877" w:rsidRPr="00E43877">
        <w:rPr>
          <w:rFonts w:ascii="Arial" w:hAnsi="Arial" w:cs="Arial"/>
          <w:bCs/>
          <w:sz w:val="20"/>
          <w:szCs w:val="20"/>
        </w:rPr>
        <w:t xml:space="preserve"> danneggiato dal sisma del centro Italia 2016 di cui alle Ordinanze speciali del Commissario Straordinario del 15/07/2021 n. 18, del 31/12/2022 n. 43 e all’Ordinanza Commissariale del 30/05/2023 n. 140</w:t>
      </w:r>
      <w:r w:rsidR="00DF2114">
        <w:rPr>
          <w:rFonts w:ascii="Arial" w:hAnsi="Arial" w:cs="Arial"/>
          <w:bCs/>
          <w:sz w:val="20"/>
          <w:szCs w:val="20"/>
        </w:rPr>
        <w:t xml:space="preserve">, </w:t>
      </w:r>
      <w:r w:rsidR="003E59A7" w:rsidRPr="00F13685">
        <w:rPr>
          <w:rFonts w:ascii="Arial" w:hAnsi="Arial" w:cs="Arial"/>
          <w:bCs/>
          <w:sz w:val="20"/>
          <w:szCs w:val="20"/>
        </w:rPr>
        <w:t xml:space="preserve">con l’applicazione del </w:t>
      </w:r>
      <w:r w:rsidR="003E59A7" w:rsidRPr="00C66610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criterio </w:t>
      </w:r>
      <w:r w:rsidR="00E43877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del minor prezzo </w:t>
      </w:r>
      <w:r w:rsidR="003E59A7" w:rsidRPr="003E59A7">
        <w:rPr>
          <w:rFonts w:ascii="Arial" w:hAnsi="Arial" w:cs="Arial"/>
          <w:bCs/>
          <w:sz w:val="20"/>
          <w:szCs w:val="20"/>
        </w:rPr>
        <w:t xml:space="preserve">ai sensi dell’art. 11 comma 3 della citata Ordinanza speciale n. 18/2021 e del meccanismo </w:t>
      </w:r>
      <w:r w:rsidR="003E59A7" w:rsidRPr="00C66610">
        <w:rPr>
          <w:rFonts w:ascii="Arial" w:hAnsi="Arial" w:cs="Arial"/>
          <w:bCs/>
          <w:sz w:val="20"/>
          <w:szCs w:val="20"/>
          <w:u w:val="single"/>
        </w:rPr>
        <w:t>dell’inversione procedimentale</w:t>
      </w:r>
      <w:r w:rsidR="003E59A7" w:rsidRPr="003E59A7">
        <w:rPr>
          <w:rFonts w:ascii="Arial" w:hAnsi="Arial" w:cs="Arial"/>
          <w:bCs/>
          <w:sz w:val="20"/>
          <w:szCs w:val="20"/>
        </w:rPr>
        <w:t xml:space="preserve"> ai sensi dell’art. 11 comma 9 della medesima Ordinanza. </w:t>
      </w:r>
      <w:r w:rsidR="008627CA">
        <w:rPr>
          <w:rFonts w:ascii="Arial" w:hAnsi="Arial" w:cs="Arial"/>
          <w:bCs/>
          <w:sz w:val="20"/>
          <w:szCs w:val="20"/>
        </w:rPr>
        <w:t xml:space="preserve"> </w:t>
      </w:r>
    </w:p>
    <w:p w14:paraId="29133819" w14:textId="18CC4381" w:rsidR="003E59A7" w:rsidRDefault="003E59A7" w:rsidP="00DD7E19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8627CA">
        <w:rPr>
          <w:rFonts w:ascii="Arial" w:hAnsi="Arial" w:cs="Arial"/>
          <w:b/>
          <w:sz w:val="20"/>
          <w:szCs w:val="20"/>
        </w:rPr>
        <w:t>Soggetto attuatore</w:t>
      </w:r>
      <w:r w:rsidR="008627CA">
        <w:rPr>
          <w:rFonts w:ascii="Arial" w:hAnsi="Arial" w:cs="Arial"/>
          <w:b/>
          <w:sz w:val="20"/>
          <w:szCs w:val="20"/>
        </w:rPr>
        <w:t>/Stazione appaltante</w:t>
      </w:r>
      <w:r w:rsidRPr="008627CA">
        <w:rPr>
          <w:rFonts w:ascii="Arial" w:hAnsi="Arial" w:cs="Arial"/>
          <w:b/>
          <w:sz w:val="20"/>
          <w:szCs w:val="20"/>
        </w:rPr>
        <w:t xml:space="preserve">: </w:t>
      </w:r>
      <w:r w:rsidRPr="008627CA">
        <w:rPr>
          <w:rFonts w:ascii="Arial" w:hAnsi="Arial" w:cs="Arial"/>
          <w:bCs/>
          <w:sz w:val="20"/>
          <w:szCs w:val="20"/>
        </w:rPr>
        <w:t>Ufficio Speciale Ricostruzione Umbria - U.S.R. Umbria</w:t>
      </w:r>
      <w:r w:rsidR="008627CA" w:rsidRPr="008627CA">
        <w:rPr>
          <w:rFonts w:ascii="Arial" w:hAnsi="Arial" w:cs="Arial"/>
          <w:bCs/>
          <w:sz w:val="20"/>
          <w:szCs w:val="20"/>
        </w:rPr>
        <w:t xml:space="preserve"> con sede presso Centro Regionale di Protezione Civile, in Via Romana Vecchia, Foligno (PG)</w:t>
      </w:r>
      <w:r w:rsidR="00D94650">
        <w:rPr>
          <w:rFonts w:ascii="Arial" w:hAnsi="Arial" w:cs="Arial"/>
          <w:bCs/>
          <w:sz w:val="20"/>
          <w:szCs w:val="20"/>
        </w:rPr>
        <w:t xml:space="preserve"> </w:t>
      </w:r>
      <w:r w:rsidR="008627CA" w:rsidRPr="008627CA">
        <w:rPr>
          <w:rFonts w:ascii="Arial" w:hAnsi="Arial" w:cs="Arial"/>
          <w:bCs/>
          <w:sz w:val="20"/>
          <w:szCs w:val="20"/>
        </w:rPr>
        <w:t>Italia</w:t>
      </w:r>
      <w:r w:rsidR="00D94650">
        <w:rPr>
          <w:rFonts w:ascii="Arial" w:hAnsi="Arial" w:cs="Arial"/>
          <w:bCs/>
          <w:sz w:val="20"/>
          <w:szCs w:val="20"/>
        </w:rPr>
        <w:t>.</w:t>
      </w:r>
      <w:r w:rsidR="00D94650" w:rsidRPr="00D94650">
        <w:rPr>
          <w:rFonts w:ascii="Arial" w:hAnsi="Arial" w:cs="Arial"/>
          <w:bCs/>
          <w:sz w:val="20"/>
          <w:szCs w:val="20"/>
        </w:rPr>
        <w:t xml:space="preserve"> </w:t>
      </w:r>
      <w:r w:rsidR="00D94650" w:rsidRPr="008627CA">
        <w:rPr>
          <w:rFonts w:ascii="Arial" w:hAnsi="Arial" w:cs="Arial"/>
          <w:bCs/>
          <w:sz w:val="20"/>
          <w:szCs w:val="20"/>
        </w:rPr>
        <w:t>C.F. 94162980547</w:t>
      </w:r>
      <w:r w:rsidR="00D94650">
        <w:rPr>
          <w:rFonts w:ascii="Arial" w:hAnsi="Arial" w:cs="Arial"/>
          <w:bCs/>
          <w:sz w:val="20"/>
          <w:szCs w:val="20"/>
        </w:rPr>
        <w:t>;</w:t>
      </w:r>
      <w:r w:rsidR="008627CA" w:rsidRPr="008627CA">
        <w:rPr>
          <w:rFonts w:ascii="Arial" w:hAnsi="Arial" w:cs="Arial"/>
          <w:bCs/>
          <w:sz w:val="20"/>
          <w:szCs w:val="20"/>
        </w:rPr>
        <w:t xml:space="preserve"> tel. +39 0742.630709; </w:t>
      </w:r>
      <w:proofErr w:type="spellStart"/>
      <w:r w:rsidR="008627CA" w:rsidRPr="008627CA">
        <w:rPr>
          <w:rFonts w:ascii="Arial" w:hAnsi="Arial" w:cs="Arial"/>
          <w:bCs/>
          <w:sz w:val="20"/>
          <w:szCs w:val="20"/>
        </w:rPr>
        <w:t>pec</w:t>
      </w:r>
      <w:proofErr w:type="spellEnd"/>
      <w:r w:rsidR="008627CA" w:rsidRPr="008627CA">
        <w:rPr>
          <w:rFonts w:ascii="Arial" w:hAnsi="Arial" w:cs="Arial"/>
          <w:bCs/>
          <w:sz w:val="20"/>
          <w:szCs w:val="20"/>
        </w:rPr>
        <w:t xml:space="preserve">: </w:t>
      </w:r>
      <w:hyperlink r:id="rId7" w:history="1">
        <w:r w:rsidR="00352100" w:rsidRPr="008F07B3">
          <w:rPr>
            <w:rStyle w:val="Collegamentoipertestuale"/>
            <w:rFonts w:ascii="Arial" w:hAnsi="Arial" w:cs="Arial"/>
            <w:bCs/>
            <w:sz w:val="20"/>
            <w:szCs w:val="20"/>
          </w:rPr>
          <w:t>ufficiospecialericostruzioe@pec.regione.umbria.it</w:t>
        </w:r>
      </w:hyperlink>
      <w:r w:rsidR="008627CA" w:rsidRPr="008627CA">
        <w:rPr>
          <w:rFonts w:ascii="Arial" w:hAnsi="Arial" w:cs="Arial"/>
          <w:bCs/>
          <w:sz w:val="20"/>
          <w:szCs w:val="20"/>
        </w:rPr>
        <w:t xml:space="preserve">; posta elettronica: </w:t>
      </w:r>
      <w:hyperlink r:id="rId8" w:history="1">
        <w:r w:rsidR="00352100" w:rsidRPr="008F07B3">
          <w:rPr>
            <w:rStyle w:val="Collegamentoipertestuale"/>
            <w:rFonts w:ascii="Arial" w:hAnsi="Arial" w:cs="Arial"/>
            <w:bCs/>
            <w:sz w:val="20"/>
            <w:szCs w:val="20"/>
          </w:rPr>
          <w:t>ssensi@regione.umbria.it</w:t>
        </w:r>
      </w:hyperlink>
      <w:r w:rsidR="008627CA" w:rsidRPr="008627CA">
        <w:rPr>
          <w:rFonts w:ascii="Arial" w:hAnsi="Arial" w:cs="Arial"/>
          <w:bCs/>
          <w:sz w:val="20"/>
          <w:szCs w:val="20"/>
        </w:rPr>
        <w:t xml:space="preserve">; indirizzo internet: </w:t>
      </w:r>
      <w:hyperlink r:id="rId9" w:history="1">
        <w:r w:rsidR="00BA19C4" w:rsidRPr="00721855">
          <w:rPr>
            <w:rStyle w:val="Collegamentoipertestuale"/>
            <w:rFonts w:ascii="Arial" w:hAnsi="Arial" w:cs="Arial"/>
            <w:bCs/>
            <w:sz w:val="20"/>
            <w:szCs w:val="20"/>
          </w:rPr>
          <w:t>www.sismaumbria2016.it</w:t>
        </w:r>
      </w:hyperlink>
      <w:r w:rsidR="008627CA" w:rsidRPr="008627CA">
        <w:rPr>
          <w:rFonts w:ascii="Arial" w:hAnsi="Arial" w:cs="Arial"/>
          <w:bCs/>
          <w:sz w:val="20"/>
          <w:szCs w:val="20"/>
        </w:rPr>
        <w:t>.</w:t>
      </w:r>
    </w:p>
    <w:p w14:paraId="6A43C92B" w14:textId="70A85B8B" w:rsidR="00BA19C4" w:rsidRDefault="00BA19C4" w:rsidP="00DD7E19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C66610">
        <w:rPr>
          <w:rFonts w:ascii="Arial" w:hAnsi="Arial" w:cs="Arial"/>
          <w:b/>
          <w:sz w:val="20"/>
          <w:szCs w:val="20"/>
        </w:rPr>
        <w:t>Luogo di esecuzione</w:t>
      </w:r>
      <w:r>
        <w:rPr>
          <w:rFonts w:ascii="Arial" w:hAnsi="Arial" w:cs="Arial"/>
          <w:bCs/>
          <w:sz w:val="20"/>
          <w:szCs w:val="20"/>
        </w:rPr>
        <w:t xml:space="preserve">: Castelluccio di Norcia </w:t>
      </w:r>
      <w:r w:rsidR="009A376A">
        <w:rPr>
          <w:rFonts w:ascii="Arial" w:hAnsi="Arial" w:cs="Arial"/>
          <w:bCs/>
          <w:sz w:val="20"/>
          <w:szCs w:val="20"/>
        </w:rPr>
        <w:t>(PG)</w:t>
      </w:r>
      <w:r w:rsidR="00E43877">
        <w:rPr>
          <w:rFonts w:ascii="Arial" w:hAnsi="Arial" w:cs="Arial"/>
          <w:bCs/>
          <w:sz w:val="20"/>
          <w:szCs w:val="20"/>
        </w:rPr>
        <w:t xml:space="preserve"> - </w:t>
      </w:r>
      <w:r w:rsidR="00D94650">
        <w:rPr>
          <w:rFonts w:ascii="Arial" w:hAnsi="Arial" w:cs="Arial"/>
          <w:bCs/>
          <w:sz w:val="20"/>
          <w:szCs w:val="20"/>
        </w:rPr>
        <w:t xml:space="preserve">Italia </w:t>
      </w:r>
      <w:r>
        <w:rPr>
          <w:rFonts w:ascii="Arial" w:hAnsi="Arial" w:cs="Arial"/>
          <w:bCs/>
          <w:sz w:val="20"/>
          <w:szCs w:val="20"/>
        </w:rPr>
        <w:t xml:space="preserve">– Codice Istat 054035 – Codice </w:t>
      </w:r>
      <w:r w:rsidR="00C66610">
        <w:rPr>
          <w:rFonts w:ascii="Arial" w:hAnsi="Arial" w:cs="Arial"/>
          <w:bCs/>
          <w:sz w:val="20"/>
          <w:szCs w:val="20"/>
        </w:rPr>
        <w:t>NUTS</w:t>
      </w:r>
      <w:r w:rsidR="00AD0766">
        <w:rPr>
          <w:rFonts w:ascii="Arial" w:hAnsi="Arial" w:cs="Arial"/>
          <w:bCs/>
          <w:sz w:val="20"/>
          <w:szCs w:val="20"/>
        </w:rPr>
        <w:t xml:space="preserve"> IT</w:t>
      </w:r>
      <w:r w:rsidR="00CE6B44">
        <w:rPr>
          <w:rFonts w:ascii="Arial" w:hAnsi="Arial" w:cs="Arial"/>
          <w:bCs/>
          <w:sz w:val="20"/>
          <w:szCs w:val="20"/>
        </w:rPr>
        <w:t>I</w:t>
      </w:r>
      <w:r w:rsidR="00AD0766">
        <w:rPr>
          <w:rFonts w:ascii="Arial" w:hAnsi="Arial" w:cs="Arial"/>
          <w:bCs/>
          <w:sz w:val="20"/>
          <w:szCs w:val="20"/>
        </w:rPr>
        <w:t>21</w:t>
      </w:r>
    </w:p>
    <w:p w14:paraId="7D8DD6AC" w14:textId="2708CCD2" w:rsidR="008627CA" w:rsidRDefault="00933ECA" w:rsidP="008627C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Il</w:t>
      </w:r>
      <w:r w:rsidR="008627CA" w:rsidRPr="006B5099">
        <w:rPr>
          <w:rFonts w:ascii="Arial" w:hAnsi="Arial" w:cs="Arial"/>
          <w:bCs/>
          <w:sz w:val="20"/>
          <w:szCs w:val="20"/>
        </w:rPr>
        <w:t xml:space="preserve"> </w:t>
      </w:r>
      <w:r w:rsidR="00DF2114" w:rsidRPr="006B5099">
        <w:rPr>
          <w:rFonts w:ascii="Arial" w:hAnsi="Arial" w:cs="Arial"/>
          <w:bCs/>
          <w:sz w:val="20"/>
          <w:szCs w:val="20"/>
        </w:rPr>
        <w:t>28/06/2023</w:t>
      </w:r>
      <w:r w:rsidR="00DF211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è stato</w:t>
      </w:r>
      <w:r w:rsidR="008627CA" w:rsidRPr="008627CA">
        <w:rPr>
          <w:rFonts w:ascii="Arial" w:hAnsi="Arial" w:cs="Arial"/>
          <w:bCs/>
          <w:sz w:val="20"/>
          <w:szCs w:val="20"/>
        </w:rPr>
        <w:t xml:space="preserve"> pubblicato </w:t>
      </w:r>
      <w:r w:rsidR="00352100" w:rsidRPr="008627CA">
        <w:rPr>
          <w:rFonts w:ascii="Arial" w:hAnsi="Arial" w:cs="Arial"/>
          <w:bCs/>
          <w:sz w:val="20"/>
          <w:szCs w:val="20"/>
        </w:rPr>
        <w:t xml:space="preserve">l’Avviso di indagine di mercato per la manifestazione di interesse relativa </w:t>
      </w:r>
      <w:r w:rsidR="00352100">
        <w:rPr>
          <w:rFonts w:ascii="Arial" w:hAnsi="Arial" w:cs="Arial"/>
          <w:bCs/>
          <w:sz w:val="20"/>
          <w:szCs w:val="20"/>
        </w:rPr>
        <w:t xml:space="preserve">alla procedura </w:t>
      </w:r>
      <w:r w:rsidR="00352100" w:rsidRPr="008627CA">
        <w:rPr>
          <w:rFonts w:ascii="Arial" w:hAnsi="Arial" w:cs="Arial"/>
          <w:bCs/>
          <w:sz w:val="20"/>
          <w:szCs w:val="20"/>
        </w:rPr>
        <w:t xml:space="preserve">di cui </w:t>
      </w:r>
      <w:r w:rsidR="00352100">
        <w:rPr>
          <w:rFonts w:ascii="Arial" w:hAnsi="Arial" w:cs="Arial"/>
          <w:bCs/>
          <w:sz w:val="20"/>
          <w:szCs w:val="20"/>
        </w:rPr>
        <w:t>all’oggetto,</w:t>
      </w:r>
      <w:r w:rsidR="00352100" w:rsidRPr="008627CA">
        <w:rPr>
          <w:rFonts w:ascii="Arial" w:hAnsi="Arial" w:cs="Arial"/>
          <w:bCs/>
          <w:sz w:val="20"/>
          <w:szCs w:val="20"/>
        </w:rPr>
        <w:t xml:space="preserve"> </w:t>
      </w:r>
      <w:r w:rsidR="008627CA" w:rsidRPr="008627CA">
        <w:rPr>
          <w:rFonts w:ascii="Arial" w:hAnsi="Arial" w:cs="Arial"/>
          <w:bCs/>
          <w:sz w:val="20"/>
          <w:szCs w:val="20"/>
        </w:rPr>
        <w:t xml:space="preserve">sul Profilo del Committente </w:t>
      </w:r>
      <w:r w:rsidR="008627CA">
        <w:rPr>
          <w:rFonts w:ascii="Arial" w:hAnsi="Arial" w:cs="Arial"/>
          <w:bCs/>
          <w:sz w:val="20"/>
          <w:szCs w:val="20"/>
        </w:rPr>
        <w:t xml:space="preserve">dell’USR Umbria </w:t>
      </w:r>
      <w:r w:rsidR="008627CA" w:rsidRPr="008627CA">
        <w:rPr>
          <w:rFonts w:ascii="Arial" w:hAnsi="Arial" w:cs="Arial"/>
          <w:bCs/>
          <w:sz w:val="20"/>
          <w:szCs w:val="20"/>
        </w:rPr>
        <w:t xml:space="preserve">nella sezione Amministrazione Trasparente – Bandi di Gara e Contratti </w:t>
      </w:r>
      <w:r w:rsidR="00352100">
        <w:rPr>
          <w:rFonts w:ascii="Arial" w:hAnsi="Arial" w:cs="Arial"/>
          <w:bCs/>
          <w:sz w:val="20"/>
          <w:szCs w:val="20"/>
        </w:rPr>
        <w:t xml:space="preserve">accessibile al </w:t>
      </w:r>
      <w:r w:rsidR="008627CA" w:rsidRPr="0036372F">
        <w:rPr>
          <w:rFonts w:ascii="Arial" w:hAnsi="Arial" w:cs="Arial"/>
          <w:bCs/>
          <w:color w:val="000000"/>
          <w:sz w:val="20"/>
          <w:szCs w:val="20"/>
        </w:rPr>
        <w:t>link:</w:t>
      </w:r>
      <w:r w:rsidR="008627CA" w:rsidRPr="0036372F">
        <w:rPr>
          <w:rFonts w:ascii="Arial" w:hAnsi="Arial" w:cs="Arial"/>
          <w:color w:val="000000"/>
          <w:sz w:val="20"/>
          <w:szCs w:val="20"/>
        </w:rPr>
        <w:t xml:space="preserve"> </w:t>
      </w:r>
      <w:r w:rsidR="008627CA" w:rsidRPr="00D011C5">
        <w:rPr>
          <w:rStyle w:val="Collegamentoipertestuale"/>
          <w:rFonts w:ascii="Arial" w:hAnsi="Arial" w:cs="Arial"/>
          <w:sz w:val="20"/>
          <w:szCs w:val="20"/>
        </w:rPr>
        <w:t>“</w:t>
      </w:r>
      <w:hyperlink r:id="rId10" w:history="1">
        <w:r w:rsidR="008627CA" w:rsidRPr="00D011C5">
          <w:rPr>
            <w:rStyle w:val="Collegamentoipertestuale"/>
            <w:rFonts w:ascii="Arial" w:hAnsi="Arial" w:cs="Arial"/>
            <w:sz w:val="20"/>
            <w:szCs w:val="20"/>
          </w:rPr>
          <w:t>https://www.sismaumbria2016.it/amministrazionetrasparente/avvisi-bandi-gara-documentazione-complementare-ammissioni-ed-esclusioni</w:t>
        </w:r>
      </w:hyperlink>
      <w:r w:rsidR="008627CA" w:rsidRPr="00D011C5">
        <w:rPr>
          <w:rStyle w:val="Collegamentoipertestuale"/>
          <w:rFonts w:ascii="Arial" w:hAnsi="Arial" w:cs="Arial"/>
          <w:sz w:val="20"/>
          <w:szCs w:val="20"/>
        </w:rPr>
        <w:t>”</w:t>
      </w:r>
      <w:r w:rsidR="008627CA" w:rsidRPr="0036372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627CA" w:rsidRPr="0036372F">
        <w:rPr>
          <w:rFonts w:ascii="Arial" w:hAnsi="Arial" w:cs="Arial"/>
          <w:bCs/>
          <w:sz w:val="20"/>
          <w:szCs w:val="20"/>
        </w:rPr>
        <w:t xml:space="preserve">e nel “Portale </w:t>
      </w:r>
      <w:r w:rsidR="008627CA" w:rsidRPr="005F38BC">
        <w:rPr>
          <w:rFonts w:ascii="Arial" w:hAnsi="Arial" w:cs="Arial"/>
          <w:bCs/>
          <w:sz w:val="20"/>
          <w:szCs w:val="20"/>
        </w:rPr>
        <w:t xml:space="preserve">Acquisti Umbria” </w:t>
      </w:r>
      <w:r w:rsidR="00352100" w:rsidRPr="00352100">
        <w:rPr>
          <w:rFonts w:ascii="Arial" w:hAnsi="Arial" w:cs="Arial"/>
          <w:bCs/>
          <w:sz w:val="20"/>
          <w:szCs w:val="20"/>
        </w:rPr>
        <w:t xml:space="preserve">- Net4market </w:t>
      </w:r>
      <w:r w:rsidR="00352100">
        <w:rPr>
          <w:rFonts w:ascii="Arial" w:hAnsi="Arial" w:cs="Arial"/>
          <w:bCs/>
          <w:sz w:val="20"/>
          <w:szCs w:val="20"/>
        </w:rPr>
        <w:t>accessibile al link</w:t>
      </w:r>
      <w:r w:rsidR="00D94650">
        <w:rPr>
          <w:rFonts w:ascii="Arial" w:hAnsi="Arial" w:cs="Arial"/>
          <w:bCs/>
          <w:sz w:val="20"/>
          <w:szCs w:val="20"/>
        </w:rPr>
        <w:t>:</w:t>
      </w:r>
      <w:r w:rsidR="00352100">
        <w:rPr>
          <w:rFonts w:ascii="Arial" w:hAnsi="Arial" w:cs="Arial"/>
          <w:bCs/>
          <w:sz w:val="20"/>
          <w:szCs w:val="20"/>
        </w:rPr>
        <w:t xml:space="preserve"> </w:t>
      </w:r>
      <w:hyperlink r:id="rId11" w:history="1">
        <w:r w:rsidR="00352100" w:rsidRPr="008F07B3">
          <w:rPr>
            <w:rStyle w:val="Collegamentoipertestuale"/>
            <w:rFonts w:ascii="Arial" w:hAnsi="Arial" w:cs="Arial"/>
            <w:sz w:val="20"/>
            <w:szCs w:val="20"/>
          </w:rPr>
          <w:t>https://app.albofornitori.it/alboeproc/albo_umbriadc</w:t>
        </w:r>
      </w:hyperlink>
      <w:r w:rsidR="008627CA" w:rsidRPr="008627CA">
        <w:rPr>
          <w:rFonts w:ascii="Arial" w:hAnsi="Arial" w:cs="Arial"/>
          <w:bCs/>
          <w:sz w:val="20"/>
          <w:szCs w:val="20"/>
        </w:rPr>
        <w:t>.</w:t>
      </w:r>
      <w:r w:rsidR="00352100" w:rsidRPr="00352100">
        <w:t xml:space="preserve"> </w:t>
      </w:r>
    </w:p>
    <w:bookmarkEnd w:id="0"/>
    <w:p w14:paraId="4E3F4DEC" w14:textId="1273F34E" w:rsidR="009108C8" w:rsidRDefault="00E43877" w:rsidP="003B7119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Il valore</w:t>
      </w:r>
      <w:r w:rsidR="009108C8" w:rsidRPr="009108C8">
        <w:rPr>
          <w:rFonts w:ascii="Arial" w:hAnsi="Arial" w:cs="Arial"/>
          <w:bCs/>
          <w:sz w:val="20"/>
          <w:szCs w:val="20"/>
        </w:rPr>
        <w:t xml:space="preserve"> complessivo stimato dell’Accordo Quadro è pari ad</w:t>
      </w:r>
      <w:r w:rsidR="00BF525C">
        <w:rPr>
          <w:rFonts w:ascii="Arial" w:hAnsi="Arial" w:cs="Arial"/>
          <w:bCs/>
          <w:sz w:val="20"/>
          <w:szCs w:val="20"/>
        </w:rPr>
        <w:t xml:space="preserve"> </w:t>
      </w:r>
      <w:r w:rsidR="00BF525C" w:rsidRPr="00BF525C">
        <w:rPr>
          <w:rFonts w:ascii="Arial" w:hAnsi="Arial" w:cs="Arial"/>
          <w:bCs/>
          <w:sz w:val="20"/>
          <w:szCs w:val="20"/>
        </w:rPr>
        <w:t>€ 6</w:t>
      </w:r>
      <w:r w:rsidR="00931E5A">
        <w:rPr>
          <w:rFonts w:ascii="Arial" w:hAnsi="Arial" w:cs="Arial"/>
          <w:bCs/>
          <w:sz w:val="20"/>
          <w:szCs w:val="20"/>
        </w:rPr>
        <w:t>8</w:t>
      </w:r>
      <w:r w:rsidR="00BF525C" w:rsidRPr="00BF525C">
        <w:rPr>
          <w:rFonts w:ascii="Arial" w:hAnsi="Arial" w:cs="Arial"/>
          <w:bCs/>
          <w:sz w:val="20"/>
          <w:szCs w:val="20"/>
        </w:rPr>
        <w:t>.000.000,00 (euro</w:t>
      </w:r>
      <w:r w:rsidR="00BF52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F525C">
        <w:rPr>
          <w:rFonts w:ascii="Arial" w:hAnsi="Arial" w:cs="Arial"/>
          <w:bCs/>
          <w:sz w:val="20"/>
          <w:szCs w:val="20"/>
        </w:rPr>
        <w:t>sessan</w:t>
      </w:r>
      <w:r w:rsidR="00931E5A">
        <w:rPr>
          <w:rFonts w:ascii="Arial" w:hAnsi="Arial" w:cs="Arial"/>
          <w:bCs/>
          <w:sz w:val="20"/>
          <w:szCs w:val="20"/>
        </w:rPr>
        <w:t>totto</w:t>
      </w:r>
      <w:r w:rsidR="00BF525C">
        <w:rPr>
          <w:rFonts w:ascii="Arial" w:hAnsi="Arial" w:cs="Arial"/>
          <w:bCs/>
          <w:sz w:val="20"/>
          <w:szCs w:val="20"/>
        </w:rPr>
        <w:t>milioni</w:t>
      </w:r>
      <w:proofErr w:type="spellEnd"/>
      <w:r w:rsidR="00BF525C" w:rsidRPr="00BF525C">
        <w:rPr>
          <w:rFonts w:ascii="Arial" w:hAnsi="Arial" w:cs="Arial"/>
          <w:bCs/>
          <w:sz w:val="20"/>
          <w:szCs w:val="20"/>
        </w:rPr>
        <w:t>/00)</w:t>
      </w:r>
      <w:r w:rsidR="003514A0">
        <w:rPr>
          <w:rFonts w:ascii="Arial" w:hAnsi="Arial" w:cs="Arial"/>
          <w:bCs/>
          <w:sz w:val="20"/>
          <w:szCs w:val="20"/>
        </w:rPr>
        <w:t xml:space="preserve">, </w:t>
      </w:r>
      <w:r w:rsidRPr="00E43877">
        <w:rPr>
          <w:rFonts w:ascii="Arial" w:hAnsi="Arial" w:cs="Arial"/>
          <w:bCs/>
          <w:sz w:val="20"/>
          <w:szCs w:val="20"/>
        </w:rPr>
        <w:t xml:space="preserve">comprensivo di IVA, somme a disposizione, oneri dovuti ai sensi di legge e arrotondamento. </w:t>
      </w:r>
      <w:r w:rsidR="003B7119" w:rsidRPr="003B7119">
        <w:rPr>
          <w:rFonts w:ascii="Arial" w:hAnsi="Arial" w:cs="Arial"/>
          <w:bCs/>
          <w:sz w:val="20"/>
          <w:szCs w:val="20"/>
        </w:rPr>
        <w:t>Il suddetto valore complessivo stimato costituisce tetto massimo di spesa dell’Accordo quadro, ed è comprensivo di quanto sarà imputato nei quadri economici dei singoli Contratti Applicativi e per il quale l’USR Umbria garantisce un importo minimo pari a complessivi € 19.000.000,00 comprensivi di Iva e di somme a disposizione</w:t>
      </w:r>
      <w:r w:rsidR="003514A0">
        <w:rPr>
          <w:rFonts w:ascii="Arial" w:hAnsi="Arial" w:cs="Arial"/>
          <w:bCs/>
          <w:sz w:val="20"/>
          <w:szCs w:val="20"/>
        </w:rPr>
        <w:t>.</w:t>
      </w:r>
      <w:r w:rsidR="009A0674">
        <w:rPr>
          <w:rFonts w:ascii="Arial" w:hAnsi="Arial" w:cs="Arial"/>
          <w:bCs/>
          <w:sz w:val="20"/>
          <w:szCs w:val="20"/>
        </w:rPr>
        <w:t xml:space="preserve"> </w:t>
      </w:r>
    </w:p>
    <w:p w14:paraId="3870394F" w14:textId="2F5FEAB3" w:rsidR="00AD0766" w:rsidRPr="009108C8" w:rsidRDefault="00AD0766" w:rsidP="009108C8">
      <w:pPr>
        <w:spacing w:before="120" w:after="120"/>
        <w:jc w:val="both"/>
        <w:rPr>
          <w:rFonts w:ascii="Arial" w:hAnsi="Arial" w:cs="Arial"/>
          <w:bCs/>
          <w:sz w:val="20"/>
          <w:szCs w:val="20"/>
          <w:lang w:bidi="it-IT"/>
        </w:rPr>
      </w:pPr>
      <w:r>
        <w:rPr>
          <w:rFonts w:ascii="Arial" w:hAnsi="Arial" w:cs="Arial"/>
          <w:bCs/>
          <w:sz w:val="20"/>
          <w:szCs w:val="20"/>
          <w:lang w:bidi="it-IT"/>
        </w:rPr>
        <w:t xml:space="preserve">Durata complessiva </w:t>
      </w:r>
      <w:r w:rsidRPr="00B86CEA">
        <w:rPr>
          <w:rFonts w:ascii="Arial" w:hAnsi="Arial" w:cs="Arial"/>
          <w:b/>
          <w:sz w:val="20"/>
          <w:szCs w:val="20"/>
          <w:lang w:bidi="it-IT"/>
        </w:rPr>
        <w:t>4 (quattro) anni</w:t>
      </w:r>
      <w:r>
        <w:rPr>
          <w:rFonts w:ascii="Arial" w:hAnsi="Arial" w:cs="Arial"/>
          <w:bCs/>
          <w:sz w:val="20"/>
          <w:szCs w:val="20"/>
          <w:lang w:bidi="it-IT"/>
        </w:rPr>
        <w:t xml:space="preserve"> decorrenti dalla data di sottoscrizione dell’Accordo quadro.</w:t>
      </w:r>
    </w:p>
    <w:p w14:paraId="6857A302" w14:textId="071E9AB2" w:rsidR="00015381" w:rsidRDefault="003E59A7" w:rsidP="003514A0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Alla summenzionata procedura negoziata verranno invitati</w:t>
      </w:r>
      <w:r w:rsidR="00F13685">
        <w:rPr>
          <w:rFonts w:ascii="Arial" w:hAnsi="Arial" w:cs="Arial"/>
          <w:bCs/>
          <w:sz w:val="20"/>
          <w:szCs w:val="20"/>
        </w:rPr>
        <w:t xml:space="preserve"> massimo</w:t>
      </w:r>
      <w:r w:rsidRPr="003E59A7">
        <w:t xml:space="preserve"> </w:t>
      </w:r>
      <w:r w:rsidRPr="004833EE">
        <w:rPr>
          <w:rFonts w:ascii="Arial" w:hAnsi="Arial" w:cs="Arial"/>
          <w:b/>
          <w:sz w:val="20"/>
          <w:szCs w:val="20"/>
        </w:rPr>
        <w:t>10 (dieci) operatori economici</w:t>
      </w:r>
      <w:r w:rsidRPr="003E59A7">
        <w:rPr>
          <w:rFonts w:ascii="Arial" w:hAnsi="Arial" w:cs="Arial"/>
          <w:bCs/>
          <w:sz w:val="20"/>
          <w:szCs w:val="20"/>
        </w:rPr>
        <w:t>, ove esistenti,</w:t>
      </w:r>
      <w:r w:rsidR="009108C8" w:rsidRPr="009108C8">
        <w:t xml:space="preserve"> </w:t>
      </w:r>
      <w:r w:rsidR="009108C8" w:rsidRPr="009108C8">
        <w:rPr>
          <w:rFonts w:ascii="Arial" w:hAnsi="Arial" w:cs="Arial"/>
          <w:bCs/>
          <w:sz w:val="20"/>
          <w:szCs w:val="20"/>
        </w:rPr>
        <w:t>individuati tramite Avviso di indagine di mercato, nel rispetto del criterio di rotazione, in</w:t>
      </w:r>
      <w:r w:rsidR="009108C8">
        <w:rPr>
          <w:rFonts w:ascii="Arial" w:hAnsi="Arial" w:cs="Arial"/>
          <w:bCs/>
          <w:sz w:val="20"/>
          <w:szCs w:val="20"/>
        </w:rPr>
        <w:t xml:space="preserve"> possesso de</w:t>
      </w:r>
      <w:r w:rsidR="009108C8" w:rsidRPr="009108C8">
        <w:rPr>
          <w:rFonts w:ascii="Arial" w:hAnsi="Arial" w:cs="Arial"/>
          <w:bCs/>
          <w:sz w:val="20"/>
          <w:szCs w:val="20"/>
        </w:rPr>
        <w:t>i requisiti di qualificazion</w:t>
      </w:r>
      <w:r w:rsidR="003514A0">
        <w:rPr>
          <w:rFonts w:ascii="Arial" w:hAnsi="Arial" w:cs="Arial"/>
          <w:bCs/>
          <w:sz w:val="20"/>
          <w:szCs w:val="20"/>
        </w:rPr>
        <w:t>e</w:t>
      </w:r>
      <w:r w:rsidR="009108C8" w:rsidRPr="009108C8">
        <w:rPr>
          <w:rFonts w:ascii="Arial" w:hAnsi="Arial" w:cs="Arial"/>
          <w:bCs/>
          <w:sz w:val="20"/>
          <w:szCs w:val="20"/>
        </w:rPr>
        <w:t xml:space="preserve">, nonché </w:t>
      </w:r>
      <w:r w:rsidR="009108C8">
        <w:rPr>
          <w:rFonts w:ascii="Arial" w:hAnsi="Arial" w:cs="Arial"/>
          <w:bCs/>
          <w:sz w:val="20"/>
          <w:szCs w:val="20"/>
        </w:rPr>
        <w:t>del</w:t>
      </w:r>
      <w:r w:rsidR="009108C8" w:rsidRPr="009108C8">
        <w:rPr>
          <w:rFonts w:ascii="Arial" w:hAnsi="Arial" w:cs="Arial"/>
          <w:bCs/>
          <w:sz w:val="20"/>
          <w:szCs w:val="20"/>
        </w:rPr>
        <w:t>l’iscrizione all’Anagrafe antimafia degli esecutori di cui all’art. 30 del decreto-legge 189/2016</w:t>
      </w:r>
      <w:r w:rsidR="003514A0">
        <w:rPr>
          <w:rFonts w:ascii="Arial" w:hAnsi="Arial" w:cs="Arial"/>
          <w:bCs/>
          <w:sz w:val="20"/>
          <w:szCs w:val="20"/>
        </w:rPr>
        <w:t>,</w:t>
      </w:r>
      <w:r w:rsidR="004246A5" w:rsidRPr="005F38BC">
        <w:rPr>
          <w:rFonts w:ascii="Arial" w:hAnsi="Arial" w:cs="Arial"/>
          <w:bCs/>
          <w:sz w:val="20"/>
          <w:szCs w:val="20"/>
        </w:rPr>
        <w:t xml:space="preserve"> </w:t>
      </w:r>
      <w:r w:rsidR="00D94650">
        <w:rPr>
          <w:rFonts w:ascii="Arial" w:hAnsi="Arial" w:cs="Arial"/>
          <w:bCs/>
          <w:sz w:val="20"/>
          <w:szCs w:val="20"/>
        </w:rPr>
        <w:t xml:space="preserve">così come </w:t>
      </w:r>
      <w:r w:rsidR="004246A5" w:rsidRPr="005F38BC">
        <w:rPr>
          <w:rFonts w:ascii="Arial" w:hAnsi="Arial" w:cs="Arial"/>
          <w:bCs/>
          <w:sz w:val="20"/>
          <w:szCs w:val="20"/>
        </w:rPr>
        <w:t>stabilit</w:t>
      </w:r>
      <w:r w:rsidR="00D94650">
        <w:rPr>
          <w:rFonts w:ascii="Arial" w:hAnsi="Arial" w:cs="Arial"/>
          <w:bCs/>
          <w:sz w:val="20"/>
          <w:szCs w:val="20"/>
        </w:rPr>
        <w:t>o</w:t>
      </w:r>
      <w:r w:rsidR="004246A5" w:rsidRPr="005F38BC">
        <w:rPr>
          <w:rFonts w:ascii="Arial" w:hAnsi="Arial" w:cs="Arial"/>
          <w:bCs/>
          <w:sz w:val="20"/>
          <w:szCs w:val="20"/>
        </w:rPr>
        <w:t xml:space="preserve"> nell’Avviso </w:t>
      </w:r>
      <w:r w:rsidR="00B86CEA">
        <w:rPr>
          <w:rFonts w:ascii="Arial" w:hAnsi="Arial" w:cs="Arial"/>
          <w:bCs/>
          <w:sz w:val="20"/>
          <w:szCs w:val="20"/>
        </w:rPr>
        <w:t>in questione</w:t>
      </w:r>
      <w:r w:rsidR="004246A5" w:rsidRPr="005F38BC">
        <w:rPr>
          <w:rFonts w:ascii="Arial" w:hAnsi="Arial" w:cs="Arial"/>
          <w:bCs/>
          <w:sz w:val="20"/>
          <w:szCs w:val="20"/>
        </w:rPr>
        <w:t xml:space="preserve"> </w:t>
      </w:r>
      <w:r w:rsidR="008D36D3">
        <w:rPr>
          <w:rFonts w:ascii="Arial" w:hAnsi="Arial" w:cs="Arial"/>
          <w:bCs/>
          <w:sz w:val="20"/>
          <w:szCs w:val="20"/>
        </w:rPr>
        <w:t xml:space="preserve">pubblicato unitamente alla </w:t>
      </w:r>
      <w:r w:rsidR="004246A5" w:rsidRPr="005F38BC">
        <w:rPr>
          <w:rFonts w:ascii="Arial" w:hAnsi="Arial" w:cs="Arial"/>
          <w:bCs/>
          <w:sz w:val="20"/>
          <w:szCs w:val="20"/>
        </w:rPr>
        <w:t>documentazione</w:t>
      </w:r>
      <w:r w:rsidR="00210B53" w:rsidRPr="005F38BC">
        <w:rPr>
          <w:rFonts w:ascii="Arial" w:hAnsi="Arial" w:cs="Arial"/>
          <w:bCs/>
          <w:sz w:val="20"/>
          <w:szCs w:val="20"/>
        </w:rPr>
        <w:t xml:space="preserve"> e alla modulistica per la partecipazione</w:t>
      </w:r>
      <w:r w:rsidR="004246A5" w:rsidRPr="005F38BC">
        <w:rPr>
          <w:rFonts w:ascii="Arial" w:hAnsi="Arial" w:cs="Arial"/>
          <w:bCs/>
          <w:sz w:val="20"/>
          <w:szCs w:val="20"/>
        </w:rPr>
        <w:t xml:space="preserve"> </w:t>
      </w:r>
      <w:r w:rsidR="005C327B" w:rsidRPr="005F38BC">
        <w:rPr>
          <w:rFonts w:ascii="Arial" w:hAnsi="Arial" w:cs="Arial"/>
          <w:bCs/>
          <w:sz w:val="20"/>
          <w:szCs w:val="20"/>
        </w:rPr>
        <w:t>ne</w:t>
      </w:r>
      <w:r w:rsidR="00C66610">
        <w:rPr>
          <w:rFonts w:ascii="Arial" w:hAnsi="Arial" w:cs="Arial"/>
          <w:bCs/>
          <w:sz w:val="20"/>
          <w:szCs w:val="20"/>
        </w:rPr>
        <w:t>i</w:t>
      </w:r>
      <w:r w:rsidR="004246A5" w:rsidRPr="005F38BC">
        <w:rPr>
          <w:rFonts w:ascii="Arial" w:hAnsi="Arial" w:cs="Arial"/>
          <w:bCs/>
          <w:sz w:val="20"/>
          <w:szCs w:val="20"/>
        </w:rPr>
        <w:t xml:space="preserve"> </w:t>
      </w:r>
      <w:r w:rsidR="00C66610">
        <w:rPr>
          <w:rFonts w:ascii="Arial" w:hAnsi="Arial" w:cs="Arial"/>
          <w:bCs/>
          <w:sz w:val="20"/>
          <w:szCs w:val="20"/>
        </w:rPr>
        <w:t>suddetti link</w:t>
      </w:r>
      <w:r w:rsidR="003514A0">
        <w:rPr>
          <w:rFonts w:ascii="Arial" w:hAnsi="Arial" w:cs="Arial"/>
          <w:bCs/>
          <w:sz w:val="20"/>
          <w:szCs w:val="20"/>
        </w:rPr>
        <w:t>.</w:t>
      </w:r>
    </w:p>
    <w:p w14:paraId="36923BB6" w14:textId="62AE8F0D" w:rsidR="00E21B87" w:rsidRDefault="00015381" w:rsidP="00DD7E19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F38BC">
        <w:rPr>
          <w:rFonts w:ascii="Arial" w:hAnsi="Arial" w:cs="Arial"/>
          <w:bCs/>
          <w:sz w:val="20"/>
          <w:szCs w:val="20"/>
        </w:rPr>
        <w:t xml:space="preserve">Le istanze di partecipazione </w:t>
      </w:r>
      <w:r w:rsidR="00352100">
        <w:rPr>
          <w:rFonts w:ascii="Arial" w:hAnsi="Arial" w:cs="Arial"/>
          <w:bCs/>
          <w:sz w:val="20"/>
          <w:szCs w:val="20"/>
        </w:rPr>
        <w:t>dovranno</w:t>
      </w:r>
      <w:r w:rsidRPr="005F38BC">
        <w:rPr>
          <w:rFonts w:ascii="Arial" w:hAnsi="Arial" w:cs="Arial"/>
          <w:bCs/>
          <w:sz w:val="20"/>
          <w:szCs w:val="20"/>
        </w:rPr>
        <w:t xml:space="preserve"> essere inoltrate </w:t>
      </w:r>
      <w:r w:rsidR="004246A5" w:rsidRPr="005F38BC">
        <w:rPr>
          <w:rFonts w:ascii="Arial" w:hAnsi="Arial" w:cs="Arial"/>
          <w:bCs/>
          <w:sz w:val="20"/>
          <w:szCs w:val="20"/>
        </w:rPr>
        <w:t>tramite la piattaforma</w:t>
      </w:r>
      <w:r w:rsidRPr="005F38BC">
        <w:rPr>
          <w:rFonts w:ascii="Arial" w:hAnsi="Arial" w:cs="Arial"/>
          <w:bCs/>
          <w:sz w:val="20"/>
          <w:szCs w:val="20"/>
        </w:rPr>
        <w:t xml:space="preserve"> telematica </w:t>
      </w:r>
      <w:r w:rsidR="005C327B" w:rsidRPr="005F38BC">
        <w:rPr>
          <w:rFonts w:ascii="Arial" w:hAnsi="Arial" w:cs="Arial"/>
          <w:bCs/>
          <w:sz w:val="20"/>
          <w:szCs w:val="20"/>
        </w:rPr>
        <w:t>Net4market,</w:t>
      </w:r>
      <w:r w:rsidR="00352100">
        <w:rPr>
          <w:rFonts w:ascii="Arial" w:hAnsi="Arial" w:cs="Arial"/>
          <w:bCs/>
          <w:sz w:val="20"/>
          <w:szCs w:val="20"/>
        </w:rPr>
        <w:t xml:space="preserve"> </w:t>
      </w:r>
      <w:r w:rsidR="00EC6695" w:rsidRPr="005F38BC">
        <w:rPr>
          <w:rFonts w:ascii="Arial" w:hAnsi="Arial" w:cs="Arial"/>
          <w:bCs/>
          <w:sz w:val="20"/>
          <w:szCs w:val="20"/>
        </w:rPr>
        <w:t>link</w:t>
      </w:r>
      <w:r w:rsidR="004246A5" w:rsidRPr="005F38BC">
        <w:rPr>
          <w:rFonts w:ascii="Arial" w:hAnsi="Arial" w:cs="Arial"/>
          <w:bCs/>
          <w:sz w:val="20"/>
          <w:szCs w:val="20"/>
        </w:rPr>
        <w:t xml:space="preserve">: </w:t>
      </w:r>
      <w:r w:rsidR="004246A5" w:rsidRPr="005F38BC">
        <w:rPr>
          <w:rFonts w:ascii="Arial" w:eastAsia="Times" w:hAnsi="Arial" w:cs="Arial"/>
          <w:color w:val="0000FF"/>
          <w:sz w:val="20"/>
          <w:szCs w:val="20"/>
          <w:u w:val="single"/>
        </w:rPr>
        <w:t>https://app.albofornitori.it/alboeproc/albo_umbriadc</w:t>
      </w:r>
      <w:r w:rsidR="00352100">
        <w:rPr>
          <w:rFonts w:ascii="Arial" w:eastAsia="Times" w:hAnsi="Arial" w:cs="Arial"/>
          <w:color w:val="0000FF"/>
          <w:sz w:val="20"/>
          <w:szCs w:val="20"/>
          <w:u w:val="single"/>
        </w:rPr>
        <w:t>,</w:t>
      </w:r>
      <w:r w:rsidR="004246A5" w:rsidRPr="005F38BC">
        <w:rPr>
          <w:rFonts w:ascii="Arial" w:hAnsi="Arial" w:cs="Arial"/>
          <w:bCs/>
          <w:sz w:val="20"/>
          <w:szCs w:val="20"/>
        </w:rPr>
        <w:t xml:space="preserve"> secondo le modalità </w:t>
      </w:r>
      <w:r w:rsidRPr="005F38BC">
        <w:rPr>
          <w:rFonts w:ascii="Arial" w:hAnsi="Arial" w:cs="Arial"/>
          <w:bCs/>
          <w:sz w:val="20"/>
          <w:szCs w:val="20"/>
        </w:rPr>
        <w:t xml:space="preserve">e </w:t>
      </w:r>
      <w:r w:rsidR="001D0A62">
        <w:rPr>
          <w:rFonts w:ascii="Arial" w:hAnsi="Arial" w:cs="Arial"/>
          <w:bCs/>
          <w:sz w:val="20"/>
          <w:szCs w:val="20"/>
        </w:rPr>
        <w:t xml:space="preserve">le </w:t>
      </w:r>
      <w:r w:rsidRPr="005F38BC">
        <w:rPr>
          <w:rFonts w:ascii="Arial" w:hAnsi="Arial" w:cs="Arial"/>
          <w:bCs/>
          <w:sz w:val="20"/>
          <w:szCs w:val="20"/>
        </w:rPr>
        <w:t xml:space="preserve">tempistiche </w:t>
      </w:r>
      <w:r w:rsidR="004246A5" w:rsidRPr="005F38BC">
        <w:rPr>
          <w:rFonts w:ascii="Arial" w:hAnsi="Arial" w:cs="Arial"/>
          <w:bCs/>
          <w:sz w:val="20"/>
          <w:szCs w:val="20"/>
        </w:rPr>
        <w:t xml:space="preserve">previste nel </w:t>
      </w:r>
      <w:r w:rsidRPr="005F38BC">
        <w:rPr>
          <w:rFonts w:ascii="Arial" w:hAnsi="Arial" w:cs="Arial"/>
          <w:bCs/>
          <w:sz w:val="20"/>
          <w:szCs w:val="20"/>
        </w:rPr>
        <w:t>D</w:t>
      </w:r>
      <w:r w:rsidR="004246A5" w:rsidRPr="005F38BC">
        <w:rPr>
          <w:rFonts w:ascii="Arial" w:hAnsi="Arial" w:cs="Arial"/>
          <w:bCs/>
          <w:sz w:val="20"/>
          <w:szCs w:val="20"/>
        </w:rPr>
        <w:t>isciplinare telematico</w:t>
      </w:r>
      <w:r w:rsidRPr="005F38BC">
        <w:rPr>
          <w:rFonts w:ascii="Arial" w:hAnsi="Arial" w:cs="Arial"/>
          <w:bCs/>
          <w:sz w:val="20"/>
          <w:szCs w:val="20"/>
        </w:rPr>
        <w:t xml:space="preserve"> </w:t>
      </w:r>
      <w:r w:rsidR="008627CA">
        <w:rPr>
          <w:rFonts w:ascii="Arial" w:hAnsi="Arial" w:cs="Arial"/>
          <w:bCs/>
          <w:sz w:val="20"/>
          <w:szCs w:val="20"/>
        </w:rPr>
        <w:t xml:space="preserve">e nell’ Avviso </w:t>
      </w:r>
      <w:r w:rsidRPr="005F38BC">
        <w:rPr>
          <w:rFonts w:ascii="Arial" w:hAnsi="Arial" w:cs="Arial"/>
          <w:bCs/>
          <w:sz w:val="20"/>
          <w:szCs w:val="20"/>
        </w:rPr>
        <w:t xml:space="preserve">entro il </w:t>
      </w:r>
      <w:r w:rsidRPr="005F38BC">
        <w:rPr>
          <w:rFonts w:ascii="Arial" w:hAnsi="Arial" w:cs="Arial"/>
          <w:b/>
          <w:sz w:val="20"/>
          <w:szCs w:val="20"/>
        </w:rPr>
        <w:t xml:space="preserve">termine ultimo </w:t>
      </w:r>
      <w:r w:rsidRPr="006A20E6">
        <w:rPr>
          <w:rFonts w:ascii="Arial" w:hAnsi="Arial" w:cs="Arial"/>
          <w:b/>
          <w:sz w:val="20"/>
          <w:szCs w:val="20"/>
        </w:rPr>
        <w:t>perentorio</w:t>
      </w:r>
      <w:r w:rsidRPr="006A20E6">
        <w:rPr>
          <w:rFonts w:ascii="Arial" w:hAnsi="Arial" w:cs="Arial"/>
          <w:bCs/>
          <w:sz w:val="20"/>
          <w:szCs w:val="20"/>
        </w:rPr>
        <w:t xml:space="preserve"> </w:t>
      </w:r>
      <w:r w:rsidRPr="006B5099">
        <w:rPr>
          <w:rFonts w:ascii="Arial" w:hAnsi="Arial" w:cs="Arial"/>
          <w:b/>
          <w:bCs/>
          <w:sz w:val="20"/>
          <w:szCs w:val="20"/>
        </w:rPr>
        <w:t xml:space="preserve">del </w:t>
      </w:r>
      <w:r w:rsidR="00A611E1" w:rsidRPr="006B5099">
        <w:rPr>
          <w:rFonts w:ascii="Arial" w:hAnsi="Arial" w:cs="Arial"/>
          <w:b/>
          <w:bCs/>
          <w:sz w:val="20"/>
          <w:szCs w:val="20"/>
        </w:rPr>
        <w:t xml:space="preserve">18/07/2023 </w:t>
      </w:r>
      <w:r w:rsidR="00E21B87" w:rsidRPr="006B5099">
        <w:rPr>
          <w:rFonts w:ascii="Arial" w:hAnsi="Arial" w:cs="Arial"/>
          <w:b/>
          <w:bCs/>
          <w:sz w:val="20"/>
          <w:szCs w:val="20"/>
        </w:rPr>
        <w:t xml:space="preserve">ore </w:t>
      </w:r>
      <w:r w:rsidR="00A611E1" w:rsidRPr="006B5099">
        <w:rPr>
          <w:rFonts w:ascii="Arial" w:hAnsi="Arial" w:cs="Arial"/>
          <w:b/>
          <w:bCs/>
          <w:sz w:val="20"/>
          <w:szCs w:val="20"/>
        </w:rPr>
        <w:t>17:00</w:t>
      </w:r>
      <w:r w:rsidRPr="006B5099">
        <w:rPr>
          <w:rFonts w:ascii="Arial" w:hAnsi="Arial" w:cs="Arial"/>
          <w:b/>
          <w:bCs/>
          <w:sz w:val="20"/>
          <w:szCs w:val="20"/>
        </w:rPr>
        <w:t>.</w:t>
      </w:r>
    </w:p>
    <w:p w14:paraId="2AE9AA07" w14:textId="1DE14948" w:rsidR="006D2CB7" w:rsidRPr="009A376A" w:rsidRDefault="00A40609" w:rsidP="009A376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A376A">
        <w:rPr>
          <w:rFonts w:ascii="Arial" w:hAnsi="Arial" w:cs="Arial"/>
          <w:b/>
          <w:sz w:val="20"/>
          <w:szCs w:val="20"/>
        </w:rPr>
        <w:t>Responsabile unico del procedimento</w:t>
      </w:r>
      <w:r w:rsidR="007D7AB8" w:rsidRPr="009A376A">
        <w:rPr>
          <w:rFonts w:ascii="Arial" w:hAnsi="Arial" w:cs="Arial"/>
          <w:bCs/>
          <w:sz w:val="20"/>
          <w:szCs w:val="20"/>
        </w:rPr>
        <w:t xml:space="preserve"> (RUP)</w:t>
      </w:r>
      <w:r w:rsidRPr="009A376A">
        <w:rPr>
          <w:rFonts w:ascii="Arial" w:hAnsi="Arial" w:cs="Arial"/>
          <w:bCs/>
          <w:sz w:val="20"/>
          <w:szCs w:val="20"/>
        </w:rPr>
        <w:t xml:space="preserve">: </w:t>
      </w:r>
      <w:r w:rsidR="006D2CB7" w:rsidRPr="009A376A">
        <w:rPr>
          <w:rFonts w:ascii="Arial" w:hAnsi="Arial" w:cs="Arial"/>
          <w:bCs/>
          <w:sz w:val="20"/>
          <w:szCs w:val="20"/>
        </w:rPr>
        <w:t xml:space="preserve">Ing. Gianluca Fagotti, Dirigente del Servizio Ricostruzione privata - USR Umbria - tel. </w:t>
      </w:r>
      <w:r w:rsidR="009A376A" w:rsidRPr="009A376A">
        <w:rPr>
          <w:rFonts w:ascii="Arial" w:hAnsi="Arial" w:cs="Arial"/>
          <w:bCs/>
          <w:sz w:val="20"/>
          <w:szCs w:val="20"/>
        </w:rPr>
        <w:t xml:space="preserve">+39 </w:t>
      </w:r>
      <w:r w:rsidR="006D2CB7" w:rsidRPr="009A376A">
        <w:rPr>
          <w:rFonts w:ascii="Arial" w:hAnsi="Arial" w:cs="Arial"/>
          <w:bCs/>
          <w:sz w:val="20"/>
          <w:szCs w:val="20"/>
        </w:rPr>
        <w:t xml:space="preserve">0742/630763 - e-mail: </w:t>
      </w:r>
      <w:hyperlink r:id="rId12" w:history="1">
        <w:r w:rsidR="007D7AB8" w:rsidRPr="009A376A">
          <w:rPr>
            <w:rStyle w:val="Collegamentoipertestuale"/>
            <w:rFonts w:ascii="Arial" w:hAnsi="Arial" w:cs="Arial"/>
            <w:bCs/>
            <w:sz w:val="20"/>
            <w:szCs w:val="20"/>
          </w:rPr>
          <w:t>gfagotti@regione.umbria.it</w:t>
        </w:r>
      </w:hyperlink>
      <w:r w:rsidR="006D2CB7" w:rsidRPr="009A376A">
        <w:rPr>
          <w:rFonts w:ascii="Arial" w:hAnsi="Arial" w:cs="Arial"/>
          <w:bCs/>
          <w:sz w:val="20"/>
          <w:szCs w:val="20"/>
        </w:rPr>
        <w:t xml:space="preserve"> – PEC:  </w:t>
      </w:r>
      <w:hyperlink r:id="rId13" w:history="1">
        <w:r w:rsidR="006D2CB7" w:rsidRPr="009A376A">
          <w:rPr>
            <w:rStyle w:val="Collegamentoipertestuale"/>
            <w:rFonts w:ascii="Arial" w:hAnsi="Arial" w:cs="Arial"/>
            <w:bCs/>
            <w:sz w:val="20"/>
            <w:szCs w:val="20"/>
          </w:rPr>
          <w:t>ufficiospecialericostruzioe@pec.regione.umbria.it</w:t>
        </w:r>
      </w:hyperlink>
      <w:r w:rsidR="006D2CB7" w:rsidRPr="009A376A">
        <w:rPr>
          <w:rFonts w:ascii="Arial" w:hAnsi="Arial" w:cs="Arial"/>
          <w:bCs/>
          <w:sz w:val="20"/>
          <w:szCs w:val="20"/>
        </w:rPr>
        <w:t>.</w:t>
      </w:r>
    </w:p>
    <w:p w14:paraId="34F2EAAA" w14:textId="3BF8F739" w:rsidR="007D7AB8" w:rsidRDefault="007D7AB8" w:rsidP="009A376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A376A">
        <w:rPr>
          <w:rFonts w:ascii="Arial" w:hAnsi="Arial" w:cs="Arial"/>
          <w:b/>
          <w:sz w:val="20"/>
          <w:szCs w:val="20"/>
        </w:rPr>
        <w:t>Responsabile del procedimento di affidamento</w:t>
      </w:r>
      <w:r w:rsidRPr="009A376A">
        <w:rPr>
          <w:rFonts w:ascii="Arial" w:hAnsi="Arial" w:cs="Arial"/>
          <w:bCs/>
          <w:sz w:val="20"/>
          <w:szCs w:val="20"/>
        </w:rPr>
        <w:t xml:space="preserve">: Arch. Filippo Battoni, Dirigente del Servizio Ricostruzione Pubblica USR, tel. +39 0742.630880, e-mail: </w:t>
      </w:r>
      <w:hyperlink r:id="rId14" w:history="1">
        <w:r w:rsidRPr="009A376A">
          <w:rPr>
            <w:rStyle w:val="Collegamentoipertestuale"/>
            <w:rFonts w:ascii="Arial" w:hAnsi="Arial" w:cs="Arial"/>
            <w:bCs/>
            <w:sz w:val="20"/>
            <w:szCs w:val="20"/>
          </w:rPr>
          <w:t>fbattoni@regione.umbria.it</w:t>
        </w:r>
      </w:hyperlink>
      <w:r w:rsidRPr="009A376A">
        <w:rPr>
          <w:rFonts w:ascii="Arial" w:hAnsi="Arial" w:cs="Arial"/>
          <w:bCs/>
          <w:sz w:val="20"/>
          <w:szCs w:val="20"/>
        </w:rPr>
        <w:t>.</w:t>
      </w:r>
    </w:p>
    <w:sectPr w:rsidR="007D7AB8" w:rsidSect="00087348">
      <w:headerReference w:type="default" r:id="rId15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8B07" w14:textId="77777777" w:rsidR="00142DD3" w:rsidRDefault="00142DD3" w:rsidP="00087348">
      <w:pPr>
        <w:spacing w:after="0" w:line="240" w:lineRule="auto"/>
      </w:pPr>
      <w:r>
        <w:separator/>
      </w:r>
    </w:p>
  </w:endnote>
  <w:endnote w:type="continuationSeparator" w:id="0">
    <w:p w14:paraId="4B72DA4B" w14:textId="77777777" w:rsidR="00142DD3" w:rsidRDefault="00142DD3" w:rsidP="0008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0769" w14:textId="77777777" w:rsidR="00142DD3" w:rsidRDefault="00142DD3" w:rsidP="00087348">
      <w:pPr>
        <w:spacing w:after="0" w:line="240" w:lineRule="auto"/>
      </w:pPr>
      <w:r>
        <w:separator/>
      </w:r>
    </w:p>
  </w:footnote>
  <w:footnote w:type="continuationSeparator" w:id="0">
    <w:p w14:paraId="2D6C82EE" w14:textId="77777777" w:rsidR="00142DD3" w:rsidRDefault="00142DD3" w:rsidP="0008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731E" w14:textId="667540CB" w:rsidR="00087348" w:rsidRDefault="00087348">
    <w:pPr>
      <w:pStyle w:val="Intestazione"/>
    </w:pPr>
    <w:r>
      <w:rPr>
        <w:noProof/>
      </w:rPr>
      <w:drawing>
        <wp:inline distT="0" distB="0" distL="0" distR="0" wp14:anchorId="3B43A1D5" wp14:editId="023AB61D">
          <wp:extent cx="6515100" cy="709295"/>
          <wp:effectExtent l="0" t="0" r="0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3C23FB" w14:textId="77777777" w:rsidR="00087348" w:rsidRDefault="000873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CDB"/>
    <w:multiLevelType w:val="hybridMultilevel"/>
    <w:tmpl w:val="44865E52"/>
    <w:lvl w:ilvl="0" w:tplc="5E9056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2A9"/>
    <w:multiLevelType w:val="hybridMultilevel"/>
    <w:tmpl w:val="7AA6ADC8"/>
    <w:lvl w:ilvl="0" w:tplc="3F76E6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6A59E0"/>
    <w:multiLevelType w:val="hybridMultilevel"/>
    <w:tmpl w:val="4EFA568C"/>
    <w:lvl w:ilvl="0" w:tplc="FD6255A0">
      <w:numFmt w:val="bullet"/>
      <w:lvlText w:val="-"/>
      <w:lvlJc w:val="left"/>
      <w:pPr>
        <w:ind w:left="402" w:hanging="284"/>
      </w:pPr>
      <w:rPr>
        <w:w w:val="100"/>
        <w:lang w:val="it-IT" w:eastAsia="en-US" w:bidi="ar-SA"/>
      </w:rPr>
    </w:lvl>
    <w:lvl w:ilvl="1" w:tplc="533CAC8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DF6FC00">
      <w:numFmt w:val="bullet"/>
      <w:lvlText w:val="•"/>
      <w:lvlJc w:val="left"/>
      <w:pPr>
        <w:ind w:left="1780" w:hanging="360"/>
      </w:pPr>
      <w:rPr>
        <w:lang w:val="it-IT" w:eastAsia="en-US" w:bidi="ar-SA"/>
      </w:rPr>
    </w:lvl>
    <w:lvl w:ilvl="3" w:tplc="2E9C92EE">
      <w:numFmt w:val="bullet"/>
      <w:lvlText w:val="•"/>
      <w:lvlJc w:val="left"/>
      <w:pPr>
        <w:ind w:left="2721" w:hanging="360"/>
      </w:pPr>
      <w:rPr>
        <w:lang w:val="it-IT" w:eastAsia="en-US" w:bidi="ar-SA"/>
      </w:rPr>
    </w:lvl>
    <w:lvl w:ilvl="4" w:tplc="458A4BCA">
      <w:numFmt w:val="bullet"/>
      <w:lvlText w:val="•"/>
      <w:lvlJc w:val="left"/>
      <w:pPr>
        <w:ind w:left="3662" w:hanging="360"/>
      </w:pPr>
      <w:rPr>
        <w:lang w:val="it-IT" w:eastAsia="en-US" w:bidi="ar-SA"/>
      </w:rPr>
    </w:lvl>
    <w:lvl w:ilvl="5" w:tplc="0CFA18A6">
      <w:numFmt w:val="bullet"/>
      <w:lvlText w:val="•"/>
      <w:lvlJc w:val="left"/>
      <w:pPr>
        <w:ind w:left="4602" w:hanging="360"/>
      </w:pPr>
      <w:rPr>
        <w:lang w:val="it-IT" w:eastAsia="en-US" w:bidi="ar-SA"/>
      </w:rPr>
    </w:lvl>
    <w:lvl w:ilvl="6" w:tplc="0F94E79A">
      <w:numFmt w:val="bullet"/>
      <w:lvlText w:val="•"/>
      <w:lvlJc w:val="left"/>
      <w:pPr>
        <w:ind w:left="5543" w:hanging="360"/>
      </w:pPr>
      <w:rPr>
        <w:lang w:val="it-IT" w:eastAsia="en-US" w:bidi="ar-SA"/>
      </w:rPr>
    </w:lvl>
    <w:lvl w:ilvl="7" w:tplc="8A1499F4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8" w:tplc="BC2A09A2">
      <w:numFmt w:val="bullet"/>
      <w:lvlText w:val="•"/>
      <w:lvlJc w:val="left"/>
      <w:pPr>
        <w:ind w:left="7424" w:hanging="360"/>
      </w:pPr>
      <w:rPr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B4"/>
    <w:rsid w:val="00015381"/>
    <w:rsid w:val="000262CC"/>
    <w:rsid w:val="00043DB0"/>
    <w:rsid w:val="00074B71"/>
    <w:rsid w:val="00087348"/>
    <w:rsid w:val="00092A49"/>
    <w:rsid w:val="00136CE0"/>
    <w:rsid w:val="00142DD3"/>
    <w:rsid w:val="00143273"/>
    <w:rsid w:val="001D0A62"/>
    <w:rsid w:val="001F3043"/>
    <w:rsid w:val="001F5B92"/>
    <w:rsid w:val="00210B53"/>
    <w:rsid w:val="00212B21"/>
    <w:rsid w:val="00285848"/>
    <w:rsid w:val="003514A0"/>
    <w:rsid w:val="00352100"/>
    <w:rsid w:val="0036372F"/>
    <w:rsid w:val="003B7119"/>
    <w:rsid w:val="003E59A7"/>
    <w:rsid w:val="00405EC9"/>
    <w:rsid w:val="00407534"/>
    <w:rsid w:val="004109E1"/>
    <w:rsid w:val="004246A5"/>
    <w:rsid w:val="004266A0"/>
    <w:rsid w:val="0048086A"/>
    <w:rsid w:val="004833EE"/>
    <w:rsid w:val="004845C8"/>
    <w:rsid w:val="004B7AC1"/>
    <w:rsid w:val="00517ABD"/>
    <w:rsid w:val="00524863"/>
    <w:rsid w:val="005B0606"/>
    <w:rsid w:val="005C327B"/>
    <w:rsid w:val="005C6C38"/>
    <w:rsid w:val="005E1C23"/>
    <w:rsid w:val="005E5C7A"/>
    <w:rsid w:val="005F38BC"/>
    <w:rsid w:val="00637285"/>
    <w:rsid w:val="006441A7"/>
    <w:rsid w:val="00665AB4"/>
    <w:rsid w:val="006922C4"/>
    <w:rsid w:val="006A20E6"/>
    <w:rsid w:val="006B5099"/>
    <w:rsid w:val="006D2CB7"/>
    <w:rsid w:val="00743A2B"/>
    <w:rsid w:val="0075078A"/>
    <w:rsid w:val="0078249C"/>
    <w:rsid w:val="007D7AB8"/>
    <w:rsid w:val="007E4BBA"/>
    <w:rsid w:val="007F68A1"/>
    <w:rsid w:val="008368EC"/>
    <w:rsid w:val="00850A1C"/>
    <w:rsid w:val="00857E5A"/>
    <w:rsid w:val="008627CA"/>
    <w:rsid w:val="008858CC"/>
    <w:rsid w:val="008D36D3"/>
    <w:rsid w:val="008E4AAE"/>
    <w:rsid w:val="00904B07"/>
    <w:rsid w:val="009108C8"/>
    <w:rsid w:val="00931E5A"/>
    <w:rsid w:val="00933ECA"/>
    <w:rsid w:val="00951F2D"/>
    <w:rsid w:val="009A0674"/>
    <w:rsid w:val="009A376A"/>
    <w:rsid w:val="009F5AFF"/>
    <w:rsid w:val="00A22C16"/>
    <w:rsid w:val="00A40609"/>
    <w:rsid w:val="00A611E1"/>
    <w:rsid w:val="00A95E34"/>
    <w:rsid w:val="00AA31CA"/>
    <w:rsid w:val="00AA52EA"/>
    <w:rsid w:val="00AD0766"/>
    <w:rsid w:val="00B56C76"/>
    <w:rsid w:val="00B672D2"/>
    <w:rsid w:val="00B86CEA"/>
    <w:rsid w:val="00BA19C4"/>
    <w:rsid w:val="00BF525C"/>
    <w:rsid w:val="00C66610"/>
    <w:rsid w:val="00C744BE"/>
    <w:rsid w:val="00CB528D"/>
    <w:rsid w:val="00CE6B44"/>
    <w:rsid w:val="00CF1EC4"/>
    <w:rsid w:val="00D011C5"/>
    <w:rsid w:val="00D3640A"/>
    <w:rsid w:val="00D76607"/>
    <w:rsid w:val="00D84CA2"/>
    <w:rsid w:val="00D9104D"/>
    <w:rsid w:val="00D94650"/>
    <w:rsid w:val="00DA17AC"/>
    <w:rsid w:val="00DD7E19"/>
    <w:rsid w:val="00DE6351"/>
    <w:rsid w:val="00DF0A00"/>
    <w:rsid w:val="00DF2114"/>
    <w:rsid w:val="00E21B87"/>
    <w:rsid w:val="00E43877"/>
    <w:rsid w:val="00EC6695"/>
    <w:rsid w:val="00F13685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1D6"/>
  <w15:chartTrackingRefBased/>
  <w15:docId w15:val="{52F1D6CC-B1D4-44B9-BDF0-5D4438BE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74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4246A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246A5"/>
    <w:rPr>
      <w:rFonts w:ascii="Arial" w:eastAsia="Times New Roman" w:hAnsi="Arial" w:cs="Arial"/>
      <w:lang w:eastAsia="it-IT"/>
    </w:rPr>
  </w:style>
  <w:style w:type="character" w:styleId="Collegamentoipertestuale">
    <w:name w:val="Hyperlink"/>
    <w:unhideWhenUsed/>
    <w:rsid w:val="004246A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11C5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D84CA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D84CA2"/>
    <w:rPr>
      <w:rFonts w:eastAsiaTheme="minorEastAsia"/>
      <w:sz w:val="20"/>
      <w:szCs w:val="20"/>
    </w:rPr>
  </w:style>
  <w:style w:type="paragraph" w:customStyle="1" w:styleId="Stileavviso">
    <w:name w:val="Stileavviso"/>
    <w:basedOn w:val="Normale"/>
    <w:link w:val="StileavvisoCarattere"/>
    <w:qFormat/>
    <w:rsid w:val="00D84CA2"/>
    <w:pPr>
      <w:spacing w:before="100" w:after="0" w:line="240" w:lineRule="auto"/>
      <w:jc w:val="center"/>
    </w:pPr>
    <w:rPr>
      <w:rFonts w:ascii="Calibri" w:eastAsia="Times New Roman" w:hAnsi="Calibri" w:cs="Calibri"/>
      <w:color w:val="FFFFFF"/>
      <w:sz w:val="18"/>
      <w:szCs w:val="18"/>
      <w:lang w:eastAsia="it-IT"/>
    </w:rPr>
  </w:style>
  <w:style w:type="character" w:customStyle="1" w:styleId="StileavvisoCarattere">
    <w:name w:val="Stileavviso Carattere"/>
    <w:basedOn w:val="Carpredefinitoparagrafo"/>
    <w:link w:val="Stileavviso"/>
    <w:rsid w:val="00D84CA2"/>
    <w:rPr>
      <w:rFonts w:ascii="Calibri" w:eastAsia="Times New Roman" w:hAnsi="Calibri" w:cs="Calibri"/>
      <w:color w:val="FFFFFF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2CB7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405EC9"/>
    <w:pPr>
      <w:spacing w:after="0" w:line="240" w:lineRule="auto"/>
      <w:jc w:val="both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405EC9"/>
    <w:pPr>
      <w:spacing w:after="0" w:line="240" w:lineRule="auto"/>
      <w:jc w:val="both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0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05EC9"/>
    <w:pPr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7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348"/>
  </w:style>
  <w:style w:type="paragraph" w:styleId="Pidipagina">
    <w:name w:val="footer"/>
    <w:basedOn w:val="Normale"/>
    <w:link w:val="PidipaginaCarattere"/>
    <w:uiPriority w:val="99"/>
    <w:unhideWhenUsed/>
    <w:rsid w:val="00087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nsi@regione.umbria.it" TargetMode="External"/><Relationship Id="rId13" Type="http://schemas.openxmlformats.org/officeDocument/2006/relationships/hyperlink" Target="mailto:ufficiospecialericostruzioe@pec.regione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specialericostruzioe@pec.regione.umbria.it" TargetMode="External"/><Relationship Id="rId12" Type="http://schemas.openxmlformats.org/officeDocument/2006/relationships/hyperlink" Target="mailto:gfagotti@regione.umbri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albofornitori.it/alboeproc/albo_umbriad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ismaumbria2016.it/amministrazionetrasparente/avvisi-bandi-gara-documentazione-complementare-ammissioni-ed-esclusio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smaumbria2016.it" TargetMode="External"/><Relationship Id="rId14" Type="http://schemas.openxmlformats.org/officeDocument/2006/relationships/hyperlink" Target="mailto:fbattoni@regione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Sensi</dc:creator>
  <cp:keywords/>
  <dc:description/>
  <cp:lastModifiedBy>Lorena Grassi</cp:lastModifiedBy>
  <cp:revision>2</cp:revision>
  <dcterms:created xsi:type="dcterms:W3CDTF">2023-06-29T07:34:00Z</dcterms:created>
  <dcterms:modified xsi:type="dcterms:W3CDTF">2023-06-29T07:34:00Z</dcterms:modified>
</cp:coreProperties>
</file>