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body>
    <w:p w14:paraId="1C1310B7" w14:textId="77777777" w:rsidR="00E43F65" w:rsidRPr="00F67A81" w:rsidRDefault="00803C76">
      <w:pPr>
        <w:pStyle w:val="FonteTesto"/>
        <w:rPr>
          <w:rFonts w:ascii="Verdana" w:hAnsi="Verdana"/>
        </w:rPr>
      </w:pPr>
      <w:bookmarkStart w:id="0" w:name="_GoBack"/>
      <w:bookmarkEnd w:id="0"/>
      <w:r w:rsidRPr="00F67A81">
        <w:rPr>
          <w:rFonts w:ascii="Verdana" w:hAnsi="Verdana"/>
          <w:noProof/>
        </w:rPr>
        <mc:AlternateContent>
          <mc:Choice Requires="wps">
            <w:drawing>
              <wp:anchor distT="0" distB="0" distL="0" distR="0" simplePos="0" relativeHeight="2" behindDoc="0" locked="0" layoutInCell="1" allowOverlap="1" wp14:anchorId="380CF5CF" wp14:editId="341DD6D2">
                <wp:simplePos x="0" y="0"/>
                <wp:positionH relativeFrom="column">
                  <wp:posOffset>-1158875</wp:posOffset>
                </wp:positionH>
                <wp:positionV relativeFrom="paragraph">
                  <wp:posOffset>-1056640</wp:posOffset>
                </wp:positionV>
                <wp:extent cx="7832725" cy="10692765"/>
                <wp:effectExtent l="0" t="0" r="0" b="0"/>
                <wp:wrapNone/>
                <wp:docPr id="1"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2725" cy="10692765"/>
                        </a:xfrm>
                        <a:prstGeom prst="rect">
                          <a:avLst/>
                        </a:prstGeom>
                        <a:solidFill>
                          <a:srgbClr val="006600"/>
                        </a:solidFill>
                        <a:ln>
                          <a:noFill/>
                        </a:ln>
                      </wps:spPr>
                      <wps:style>
                        <a:lnRef idx="2">
                          <a:schemeClr val="accent1">
                            <a:shade val="50000"/>
                          </a:schemeClr>
                        </a:lnRef>
                        <a:fillRef idx="1">
                          <a:schemeClr val="accent1"/>
                        </a:fillRef>
                        <a:effectRef idx="0">
                          <a:schemeClr val="accent1"/>
                        </a:effectRef>
                        <a:fontRef idx="minor"/>
                      </wps:style>
                      <wps:txbx>
                        <w:txbxContent>
                          <w:p w14:paraId="4A32907A" w14:textId="77777777" w:rsidR="002D765A" w:rsidRDefault="002D765A" w:rsidP="007973C5">
                            <w:pPr>
                              <w:jc w:val="center"/>
                            </w:pPr>
                            <w:r>
                              <w:t xml:space="preserve"> </w:t>
                            </w:r>
                          </w:p>
                        </w:txbxContent>
                      </wps:txbx>
                      <wps:bodyPr/>
                    </wps:wsp>
                  </a:graphicData>
                </a:graphic>
                <wp14:sizeRelH relativeFrom="page">
                  <wp14:pctWidth>0</wp14:pctWidth>
                </wp14:sizeRelH>
                <wp14:sizeRelV relativeFrom="page">
                  <wp14:pctHeight>0</wp14:pctHeight>
                </wp14:sizeRelV>
              </wp:anchor>
            </w:drawing>
          </mc:Choice>
          <mc:Fallback>
            <w:pict>
              <v:rect w14:anchorId="380CF5CF" id="Rettangolo 18" o:spid="_x0000_s1026" style="position:absolute;left:0;text-align:left;margin-left:-91.25pt;margin-top:-83.2pt;width:616.75pt;height:841.9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" fillcolor="#060" stroked="f" strokeweight="1.25pt">
                <v:stroke endcap="round"/>
                <v:path arrowok="t"/>
                <v:textbox>
                  <w:txbxContent>
                    <w:p w14:paraId="4A32907A" w14:textId="77777777" w:rsidR="002D765A" w:rsidRDefault="002D765A" w:rsidP="007973C5">
                      <w:pPr>
                        <w:jc w:val="center"/>
                      </w:pPr>
                      <w:r>
                        <w:t xml:space="preserve"> </w:t>
                      </w:r>
                    </w:p>
                  </w:txbxContent>
                </v:textbox>
              </v:rect>
            </w:pict>
          </mc:Fallback>
        </mc:AlternateContent>
      </w:r>
      <w:r w:rsidRPr="00F67A81">
        <w:rPr>
          <w:rFonts w:ascii="Verdana" w:hAnsi="Verdana"/>
          <w:noProof/>
        </w:rPr>
        <mc:AlternateContent>
          <mc:Choice Requires="wps">
            <w:drawing>
              <wp:anchor distT="0" distB="0" distL="0" distR="0" simplePos="0" relativeHeight="4" behindDoc="0" locked="0" layoutInCell="1" allowOverlap="1" wp14:anchorId="5748DDCB" wp14:editId="21718C57">
                <wp:simplePos x="0" y="0"/>
                <wp:positionH relativeFrom="column">
                  <wp:posOffset>338455</wp:posOffset>
                </wp:positionH>
                <wp:positionV relativeFrom="paragraph">
                  <wp:posOffset>-1092200</wp:posOffset>
                </wp:positionV>
                <wp:extent cx="1028700" cy="7026910"/>
                <wp:effectExtent l="0" t="0" r="0" b="0"/>
                <wp:wrapNone/>
                <wp:docPr id="2" name="Casella di test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7026910"/>
                        </a:xfrm>
                        <a:prstGeom prst="rect">
                          <a:avLst/>
                        </a:prstGeom>
                        <a:solidFill>
                          <a:schemeClr val="bg1"/>
                        </a:solidFill>
                        <a:ln w="6480">
                          <a:noFill/>
                        </a:ln>
                      </wps:spPr>
                      <wps:style>
                        <a:lnRef idx="0">
                          <a:schemeClr val="accent1"/>
                        </a:lnRef>
                        <a:fillRef idx="0">
                          <a:schemeClr val="accent1"/>
                        </a:fillRef>
                        <a:effectRef idx="0">
                          <a:schemeClr val="accent1"/>
                        </a:effectRef>
                        <a:fontRef idx="minor"/>
                      </wps:style>
                      <wps:txbx>
                        <w:txbxContent>
                          <w:p w14:paraId="196BCC56" w14:textId="77777777" w:rsidR="002D765A" w:rsidRDefault="002D765A">
                            <w:pPr>
                              <w:pStyle w:val="Contenutocornice"/>
                              <w:spacing w:before="1000" w:line="1800" w:lineRule="exact"/>
                              <w:rPr>
                                <w:rStyle w:val="Copertina1Carattere"/>
                                <w:rFonts w:ascii="Verdana" w:eastAsia="FangSong" w:hAnsi="Verdana" w:cs="Narkisim"/>
                                <w:color w:val="FFFFFF"/>
                                <w:sz w:val="280"/>
                                <w:szCs w:val="280"/>
                              </w:rPr>
                            </w:pPr>
                            <w:r>
                              <w:rPr>
                                <w:rStyle w:val="Copertina1Carattere"/>
                                <w:rFonts w:ascii="Verdana" w:eastAsia="FangSong" w:hAnsi="Verdana" w:cs="Narkisim"/>
                                <w:color w:val="FFFFFF"/>
                                <w:sz w:val="280"/>
                                <w:szCs w:val="280"/>
                              </w:rPr>
                              <w:t>DEFR</w:t>
                            </w:r>
                          </w:p>
                          <w:p w14:paraId="578AD004" w14:textId="77777777" w:rsidR="002D765A" w:rsidRDefault="002D765A">
                            <w:pPr>
                              <w:pStyle w:val="Contenutocornice"/>
                              <w:spacing w:line="1800" w:lineRule="exact"/>
                              <w:rPr>
                                <w:color w:val="FFFFFF"/>
                              </w:rPr>
                            </w:pPr>
                            <w:r>
                              <w:rPr>
                                <w:rStyle w:val="Copertina1Carattere"/>
                                <w:rFonts w:ascii="Verdana" w:eastAsia="FangSong" w:hAnsi="Verdana" w:cs="Narkisim"/>
                                <w:color w:val="FFFFFF"/>
                              </w:rPr>
                              <w:t>UMBRIA</w:t>
                            </w:r>
                          </w:p>
                          <w:p w14:paraId="035AFBF4" w14:textId="77777777" w:rsidR="002D765A" w:rsidRDefault="002D765A">
                            <w:pPr>
                              <w:pStyle w:val="Contenutocornice"/>
                              <w:spacing w:line="1800" w:lineRule="exact"/>
                              <w:rPr>
                                <w:rStyle w:val="Copertina1Carattere"/>
                                <w:rFonts w:ascii="Verdana" w:eastAsia="FangSong" w:hAnsi="Verdana" w:cs="Narkisim"/>
                                <w:color w:val="FFFFFF"/>
                                <w:w w:val="68"/>
                              </w:rPr>
                            </w:pPr>
                            <w:r>
                              <w:rPr>
                                <w:rStyle w:val="Copertina1Carattere"/>
                                <w:rFonts w:ascii="Verdana" w:eastAsia="FangSong" w:hAnsi="Verdana" w:cs="Narkisim"/>
                                <w:color w:val="FFFFFF"/>
                                <w:w w:val="68"/>
                              </w:rPr>
                              <w:t>2021-2023</w:t>
                            </w:r>
                          </w:p>
                          <w:p w14:paraId="54807297" w14:textId="77777777" w:rsidR="002D765A" w:rsidRDefault="002D765A">
                            <w:pPr>
                              <w:pStyle w:val="Contenutocornice"/>
                            </w:pPr>
                            <w:r>
                              <w:rPr>
                                <w:rStyle w:val="Copertina1Carattere"/>
                                <w:rFonts w:ascii="Verdana" w:eastAsia="FangSong" w:hAnsi="Verdana" w:cs="Narkisim"/>
                                <w:color w:val="FFFFFF"/>
                                <w:w w:val="68"/>
                                <w:sz w:val="48"/>
                                <w:szCs w:val="48"/>
                              </w:rPr>
                              <w:t>Documento di Economia e Finanza Regionale</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48DDCB" id="Casella di testo 45" o:spid="_x0000_s1027" style="position:absolute;left:0;text-align:left;margin-left:26.65pt;margin-top:-86pt;width:81pt;height:553.3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" fillcolor="white [3212]" stroked="f" strokeweight=".18mm">
                <v:path arrowok="t"/>
                <v:textbox>
                  <w:txbxContent>
                    <w:p w14:paraId="196BCC56" w14:textId="77777777" w:rsidR="002D765A" w:rsidRDefault="002D765A">
                      <w:pPr>
                        <w:pStyle w:val="Contenutocornice"/>
                        <w:spacing w:before="1000" w:line="1800" w:lineRule="exact"/>
                        <w:rPr>
                          <w:rStyle w:val="Copertina1Carattere"/>
                          <w:rFonts w:ascii="Verdana" w:eastAsia="FangSong" w:hAnsi="Verdana" w:cs="Narkisim"/>
                          <w:color w:val="FFFFFF"/>
                          <w:sz w:val="280"/>
                          <w:szCs w:val="280"/>
                        </w:rPr>
                      </w:pPr>
                      <w:r>
                        <w:rPr>
                          <w:rStyle w:val="Copertina1Carattere"/>
                          <w:rFonts w:ascii="Verdana" w:eastAsia="FangSong" w:hAnsi="Verdana" w:cs="Narkisim"/>
                          <w:color w:val="FFFFFF"/>
                          <w:sz w:val="280"/>
                          <w:szCs w:val="280"/>
                        </w:rPr>
                        <w:t>DEFR</w:t>
                      </w:r>
                    </w:p>
                    <w:p w14:paraId="578AD004" w14:textId="77777777" w:rsidR="002D765A" w:rsidRDefault="002D765A">
                      <w:pPr>
                        <w:pStyle w:val="Contenutocornice"/>
                        <w:spacing w:line="1800" w:lineRule="exact"/>
                        <w:rPr>
                          <w:color w:val="FFFFFF"/>
                        </w:rPr>
                      </w:pPr>
                      <w:r>
                        <w:rPr>
                          <w:rStyle w:val="Copertina1Carattere"/>
                          <w:rFonts w:ascii="Verdana" w:eastAsia="FangSong" w:hAnsi="Verdana" w:cs="Narkisim"/>
                          <w:color w:val="FFFFFF"/>
                        </w:rPr>
                        <w:t>UMBRIA</w:t>
                      </w:r>
                    </w:p>
                    <w:p w14:paraId="035AFBF4" w14:textId="77777777" w:rsidR="002D765A" w:rsidRDefault="002D765A">
                      <w:pPr>
                        <w:pStyle w:val="Contenutocornice"/>
                        <w:spacing w:line="1800" w:lineRule="exact"/>
                        <w:rPr>
                          <w:rStyle w:val="Copertina1Carattere"/>
                          <w:rFonts w:ascii="Verdana" w:eastAsia="FangSong" w:hAnsi="Verdana" w:cs="Narkisim"/>
                          <w:color w:val="FFFFFF"/>
                          <w:w w:val="68"/>
                        </w:rPr>
                      </w:pPr>
                      <w:r>
                        <w:rPr>
                          <w:rStyle w:val="Copertina1Carattere"/>
                          <w:rFonts w:ascii="Verdana" w:eastAsia="FangSong" w:hAnsi="Verdana" w:cs="Narkisim"/>
                          <w:color w:val="FFFFFF"/>
                          <w:w w:val="68"/>
                        </w:rPr>
                        <w:t>2021-2023</w:t>
                      </w:r>
                    </w:p>
                    <w:p w14:paraId="54807297" w14:textId="77777777" w:rsidR="002D765A" w:rsidRDefault="002D765A">
                      <w:pPr>
                        <w:pStyle w:val="Contenutocornice"/>
                      </w:pPr>
                      <w:r>
                        <w:rPr>
                          <w:rStyle w:val="Copertina1Carattere"/>
                          <w:rFonts w:ascii="Verdana" w:eastAsia="FangSong" w:hAnsi="Verdana" w:cs="Narkisim"/>
                          <w:color w:val="FFFFFF"/>
                          <w:w w:val="68"/>
                          <w:sz w:val="48"/>
                          <w:szCs w:val="48"/>
                        </w:rPr>
                        <w:t>Documento di Economia e Finanza Regionale</w:t>
                      </w:r>
                    </w:p>
                  </w:txbxContent>
                </v:textbox>
              </v:rect>
            </w:pict>
          </mc:Fallback>
        </mc:AlternateContent>
      </w:r>
      <w:r w:rsidRPr="00F67A81">
        <w:rPr>
          <w:rFonts w:ascii="Verdana" w:hAnsi="Verdana"/>
          <w:noProof/>
        </w:rPr>
        <mc:AlternateContent>
          <mc:Choice Requires="wps">
            <w:drawing>
              <wp:anchor distT="0" distB="0" distL="0" distR="0" simplePos="0" relativeHeight="6" behindDoc="0" locked="0" layoutInCell="1" allowOverlap="1" wp14:anchorId="1C21A60C" wp14:editId="51EBD5ED">
                <wp:simplePos x="0" y="0"/>
                <wp:positionH relativeFrom="column">
                  <wp:posOffset>1577975</wp:posOffset>
                </wp:positionH>
                <wp:positionV relativeFrom="page">
                  <wp:posOffset>9918700</wp:posOffset>
                </wp:positionV>
                <wp:extent cx="8438515" cy="481330"/>
                <wp:effectExtent l="0" t="0" r="0" b="0"/>
                <wp:wrapNone/>
                <wp:docPr id="4" name="Casella di test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8515" cy="481330"/>
                        </a:xfrm>
                        <a:prstGeom prst="rect">
                          <a:avLst/>
                        </a:prstGeom>
                        <a:solidFill>
                          <a:srgbClr val="A50021"/>
                        </a:solidFill>
                        <a:ln w="6480">
                          <a:noFill/>
                        </a:ln>
                      </wps:spPr>
                      <wps:style>
                        <a:lnRef idx="0">
                          <a:schemeClr val="accent1"/>
                        </a:lnRef>
                        <a:fillRef idx="0">
                          <a:schemeClr val="accent1"/>
                        </a:fillRef>
                        <a:effectRef idx="0">
                          <a:schemeClr val="accent1"/>
                        </a:effectRef>
                        <a:fontRef idx="minor"/>
                      </wps:style>
                      <wps:txbx>
                        <w:txbxContent>
                          <w:p w14:paraId="0942B9C5" w14:textId="0C650F42" w:rsidR="002D765A" w:rsidRDefault="002D765A" w:rsidP="002C51D2">
                            <w:pPr>
                              <w:pStyle w:val="Contenutocornice"/>
                            </w:pPr>
                            <w:r w:rsidRPr="00BF080E">
                              <w:rPr>
                                <w:rStyle w:val="Copertina1Carattere"/>
                                <w:rFonts w:ascii="Verdana" w:eastAsia="FangSong" w:hAnsi="Verdana" w:cs="Narkisim"/>
                                <w:color w:val="FFFFFF"/>
                                <w:w w:val="62"/>
                                <w:sz w:val="40"/>
                                <w:szCs w:val="40"/>
                              </w:rPr>
                              <w:t xml:space="preserve">Regione Umbria </w:t>
                            </w:r>
                            <w:r w:rsidRPr="00BF080E">
                              <w:rPr>
                                <w:rStyle w:val="Enfasigrassetto"/>
                                <w:rFonts w:ascii="Verdana" w:eastAsia="FangSong" w:hAnsi="Verdana" w:cs="Narkisim"/>
                                <w:color w:val="FFFFFF"/>
                                <w:w w:val="62"/>
                                <w:sz w:val="40"/>
                                <w:szCs w:val="40"/>
                              </w:rPr>
                              <w:t xml:space="preserve">● </w:t>
                            </w:r>
                            <w:r w:rsidRPr="00BF080E">
                              <w:rPr>
                                <w:rStyle w:val="Copertina1Carattere"/>
                                <w:rFonts w:ascii="Verdana" w:eastAsia="FangSong" w:hAnsi="Verdana" w:cs="Narkisim"/>
                                <w:color w:val="FFFFFF"/>
                                <w:w w:val="62"/>
                                <w:sz w:val="40"/>
                                <w:szCs w:val="40"/>
                              </w:rPr>
                              <w:t xml:space="preserve">Giunta Regionale </w:t>
                            </w:r>
                            <w:r w:rsidRPr="00BF080E">
                              <w:rPr>
                                <w:rStyle w:val="Enfasigrassetto"/>
                                <w:rFonts w:ascii="Verdana" w:eastAsia="FangSong" w:hAnsi="Verdana" w:cs="Narkisim"/>
                                <w:color w:val="FFFFFF"/>
                                <w:w w:val="62"/>
                                <w:sz w:val="40"/>
                                <w:szCs w:val="40"/>
                              </w:rPr>
                              <w:t>●</w:t>
                            </w:r>
                            <w:r w:rsidRPr="00BF080E">
                              <w:rPr>
                                <w:rStyle w:val="Copertina1Carattere"/>
                                <w:rFonts w:ascii="Verdana" w:eastAsia="FangSong" w:hAnsi="Verdana" w:cs="Narkisim"/>
                                <w:color w:val="FFFFFF"/>
                                <w:w w:val="62"/>
                                <w:sz w:val="40"/>
                                <w:szCs w:val="40"/>
                              </w:rPr>
                              <w:t xml:space="preserve"> </w:t>
                            </w:r>
                            <w:r>
                              <w:rPr>
                                <w:rStyle w:val="Copertina1Carattere"/>
                                <w:rFonts w:ascii="Verdana" w:eastAsia="FangSong" w:hAnsi="Verdana" w:cs="Narkisim"/>
                                <w:color w:val="FFFFFF"/>
                                <w:w w:val="62"/>
                                <w:sz w:val="40"/>
                                <w:szCs w:val="40"/>
                              </w:rPr>
                              <w:t>Dicembre</w:t>
                            </w:r>
                            <w:r w:rsidRPr="00BF080E">
                              <w:rPr>
                                <w:rStyle w:val="Copertina1Carattere"/>
                                <w:rFonts w:ascii="Verdana" w:eastAsia="FangSong" w:hAnsi="Verdana" w:cs="Narkisim"/>
                                <w:color w:val="FFFFFF"/>
                                <w:w w:val="62"/>
                                <w:sz w:val="40"/>
                                <w:szCs w:val="40"/>
                              </w:rPr>
                              <w:t xml:space="preserve"> 2020</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21A60C" id="Casella di testo 57" o:spid="_x0000_s1028" style="position:absolute;left:0;text-align:left;margin-left:124.25pt;margin-top:781pt;width:664.45pt;height:37.9pt;z-index: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" fillcolor="#a50021" stroked="f" strokeweight=".18mm">
                <v:path arrowok="t"/>
                <v:textbox>
                  <w:txbxContent>
                    <w:p w14:paraId="0942B9C5" w14:textId="0C650F42" w:rsidR="002D765A" w:rsidRDefault="002D765A" w:rsidP="002C51D2">
                      <w:pPr>
                        <w:pStyle w:val="Contenutocornice"/>
                      </w:pPr>
                      <w:r w:rsidRPr="00BF080E">
                        <w:rPr>
                          <w:rStyle w:val="Copertina1Carattere"/>
                          <w:rFonts w:ascii="Verdana" w:eastAsia="FangSong" w:hAnsi="Verdana" w:cs="Narkisim"/>
                          <w:color w:val="FFFFFF"/>
                          <w:w w:val="62"/>
                          <w:sz w:val="40"/>
                          <w:szCs w:val="40"/>
                        </w:rPr>
                        <w:t xml:space="preserve">Regione Umbria </w:t>
                      </w:r>
                      <w:r w:rsidRPr="00BF080E">
                        <w:rPr>
                          <w:rStyle w:val="Enfasigrassetto"/>
                          <w:rFonts w:ascii="Verdana" w:eastAsia="FangSong" w:hAnsi="Verdana" w:cs="Narkisim"/>
                          <w:color w:val="FFFFFF"/>
                          <w:w w:val="62"/>
                          <w:sz w:val="40"/>
                          <w:szCs w:val="40"/>
                        </w:rPr>
                        <w:t xml:space="preserve">● </w:t>
                      </w:r>
                      <w:r w:rsidRPr="00BF080E">
                        <w:rPr>
                          <w:rStyle w:val="Copertina1Carattere"/>
                          <w:rFonts w:ascii="Verdana" w:eastAsia="FangSong" w:hAnsi="Verdana" w:cs="Narkisim"/>
                          <w:color w:val="FFFFFF"/>
                          <w:w w:val="62"/>
                          <w:sz w:val="40"/>
                          <w:szCs w:val="40"/>
                        </w:rPr>
                        <w:t xml:space="preserve">Giunta Regionale </w:t>
                      </w:r>
                      <w:r w:rsidRPr="00BF080E">
                        <w:rPr>
                          <w:rStyle w:val="Enfasigrassetto"/>
                          <w:rFonts w:ascii="Verdana" w:eastAsia="FangSong" w:hAnsi="Verdana" w:cs="Narkisim"/>
                          <w:color w:val="FFFFFF"/>
                          <w:w w:val="62"/>
                          <w:sz w:val="40"/>
                          <w:szCs w:val="40"/>
                        </w:rPr>
                        <w:t>●</w:t>
                      </w:r>
                      <w:r w:rsidRPr="00BF080E">
                        <w:rPr>
                          <w:rStyle w:val="Copertina1Carattere"/>
                          <w:rFonts w:ascii="Verdana" w:eastAsia="FangSong" w:hAnsi="Verdana" w:cs="Narkisim"/>
                          <w:color w:val="FFFFFF"/>
                          <w:w w:val="62"/>
                          <w:sz w:val="40"/>
                          <w:szCs w:val="40"/>
                        </w:rPr>
                        <w:t xml:space="preserve"> </w:t>
                      </w:r>
                      <w:r>
                        <w:rPr>
                          <w:rStyle w:val="Copertina1Carattere"/>
                          <w:rFonts w:ascii="Verdana" w:eastAsia="FangSong" w:hAnsi="Verdana" w:cs="Narkisim"/>
                          <w:color w:val="FFFFFF"/>
                          <w:w w:val="62"/>
                          <w:sz w:val="40"/>
                          <w:szCs w:val="40"/>
                        </w:rPr>
                        <w:t>Dicembre</w:t>
                      </w:r>
                      <w:r w:rsidRPr="00BF080E">
                        <w:rPr>
                          <w:rStyle w:val="Copertina1Carattere"/>
                          <w:rFonts w:ascii="Verdana" w:eastAsia="FangSong" w:hAnsi="Verdana" w:cs="Narkisim"/>
                          <w:color w:val="FFFFFF"/>
                          <w:w w:val="62"/>
                          <w:sz w:val="40"/>
                          <w:szCs w:val="40"/>
                        </w:rPr>
                        <w:t xml:space="preserve"> 2020</w:t>
                      </w:r>
                    </w:p>
                  </w:txbxContent>
                </v:textbox>
                <w10:wrap anchory="page"/>
              </v:rect>
            </w:pict>
          </mc:Fallback>
        </mc:AlternateContent>
      </w:r>
    </w:p>
    <w:p w14:paraId="2274F1E8" w14:textId="77777777" w:rsidR="00E43F65" w:rsidRPr="00F67A81" w:rsidRDefault="00E43F65">
      <w:pPr>
        <w:spacing w:line="1680" w:lineRule="exact"/>
        <w:rPr>
          <w:rFonts w:ascii="Verdana" w:eastAsia="FangSong" w:hAnsi="Verdana" w:cs="Narkisim"/>
          <w:b/>
          <w:sz w:val="36"/>
          <w:szCs w:val="36"/>
        </w:rPr>
      </w:pPr>
    </w:p>
    <w:p w14:paraId="7B71184F" w14:textId="77777777" w:rsidR="00E43F65" w:rsidRPr="00F67A81" w:rsidRDefault="00803C76">
      <w:pPr>
        <w:spacing w:line="1680" w:lineRule="exact"/>
        <w:rPr>
          <w:rFonts w:ascii="Verdana" w:eastAsia="FangSong" w:hAnsi="Verdana" w:cs="Narkisim"/>
          <w:b/>
          <w:sz w:val="36"/>
          <w:szCs w:val="36"/>
        </w:rPr>
      </w:pPr>
      <w:r w:rsidRPr="00F67A81">
        <w:rPr>
          <w:rFonts w:ascii="Verdana" w:eastAsia="FangSong" w:hAnsi="Verdana" w:cs="Narkisim"/>
          <w:b/>
          <w:noProof/>
          <w:sz w:val="36"/>
          <w:szCs w:val="36"/>
        </w:rPr>
        <mc:AlternateContent>
          <mc:Choice Requires="wps">
            <w:drawing>
              <wp:anchor distT="0" distB="0" distL="0" distR="0" simplePos="0" relativeHeight="3" behindDoc="0" locked="0" layoutInCell="1" allowOverlap="1" wp14:anchorId="5F7ACE72" wp14:editId="054ED418">
                <wp:simplePos x="0" y="0"/>
                <wp:positionH relativeFrom="column">
                  <wp:posOffset>1458595</wp:posOffset>
                </wp:positionH>
                <wp:positionV relativeFrom="page">
                  <wp:posOffset>2586355</wp:posOffset>
                </wp:positionV>
                <wp:extent cx="4224020" cy="4591685"/>
                <wp:effectExtent l="0" t="0" r="0" b="0"/>
                <wp:wrapNone/>
                <wp:docPr id="6" name="Casella di test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4020" cy="4591685"/>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4E6B9B4E" w14:textId="77777777" w:rsidR="002D765A" w:rsidRDefault="002D765A">
                            <w:pPr>
                              <w:pStyle w:val="Contenutocornice"/>
                              <w:spacing w:before="1000" w:line="1800" w:lineRule="exact"/>
                              <w:rPr>
                                <w:rStyle w:val="Copertina1Carattere"/>
                                <w:rFonts w:ascii="Verdana" w:eastAsia="FangSong" w:hAnsi="Verdana" w:cs="Narkisim"/>
                                <w:color w:val="FFFFFF"/>
                                <w:w w:val="70"/>
                                <w:sz w:val="280"/>
                                <w:szCs w:val="280"/>
                              </w:rPr>
                            </w:pPr>
                            <w:r>
                              <w:rPr>
                                <w:rStyle w:val="Copertina1Carattere"/>
                                <w:rFonts w:ascii="Verdana" w:eastAsia="FangSong" w:hAnsi="Verdana" w:cs="Narkisim"/>
                                <w:color w:val="FFFFFF"/>
                                <w:w w:val="70"/>
                                <w:sz w:val="280"/>
                                <w:szCs w:val="280"/>
                              </w:rPr>
                              <w:t>DEFR</w:t>
                            </w:r>
                          </w:p>
                          <w:p w14:paraId="1131CEFD" w14:textId="77777777" w:rsidR="002D765A" w:rsidRDefault="002D765A">
                            <w:pPr>
                              <w:pStyle w:val="Contenutocornice"/>
                              <w:spacing w:line="1800" w:lineRule="exact"/>
                              <w:rPr>
                                <w:color w:val="FFFFFF"/>
                                <w:w w:val="70"/>
                              </w:rPr>
                            </w:pPr>
                            <w:r>
                              <w:rPr>
                                <w:rStyle w:val="Copertina1Carattere"/>
                                <w:rFonts w:ascii="Verdana" w:eastAsia="FangSong" w:hAnsi="Verdana" w:cs="Narkisim"/>
                                <w:color w:val="FFFFFF"/>
                                <w:w w:val="70"/>
                              </w:rPr>
                              <w:t>UMBRIA</w:t>
                            </w:r>
                          </w:p>
                          <w:p w14:paraId="3EDE769C" w14:textId="77777777" w:rsidR="002D765A" w:rsidRDefault="002D765A">
                            <w:pPr>
                              <w:pStyle w:val="Contenutocornice"/>
                              <w:spacing w:line="1800" w:lineRule="exact"/>
                              <w:rPr>
                                <w:rStyle w:val="Copertina1Carattere"/>
                                <w:rFonts w:ascii="Verdana" w:eastAsia="FangSong" w:hAnsi="Verdana" w:cs="Narkisim"/>
                                <w:color w:val="FFFFFF"/>
                                <w:w w:val="68"/>
                                <w:sz w:val="140"/>
                                <w:szCs w:val="140"/>
                              </w:rPr>
                            </w:pPr>
                            <w:r>
                              <w:rPr>
                                <w:rStyle w:val="Copertina1Carattere"/>
                                <w:rFonts w:ascii="Verdana" w:eastAsia="FangSong" w:hAnsi="Verdana" w:cs="Narkisim"/>
                                <w:color w:val="FFFFFF"/>
                                <w:w w:val="68"/>
                                <w:sz w:val="140"/>
                                <w:szCs w:val="140"/>
                              </w:rPr>
                              <w:t>2021-2023</w:t>
                            </w:r>
                          </w:p>
                          <w:p w14:paraId="77790913" w14:textId="77777777" w:rsidR="002D765A" w:rsidRDefault="002D765A">
                            <w:pPr>
                              <w:pStyle w:val="Contenutocornice"/>
                            </w:pPr>
                            <w:r>
                              <w:rPr>
                                <w:rStyle w:val="Copertina1Carattere"/>
                                <w:rFonts w:ascii="Verdana" w:eastAsia="FangSong" w:hAnsi="Verdana" w:cs="Narkisim"/>
                                <w:color w:val="FFFFFF"/>
                                <w:w w:val="50"/>
                                <w:sz w:val="48"/>
                                <w:szCs w:val="48"/>
                              </w:rPr>
                              <w:t>Documento di Economia e Finanza Regionale</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7ACE72" id="Casella di testo 41" o:spid="_x0000_s1029" style="position:absolute;margin-left:114.85pt;margin-top:203.65pt;width:332.6pt;height:361.55pt;z-index:3;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" filled="f" stroked="f" strokeweight=".18mm">
                <v:path arrowok="t"/>
                <v:textbox>
                  <w:txbxContent>
                    <w:p w14:paraId="4E6B9B4E" w14:textId="77777777" w:rsidR="002D765A" w:rsidRDefault="002D765A">
                      <w:pPr>
                        <w:pStyle w:val="Contenutocornice"/>
                        <w:spacing w:before="1000" w:line="1800" w:lineRule="exact"/>
                        <w:rPr>
                          <w:rStyle w:val="Copertina1Carattere"/>
                          <w:rFonts w:ascii="Verdana" w:eastAsia="FangSong" w:hAnsi="Verdana" w:cs="Narkisim"/>
                          <w:color w:val="FFFFFF"/>
                          <w:w w:val="70"/>
                          <w:sz w:val="280"/>
                          <w:szCs w:val="280"/>
                        </w:rPr>
                      </w:pPr>
                      <w:r>
                        <w:rPr>
                          <w:rStyle w:val="Copertina1Carattere"/>
                          <w:rFonts w:ascii="Verdana" w:eastAsia="FangSong" w:hAnsi="Verdana" w:cs="Narkisim"/>
                          <w:color w:val="FFFFFF"/>
                          <w:w w:val="70"/>
                          <w:sz w:val="280"/>
                          <w:szCs w:val="280"/>
                        </w:rPr>
                        <w:t>DEFR</w:t>
                      </w:r>
                    </w:p>
                    <w:p w14:paraId="1131CEFD" w14:textId="77777777" w:rsidR="002D765A" w:rsidRDefault="002D765A">
                      <w:pPr>
                        <w:pStyle w:val="Contenutocornice"/>
                        <w:spacing w:line="1800" w:lineRule="exact"/>
                        <w:rPr>
                          <w:color w:val="FFFFFF"/>
                          <w:w w:val="70"/>
                        </w:rPr>
                      </w:pPr>
                      <w:r>
                        <w:rPr>
                          <w:rStyle w:val="Copertina1Carattere"/>
                          <w:rFonts w:ascii="Verdana" w:eastAsia="FangSong" w:hAnsi="Verdana" w:cs="Narkisim"/>
                          <w:color w:val="FFFFFF"/>
                          <w:w w:val="70"/>
                        </w:rPr>
                        <w:t>UMBRIA</w:t>
                      </w:r>
                    </w:p>
                    <w:p w14:paraId="3EDE769C" w14:textId="77777777" w:rsidR="002D765A" w:rsidRDefault="002D765A">
                      <w:pPr>
                        <w:pStyle w:val="Contenutocornice"/>
                        <w:spacing w:line="1800" w:lineRule="exact"/>
                        <w:rPr>
                          <w:rStyle w:val="Copertina1Carattere"/>
                          <w:rFonts w:ascii="Verdana" w:eastAsia="FangSong" w:hAnsi="Verdana" w:cs="Narkisim"/>
                          <w:color w:val="FFFFFF"/>
                          <w:w w:val="68"/>
                          <w:sz w:val="140"/>
                          <w:szCs w:val="140"/>
                        </w:rPr>
                      </w:pPr>
                      <w:r>
                        <w:rPr>
                          <w:rStyle w:val="Copertina1Carattere"/>
                          <w:rFonts w:ascii="Verdana" w:eastAsia="FangSong" w:hAnsi="Verdana" w:cs="Narkisim"/>
                          <w:color w:val="FFFFFF"/>
                          <w:w w:val="68"/>
                          <w:sz w:val="140"/>
                          <w:szCs w:val="140"/>
                        </w:rPr>
                        <w:t>2021-2023</w:t>
                      </w:r>
                    </w:p>
                    <w:p w14:paraId="77790913" w14:textId="77777777" w:rsidR="002D765A" w:rsidRDefault="002D765A">
                      <w:pPr>
                        <w:pStyle w:val="Contenutocornice"/>
                      </w:pPr>
                      <w:r>
                        <w:rPr>
                          <w:rStyle w:val="Copertina1Carattere"/>
                          <w:rFonts w:ascii="Verdana" w:eastAsia="FangSong" w:hAnsi="Verdana" w:cs="Narkisim"/>
                          <w:color w:val="FFFFFF"/>
                          <w:w w:val="50"/>
                          <w:sz w:val="48"/>
                          <w:szCs w:val="48"/>
                        </w:rPr>
                        <w:t>Documento di Economia e Finanza Regionale</w:t>
                      </w:r>
                    </w:p>
                  </w:txbxContent>
                </v:textbox>
                <w10:wrap anchory="page"/>
              </v:rect>
            </w:pict>
          </mc:Fallback>
        </mc:AlternateContent>
      </w:r>
    </w:p>
    <w:p w14:paraId="3CBE9665" w14:textId="77777777" w:rsidR="00E43F65" w:rsidRPr="00F67A81" w:rsidRDefault="0040758D">
      <w:pPr>
        <w:spacing w:line="1680" w:lineRule="exact"/>
        <w:rPr>
          <w:rFonts w:ascii="Verdana" w:eastAsia="FangSong" w:hAnsi="Verdana" w:cs="Narkisim"/>
          <w:b/>
          <w:sz w:val="36"/>
          <w:szCs w:val="36"/>
        </w:rPr>
      </w:pPr>
      <w:r w:rsidRPr="00F67A81">
        <w:rPr>
          <w:rFonts w:ascii="Verdana" w:eastAsia="FangSong" w:hAnsi="Verdana" w:cs="Narkisim"/>
          <w:b/>
          <w:noProof/>
          <w:sz w:val="36"/>
          <w:szCs w:val="36"/>
        </w:rPr>
        <w:drawing>
          <wp:anchor distT="0" distB="0" distL="0" distR="0" simplePos="0" relativeHeight="5" behindDoc="0" locked="0" layoutInCell="1" allowOverlap="1" wp14:anchorId="3C2B46AE" wp14:editId="63435042">
            <wp:simplePos x="0" y="0"/>
            <wp:positionH relativeFrom="column">
              <wp:posOffset>342429</wp:posOffset>
            </wp:positionH>
            <wp:positionV relativeFrom="paragraph">
              <wp:posOffset>1026918</wp:posOffset>
            </wp:positionV>
            <wp:extent cx="1023620" cy="993140"/>
            <wp:effectExtent l="0" t="0" r="0" b="0"/>
            <wp:wrapNone/>
            <wp:docPr id="8" name="Immagine 49"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9" descr="C:\Users\gisidori\Documents\20 ANNO2020\20 LAYOUT\bollo Umbria.jpg"/>
                    <pic:cNvPicPr>
                      <a:picLocks noChangeAspect="1" noChangeArrowheads="1"/>
                    </pic:cNvPicPr>
                  </pic:nvPicPr>
                  <pic:blipFill>
                    <a:blip r:embed="rId8"/>
                    <a:srcRect r="43631"/>
                    <a:stretch>
                      <a:fillRect/>
                    </a:stretch>
                  </pic:blipFill>
                  <pic:spPr bwMode="auto">
                    <a:xfrm>
                      <a:off x="0" y="0"/>
                      <a:ext cx="1023620" cy="993140"/>
                    </a:xfrm>
                    <a:prstGeom prst="rect">
                      <a:avLst/>
                    </a:prstGeom>
                  </pic:spPr>
                </pic:pic>
              </a:graphicData>
            </a:graphic>
          </wp:anchor>
        </w:drawing>
      </w:r>
    </w:p>
    <w:p w14:paraId="769C78BB" w14:textId="77777777" w:rsidR="00E43F65" w:rsidRPr="00F67A81" w:rsidRDefault="00E43F65">
      <w:pPr>
        <w:spacing w:line="1680" w:lineRule="exact"/>
        <w:rPr>
          <w:rFonts w:ascii="Verdana" w:eastAsia="FangSong" w:hAnsi="Verdana" w:cs="Narkisim"/>
          <w:b/>
          <w:sz w:val="36"/>
          <w:szCs w:val="36"/>
        </w:rPr>
      </w:pPr>
    </w:p>
    <w:p w14:paraId="6BD0882E" w14:textId="77777777" w:rsidR="00E43F65" w:rsidRPr="00F67A81" w:rsidRDefault="00E43F65">
      <w:pPr>
        <w:spacing w:line="1680" w:lineRule="exact"/>
        <w:rPr>
          <w:rFonts w:ascii="Verdana" w:eastAsia="FangSong" w:hAnsi="Verdana" w:cs="Narkisim"/>
          <w:b/>
          <w:sz w:val="36"/>
          <w:szCs w:val="36"/>
        </w:rPr>
      </w:pPr>
    </w:p>
    <w:p w14:paraId="3A053C6E" w14:textId="77777777" w:rsidR="00E43F65" w:rsidRPr="00F67A81" w:rsidRDefault="00E43F65">
      <w:pPr>
        <w:tabs>
          <w:tab w:val="left" w:pos="6710"/>
        </w:tabs>
        <w:spacing w:line="1680" w:lineRule="exact"/>
        <w:rPr>
          <w:rFonts w:ascii="Verdana" w:eastAsia="FangSong" w:hAnsi="Verdana" w:cs="Narkisim"/>
          <w:b/>
          <w:sz w:val="36"/>
          <w:szCs w:val="36"/>
        </w:rPr>
      </w:pPr>
    </w:p>
    <w:p w14:paraId="75EC1B34" w14:textId="77777777" w:rsidR="00E43F65" w:rsidRPr="00F67A81" w:rsidRDefault="00E43F65" w:rsidP="00794815">
      <w:pPr>
        <w:pStyle w:val="Indice1"/>
      </w:pPr>
    </w:p>
    <w:p w14:paraId="7DDC9286" w14:textId="77777777" w:rsidR="00E43F65" w:rsidRPr="00F67A81" w:rsidRDefault="00E43F65" w:rsidP="00794815">
      <w:pPr>
        <w:pStyle w:val="Indice1"/>
      </w:pPr>
    </w:p>
    <w:p w14:paraId="11EE099B" w14:textId="77777777" w:rsidR="00E43F65" w:rsidRPr="00F67A81" w:rsidRDefault="00E43F65" w:rsidP="00794815">
      <w:pPr>
        <w:pStyle w:val="Indice1"/>
      </w:pPr>
    </w:p>
    <w:p w14:paraId="73F33A93" w14:textId="77777777" w:rsidR="00E43F65" w:rsidRPr="00F67A81" w:rsidRDefault="00E43F65" w:rsidP="00794815">
      <w:pPr>
        <w:pStyle w:val="Indice1"/>
      </w:pPr>
    </w:p>
    <w:p w14:paraId="551B0D3E" w14:textId="77777777" w:rsidR="00E43F65" w:rsidRPr="00F67A81" w:rsidRDefault="00E43F65" w:rsidP="00794815">
      <w:pPr>
        <w:pStyle w:val="Indice1"/>
      </w:pPr>
    </w:p>
    <w:p w14:paraId="09D7D679" w14:textId="77777777" w:rsidR="00E43F65" w:rsidRPr="00F67A81" w:rsidRDefault="00E43F65" w:rsidP="00794815">
      <w:pPr>
        <w:pStyle w:val="Indice1"/>
      </w:pPr>
    </w:p>
    <w:p w14:paraId="384B965B" w14:textId="77777777" w:rsidR="00E43F65" w:rsidRPr="00F67A81" w:rsidRDefault="00E43F65" w:rsidP="00794815">
      <w:pPr>
        <w:pStyle w:val="Indice1"/>
      </w:pPr>
    </w:p>
    <w:p w14:paraId="46D3F5F4" w14:textId="77777777" w:rsidR="00E43F65" w:rsidRPr="00F67A81" w:rsidRDefault="00E43F65" w:rsidP="00794815">
      <w:pPr>
        <w:pStyle w:val="Indice1"/>
      </w:pPr>
    </w:p>
    <w:p w14:paraId="4C8F63C3" w14:textId="77777777" w:rsidR="00E43F65" w:rsidRPr="00F67A81" w:rsidRDefault="00E43F65" w:rsidP="00794815">
      <w:pPr>
        <w:pStyle w:val="Indice1"/>
      </w:pPr>
    </w:p>
    <w:p w14:paraId="33F30CAD" w14:textId="77777777" w:rsidR="00E43F65" w:rsidRPr="00F67A81" w:rsidRDefault="00E43F65" w:rsidP="00794815">
      <w:pPr>
        <w:pStyle w:val="Indice1"/>
      </w:pPr>
    </w:p>
    <w:p w14:paraId="0E3A24B7" w14:textId="77777777" w:rsidR="00E43F65" w:rsidRPr="00F67A81" w:rsidRDefault="00E43F65" w:rsidP="00794815">
      <w:pPr>
        <w:pStyle w:val="Indice1"/>
      </w:pPr>
    </w:p>
    <w:p w14:paraId="679F281E" w14:textId="77777777" w:rsidR="00E43F65" w:rsidRPr="00F67A81" w:rsidRDefault="00E43F65" w:rsidP="00794815">
      <w:pPr>
        <w:pStyle w:val="Indice1"/>
      </w:pPr>
    </w:p>
    <w:p w14:paraId="5FD2E41C" w14:textId="77777777" w:rsidR="00E43F65" w:rsidRPr="00F67A81" w:rsidRDefault="00E43F65" w:rsidP="00794815">
      <w:pPr>
        <w:pStyle w:val="Indice1"/>
      </w:pPr>
    </w:p>
    <w:p w14:paraId="3885DE83" w14:textId="77777777" w:rsidR="00E43F65" w:rsidRPr="00F67A81" w:rsidRDefault="00E43F65" w:rsidP="00794815">
      <w:pPr>
        <w:pStyle w:val="Indice1"/>
      </w:pPr>
    </w:p>
    <w:p w14:paraId="02B6275A" w14:textId="77777777" w:rsidR="00E43F65" w:rsidRPr="00F67A81" w:rsidRDefault="00E43F65" w:rsidP="00794815">
      <w:pPr>
        <w:pStyle w:val="Indice1"/>
      </w:pPr>
    </w:p>
    <w:p w14:paraId="2110606B" w14:textId="77777777" w:rsidR="00E43F65" w:rsidRPr="00F67A81" w:rsidRDefault="00E43F65" w:rsidP="00794815">
      <w:pPr>
        <w:pStyle w:val="Indice1"/>
      </w:pPr>
    </w:p>
    <w:p w14:paraId="0C4FAF9C" w14:textId="77777777" w:rsidR="00E43F65" w:rsidRPr="00F67A81" w:rsidRDefault="00E43F65" w:rsidP="00794815">
      <w:pPr>
        <w:pStyle w:val="Indice1"/>
      </w:pPr>
    </w:p>
    <w:p w14:paraId="6810A9C5" w14:textId="77777777" w:rsidR="00E43F65" w:rsidRPr="00F67A81" w:rsidRDefault="00E43F65" w:rsidP="00794815">
      <w:pPr>
        <w:pStyle w:val="Indice1"/>
      </w:pPr>
    </w:p>
    <w:p w14:paraId="624DC9F3" w14:textId="77777777" w:rsidR="00E43F65" w:rsidRPr="00F67A81" w:rsidRDefault="00E43F65" w:rsidP="00794815">
      <w:pPr>
        <w:pStyle w:val="Indice1"/>
      </w:pPr>
    </w:p>
    <w:p w14:paraId="5D4951E2" w14:textId="77777777" w:rsidR="00E43F65" w:rsidRPr="00F67A81" w:rsidRDefault="00E43F65" w:rsidP="00794815">
      <w:pPr>
        <w:pStyle w:val="Indice1"/>
      </w:pPr>
    </w:p>
    <w:p w14:paraId="60D72670" w14:textId="77777777" w:rsidR="00E43F65" w:rsidRPr="00F67A81" w:rsidRDefault="00E43F65" w:rsidP="00794815">
      <w:pPr>
        <w:pStyle w:val="Indice1"/>
      </w:pPr>
    </w:p>
    <w:p w14:paraId="38EA80A3" w14:textId="77777777" w:rsidR="00E43F65" w:rsidRPr="00F67A81" w:rsidRDefault="00E43F65" w:rsidP="00794815">
      <w:pPr>
        <w:pStyle w:val="Indice1"/>
      </w:pPr>
    </w:p>
    <w:p w14:paraId="1755C0EA" w14:textId="77777777" w:rsidR="00E43F65" w:rsidRPr="00F67A81" w:rsidRDefault="00E43F65" w:rsidP="00794815">
      <w:pPr>
        <w:pStyle w:val="Indice1"/>
      </w:pPr>
    </w:p>
    <w:p w14:paraId="4FD6805D" w14:textId="77777777" w:rsidR="00E43F65" w:rsidRPr="00F67A81" w:rsidRDefault="00E43F65" w:rsidP="00794815">
      <w:pPr>
        <w:pStyle w:val="Indice1"/>
      </w:pPr>
    </w:p>
    <w:p w14:paraId="730741D4" w14:textId="77777777" w:rsidR="00E43F65" w:rsidRPr="00F67A81" w:rsidRDefault="00E43F65" w:rsidP="00794815">
      <w:pPr>
        <w:pStyle w:val="Indice1"/>
      </w:pPr>
    </w:p>
    <w:p w14:paraId="78755E3E" w14:textId="77777777" w:rsidR="00E43F65" w:rsidRPr="00F67A81" w:rsidRDefault="00E43F65" w:rsidP="00794815">
      <w:pPr>
        <w:pStyle w:val="Indice1"/>
      </w:pPr>
    </w:p>
    <w:p w14:paraId="49AD7705" w14:textId="77777777" w:rsidR="00E43F65" w:rsidRPr="00F67A81" w:rsidRDefault="00E43F65" w:rsidP="00794815">
      <w:pPr>
        <w:pStyle w:val="Indice1"/>
      </w:pPr>
    </w:p>
    <w:p w14:paraId="1EBBD675" w14:textId="77777777" w:rsidR="00E43F65" w:rsidRPr="00F67A81" w:rsidRDefault="00E43F65" w:rsidP="00794815">
      <w:pPr>
        <w:pStyle w:val="Indice1"/>
      </w:pPr>
    </w:p>
    <w:p w14:paraId="271EFF9A" w14:textId="77777777" w:rsidR="00E43F65" w:rsidRPr="00F67A81" w:rsidRDefault="00E43F65" w:rsidP="00794815">
      <w:pPr>
        <w:pStyle w:val="Indice1"/>
      </w:pPr>
    </w:p>
    <w:p w14:paraId="6B407A27" w14:textId="77777777" w:rsidR="00E43F65" w:rsidRPr="00F67A81" w:rsidRDefault="00E43F65" w:rsidP="00794815">
      <w:pPr>
        <w:pStyle w:val="Indice1"/>
      </w:pPr>
    </w:p>
    <w:p w14:paraId="239B27C0" w14:textId="77777777" w:rsidR="00E43F65" w:rsidRPr="00F67A81" w:rsidRDefault="00E43F65" w:rsidP="00794815">
      <w:pPr>
        <w:pStyle w:val="Indice1"/>
      </w:pPr>
    </w:p>
    <w:p w14:paraId="1250B4B7" w14:textId="77777777" w:rsidR="00E43F65" w:rsidRPr="00F67A81" w:rsidRDefault="00E43F65" w:rsidP="00794815">
      <w:pPr>
        <w:pStyle w:val="Indice1"/>
      </w:pPr>
    </w:p>
    <w:p w14:paraId="3D317A4A" w14:textId="77777777" w:rsidR="00E43F65" w:rsidRPr="00F67A81" w:rsidRDefault="00E43F65" w:rsidP="00794815">
      <w:pPr>
        <w:pStyle w:val="Indice1"/>
      </w:pPr>
    </w:p>
    <w:p w14:paraId="2E2D505C" w14:textId="77777777" w:rsidR="00E43F65" w:rsidRPr="00F67A81" w:rsidRDefault="00E43F65" w:rsidP="00794815">
      <w:pPr>
        <w:pStyle w:val="Indice1"/>
      </w:pPr>
    </w:p>
    <w:p w14:paraId="1B70AD58" w14:textId="77777777" w:rsidR="00E43F65" w:rsidRPr="00F67A81" w:rsidRDefault="00E43F65" w:rsidP="00794815">
      <w:pPr>
        <w:pStyle w:val="Indice1"/>
      </w:pPr>
    </w:p>
    <w:p w14:paraId="4CB6CD3A" w14:textId="77777777" w:rsidR="00E43F65" w:rsidRPr="00F67A81" w:rsidRDefault="00E43F65" w:rsidP="00794815">
      <w:pPr>
        <w:pStyle w:val="Indice1"/>
      </w:pPr>
    </w:p>
    <w:p w14:paraId="1BEC161F" w14:textId="77777777" w:rsidR="00E43F65" w:rsidRPr="00F67A81" w:rsidRDefault="00E43F65" w:rsidP="00794815">
      <w:pPr>
        <w:pStyle w:val="Indice1"/>
      </w:pPr>
    </w:p>
    <w:p w14:paraId="4B1953E4" w14:textId="77777777" w:rsidR="00E43F65" w:rsidRPr="00F67A81" w:rsidRDefault="00E43F65" w:rsidP="00794815">
      <w:pPr>
        <w:pStyle w:val="Indice1"/>
      </w:pPr>
    </w:p>
    <w:p w14:paraId="25B42740" w14:textId="77777777" w:rsidR="00E43F65" w:rsidRPr="00F67A81" w:rsidRDefault="00E43F65" w:rsidP="00794815">
      <w:pPr>
        <w:pStyle w:val="Indice1"/>
      </w:pPr>
    </w:p>
    <w:p w14:paraId="0B52786D" w14:textId="77777777" w:rsidR="00E43F65" w:rsidRPr="00F67A81" w:rsidRDefault="00E43F65" w:rsidP="00794815">
      <w:pPr>
        <w:pStyle w:val="Indice1"/>
      </w:pPr>
    </w:p>
    <w:p w14:paraId="75E2AD95" w14:textId="77777777" w:rsidR="00E43F65" w:rsidRPr="00F67A81" w:rsidRDefault="00E43F65" w:rsidP="00794815">
      <w:pPr>
        <w:pStyle w:val="Indice1"/>
      </w:pPr>
    </w:p>
    <w:p w14:paraId="142A31FB" w14:textId="77777777" w:rsidR="00E43F65" w:rsidRPr="00F67A81" w:rsidRDefault="00E43F65" w:rsidP="00794815">
      <w:pPr>
        <w:pStyle w:val="Indice1"/>
      </w:pPr>
    </w:p>
    <w:p w14:paraId="31CC1F9C" w14:textId="77777777" w:rsidR="00E43F65" w:rsidRPr="00F67A81" w:rsidRDefault="00E43F65" w:rsidP="00794815">
      <w:pPr>
        <w:pStyle w:val="Indice1"/>
      </w:pPr>
    </w:p>
    <w:p w14:paraId="7EE56AB3" w14:textId="77777777" w:rsidR="00E43F65" w:rsidRPr="00F67A81" w:rsidRDefault="00E43F65" w:rsidP="00794815">
      <w:pPr>
        <w:pStyle w:val="Indice1"/>
      </w:pPr>
    </w:p>
    <w:p w14:paraId="423B5CB9" w14:textId="77777777" w:rsidR="00E43F65" w:rsidRPr="00F67A81" w:rsidRDefault="00E43F65" w:rsidP="00794815">
      <w:pPr>
        <w:pStyle w:val="Indice1"/>
      </w:pPr>
    </w:p>
    <w:p w14:paraId="7A60FD3F" w14:textId="77777777" w:rsidR="00E43F65" w:rsidRPr="00F67A81" w:rsidRDefault="00E43F65" w:rsidP="00794815">
      <w:pPr>
        <w:pStyle w:val="Indice1"/>
      </w:pPr>
    </w:p>
    <w:p w14:paraId="75E04422" w14:textId="77777777" w:rsidR="00E43F65" w:rsidRPr="00F67A81" w:rsidRDefault="00E43F65" w:rsidP="00794815">
      <w:pPr>
        <w:pStyle w:val="Indice1"/>
      </w:pPr>
    </w:p>
    <w:p w14:paraId="37A2BC12" w14:textId="77777777" w:rsidR="00E43F65" w:rsidRPr="00F67A81" w:rsidRDefault="00E43F65" w:rsidP="00794815">
      <w:pPr>
        <w:pStyle w:val="Indice1"/>
      </w:pPr>
    </w:p>
    <w:p w14:paraId="7915D1C8" w14:textId="77777777" w:rsidR="00E43F65" w:rsidRPr="00F67A81" w:rsidRDefault="00E43F65" w:rsidP="00794815">
      <w:pPr>
        <w:pStyle w:val="Indice1"/>
      </w:pPr>
    </w:p>
    <w:p w14:paraId="551DDE4A" w14:textId="77777777" w:rsidR="00E43F65" w:rsidRPr="00F67A81" w:rsidRDefault="00E43F65" w:rsidP="00794815">
      <w:pPr>
        <w:pStyle w:val="Indice1"/>
      </w:pPr>
    </w:p>
    <w:p w14:paraId="75E5A7CD" w14:textId="77777777" w:rsidR="00E43F65" w:rsidRPr="00F67A81" w:rsidRDefault="00E43F65" w:rsidP="00794815">
      <w:pPr>
        <w:pStyle w:val="Indice1"/>
      </w:pPr>
    </w:p>
    <w:p w14:paraId="06636B65" w14:textId="77777777" w:rsidR="00E43F65" w:rsidRPr="00F67A81" w:rsidRDefault="00E43F65" w:rsidP="00794815">
      <w:pPr>
        <w:pStyle w:val="Indice1"/>
      </w:pPr>
    </w:p>
    <w:p w14:paraId="2F1BC85A" w14:textId="77777777" w:rsidR="00E43F65" w:rsidRPr="00F67A81" w:rsidRDefault="00E43F65" w:rsidP="00794815">
      <w:pPr>
        <w:pStyle w:val="Indice1"/>
      </w:pPr>
    </w:p>
    <w:p w14:paraId="57E1E32F" w14:textId="77777777" w:rsidR="00E43F65" w:rsidRPr="00F67A81" w:rsidRDefault="00E43F65" w:rsidP="00794815">
      <w:pPr>
        <w:pStyle w:val="Indice1"/>
      </w:pPr>
    </w:p>
    <w:p w14:paraId="0FD56EA6" w14:textId="77777777" w:rsidR="00E43F65" w:rsidRPr="00F67A81" w:rsidRDefault="00E43F65" w:rsidP="00794815">
      <w:pPr>
        <w:pStyle w:val="Indice1"/>
      </w:pPr>
    </w:p>
    <w:p w14:paraId="0A02915A" w14:textId="77777777" w:rsidR="00E43F65" w:rsidRPr="00F67A81" w:rsidRDefault="00E43F65" w:rsidP="00794815">
      <w:pPr>
        <w:pStyle w:val="Indice1"/>
      </w:pPr>
    </w:p>
    <w:p w14:paraId="1F8EE245" w14:textId="77777777" w:rsidR="00E43F65" w:rsidRPr="00F67A81" w:rsidRDefault="00E43F65" w:rsidP="00794815">
      <w:pPr>
        <w:pStyle w:val="Indice1"/>
      </w:pPr>
    </w:p>
    <w:p w14:paraId="478B29DD" w14:textId="77777777" w:rsidR="00E43F65" w:rsidRPr="00F67A81" w:rsidRDefault="00E43F65" w:rsidP="00794815">
      <w:pPr>
        <w:pStyle w:val="Indice1"/>
      </w:pPr>
    </w:p>
    <w:p w14:paraId="40D1D0FC" w14:textId="77777777" w:rsidR="00E43F65" w:rsidRPr="00F67A81" w:rsidRDefault="00E43F65" w:rsidP="00794815">
      <w:pPr>
        <w:pStyle w:val="Indice1"/>
      </w:pPr>
    </w:p>
    <w:p w14:paraId="4C4B3B3F" w14:textId="77777777" w:rsidR="00E43F65" w:rsidRPr="00F67A81" w:rsidRDefault="00E43F65" w:rsidP="00794815">
      <w:pPr>
        <w:pStyle w:val="Indice1"/>
      </w:pPr>
    </w:p>
    <w:p w14:paraId="7D2CC8B5" w14:textId="77777777" w:rsidR="00677ECA" w:rsidRPr="00F67A81" w:rsidRDefault="00677ECA" w:rsidP="00794815">
      <w:pPr>
        <w:pStyle w:val="Indice1"/>
      </w:pPr>
    </w:p>
    <w:p w14:paraId="3A1CCC61" w14:textId="77777777" w:rsidR="00677ECA" w:rsidRPr="00F67A81" w:rsidRDefault="00677ECA" w:rsidP="00794815">
      <w:pPr>
        <w:pStyle w:val="Indice1"/>
      </w:pPr>
    </w:p>
    <w:p w14:paraId="7DD96C31" w14:textId="77777777" w:rsidR="00677ECA" w:rsidRPr="00F67A81" w:rsidRDefault="00677ECA" w:rsidP="00794815">
      <w:pPr>
        <w:pStyle w:val="Indice1"/>
      </w:pPr>
    </w:p>
    <w:p w14:paraId="19189488" w14:textId="77777777" w:rsidR="00677ECA" w:rsidRPr="00F67A81" w:rsidRDefault="00677ECA" w:rsidP="00794815">
      <w:pPr>
        <w:pStyle w:val="Indice1"/>
      </w:pPr>
    </w:p>
    <w:p w14:paraId="5F06DB47" w14:textId="77777777" w:rsidR="00677ECA" w:rsidRPr="00F67A81" w:rsidRDefault="00677ECA" w:rsidP="00794815">
      <w:pPr>
        <w:pStyle w:val="Indice1"/>
      </w:pPr>
    </w:p>
    <w:p w14:paraId="251723A3" w14:textId="77777777" w:rsidR="00E43F65" w:rsidRPr="00F67A81" w:rsidRDefault="00E43F65" w:rsidP="00794815">
      <w:pPr>
        <w:pStyle w:val="Indice1"/>
      </w:pPr>
    </w:p>
    <w:p w14:paraId="03BEECD3" w14:textId="77777777" w:rsidR="00E43F65" w:rsidRPr="00F67A81" w:rsidRDefault="00E43F65" w:rsidP="00794815">
      <w:pPr>
        <w:pStyle w:val="Indice1"/>
      </w:pPr>
    </w:p>
    <w:p w14:paraId="4E900E81" w14:textId="77777777" w:rsidR="00E43F65" w:rsidRPr="00F67A81" w:rsidRDefault="00E43F65" w:rsidP="00794815">
      <w:pPr>
        <w:pStyle w:val="Indice1"/>
      </w:pPr>
    </w:p>
    <w:p w14:paraId="07893904" w14:textId="77777777" w:rsidR="00E43F65" w:rsidRPr="00F67A81" w:rsidRDefault="00E43F65" w:rsidP="00794815">
      <w:pPr>
        <w:pStyle w:val="Indice1"/>
      </w:pPr>
    </w:p>
    <w:p w14:paraId="365D133D" w14:textId="77777777" w:rsidR="00E43F65" w:rsidRPr="00F67A81" w:rsidRDefault="00E43F65" w:rsidP="00794815">
      <w:pPr>
        <w:pStyle w:val="Indice1"/>
      </w:pPr>
    </w:p>
    <w:p w14:paraId="2BB7DB43" w14:textId="77777777" w:rsidR="00E43F65" w:rsidRPr="00F67A81" w:rsidRDefault="00E43F65" w:rsidP="00794815">
      <w:pPr>
        <w:pStyle w:val="Indice1"/>
      </w:pPr>
    </w:p>
    <w:p w14:paraId="4763537C" w14:textId="77777777" w:rsidR="00E43F65" w:rsidRPr="00F67A81" w:rsidRDefault="00E43F65" w:rsidP="00794815">
      <w:pPr>
        <w:pStyle w:val="Indice1"/>
      </w:pPr>
    </w:p>
    <w:p w14:paraId="48869416" w14:textId="77777777" w:rsidR="00E43F65" w:rsidRPr="00F67A81" w:rsidRDefault="00E43F65" w:rsidP="00794815">
      <w:pPr>
        <w:pStyle w:val="Indice1"/>
      </w:pPr>
    </w:p>
    <w:p w14:paraId="6DEBFA3D" w14:textId="77777777" w:rsidR="00E43F65" w:rsidRPr="00F67A81" w:rsidRDefault="00E43F65" w:rsidP="00794815">
      <w:pPr>
        <w:pStyle w:val="Indice1"/>
      </w:pPr>
    </w:p>
    <w:p w14:paraId="10EBE5BB" w14:textId="77777777" w:rsidR="00E43F65" w:rsidRPr="00F67A81" w:rsidRDefault="00E43F65" w:rsidP="00794815">
      <w:pPr>
        <w:pStyle w:val="Indice1"/>
      </w:pPr>
    </w:p>
    <w:p w14:paraId="44D8FC3E" w14:textId="77777777" w:rsidR="00E43F65" w:rsidRPr="00F67A81" w:rsidRDefault="00E43F65" w:rsidP="00794815">
      <w:pPr>
        <w:pStyle w:val="Indice1"/>
      </w:pPr>
    </w:p>
    <w:p w14:paraId="5351B109" w14:textId="77777777" w:rsidR="00E43F65" w:rsidRPr="00F67A81" w:rsidRDefault="00E43F65" w:rsidP="00794815">
      <w:pPr>
        <w:pStyle w:val="Indice1"/>
      </w:pPr>
    </w:p>
    <w:p w14:paraId="0001904C" w14:textId="77777777" w:rsidR="00E43F65" w:rsidRPr="00F67A81" w:rsidRDefault="0040758D">
      <w:pPr>
        <w:jc w:val="both"/>
        <w:rPr>
          <w:rFonts w:ascii="Verdana" w:eastAsia="Arial Unicode MS" w:hAnsi="Verdana" w:cs="Tahoma"/>
          <w:sz w:val="20"/>
          <w:szCs w:val="20"/>
        </w:rPr>
      </w:pPr>
      <w:r w:rsidRPr="00F67A81">
        <w:rPr>
          <w:rFonts w:ascii="Verdana" w:eastAsia="Arial Unicode MS" w:hAnsi="Verdana" w:cs="Tahoma"/>
          <w:sz w:val="20"/>
          <w:szCs w:val="20"/>
        </w:rPr>
        <w:t>Regione Umbria – Giunta Regionale</w:t>
      </w:r>
    </w:p>
    <w:p w14:paraId="570967E9" w14:textId="77777777" w:rsidR="00E43F65" w:rsidRPr="00F67A81" w:rsidRDefault="001039DD">
      <w:pPr>
        <w:jc w:val="both"/>
        <w:rPr>
          <w:rFonts w:ascii="Verdana" w:eastAsia="Arial Unicode MS" w:hAnsi="Verdana" w:cs="Tahoma"/>
          <w:sz w:val="20"/>
          <w:szCs w:val="20"/>
        </w:rPr>
      </w:pPr>
      <w:r w:rsidRPr="00F67A81">
        <w:rPr>
          <w:rFonts w:ascii="Verdana" w:eastAsia="Arial Unicode MS" w:hAnsi="Verdana" w:cs="Tahoma"/>
          <w:sz w:val="20"/>
          <w:szCs w:val="20"/>
        </w:rPr>
        <w:t>Dicembre</w:t>
      </w:r>
      <w:r w:rsidR="00714125" w:rsidRPr="00F67A81">
        <w:rPr>
          <w:rFonts w:ascii="Verdana" w:eastAsia="Arial Unicode MS" w:hAnsi="Verdana" w:cs="Tahoma"/>
          <w:sz w:val="20"/>
          <w:szCs w:val="20"/>
        </w:rPr>
        <w:t xml:space="preserve"> </w:t>
      </w:r>
      <w:r w:rsidR="0040758D" w:rsidRPr="00F67A81">
        <w:rPr>
          <w:rFonts w:ascii="Verdana" w:eastAsia="Arial Unicode MS" w:hAnsi="Verdana" w:cs="Tahoma"/>
          <w:sz w:val="20"/>
          <w:szCs w:val="20"/>
        </w:rPr>
        <w:t xml:space="preserve"> 2020</w:t>
      </w:r>
    </w:p>
    <w:p w14:paraId="1EE4273F" w14:textId="77777777" w:rsidR="00E43F65" w:rsidRPr="00F67A81" w:rsidRDefault="00E43F65" w:rsidP="00794815">
      <w:pPr>
        <w:pStyle w:val="Indice1"/>
      </w:pPr>
    </w:p>
    <w:p w14:paraId="31C255CF" w14:textId="77777777" w:rsidR="00E43F65" w:rsidRPr="00F67A81" w:rsidRDefault="00E43F65" w:rsidP="00794815">
      <w:pPr>
        <w:pStyle w:val="Indice1"/>
      </w:pPr>
    </w:p>
    <w:p w14:paraId="0762A957" w14:textId="77777777" w:rsidR="00E43F65" w:rsidRPr="00F67A81" w:rsidRDefault="00803C76" w:rsidP="00794815">
      <w:pPr>
        <w:pStyle w:val="Indice1"/>
      </w:pPr>
      <w:r w:rsidRPr="00F67A81">
        <w:rPr>
          <w:noProof/>
        </w:rPr>
        <mc:AlternateContent>
          <mc:Choice Requires="wps">
            <w:drawing>
              <wp:anchor distT="0" distB="0" distL="0" distR="0" simplePos="0" relativeHeight="198" behindDoc="0" locked="0" layoutInCell="1" allowOverlap="1" wp14:anchorId="286AE605" wp14:editId="280712D4">
                <wp:simplePos x="0" y="0"/>
                <wp:positionH relativeFrom="column">
                  <wp:posOffset>5545455</wp:posOffset>
                </wp:positionH>
                <wp:positionV relativeFrom="paragraph">
                  <wp:align>top</wp:align>
                </wp:positionV>
                <wp:extent cx="1374775" cy="175260"/>
                <wp:effectExtent l="0" t="0" r="0" b="0"/>
                <wp:wrapNone/>
                <wp:docPr id="10" name="Cornic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775" cy="175260"/>
                        </a:xfrm>
                        <a:prstGeom prst="rect">
                          <a:avLst/>
                        </a:prstGeom>
                      </wps:spPr>
                      <wps:txbx>
                        <w:txbxContent>
                          <w:p w14:paraId="27154D41" w14:textId="77777777" w:rsidR="002D765A" w:rsidRDefault="002D765A">
                            <w:pPr>
                              <w:pStyle w:val="Contenutocornice"/>
                            </w:pPr>
                          </w:p>
                        </w:txbxContent>
                      </wps:txbx>
                      <wps:bodyPr lIns="0" tIns="0" rIns="0" bIns="0" anchor="ctr">
                        <a:spAutoFit/>
                      </wps:bodyPr>
                    </wps:wsp>
                  </a:graphicData>
                </a:graphic>
                <wp14:sizeRelH relativeFrom="page">
                  <wp14:pctWidth>0</wp14:pctWidth>
                </wp14:sizeRelH>
                <wp14:sizeRelV relativeFrom="page">
                  <wp14:pctHeight>0</wp14:pctHeight>
                </wp14:sizeRelV>
              </wp:anchor>
            </w:drawing>
          </mc:Choice>
          <mc:Fallback>
            <w:pict>
              <v:shapetype w14:anchorId="286AE605" id="_x0000_t202" coordsize="21600,21600" o:spt="202" path="m,l,21600r21600,l21600,xe">
                <v:stroke joinstyle="miter"/>
                <v:path gradientshapeok="t" o:connecttype="rect"/>
              </v:shapetype>
              <v:shape id="Cornice5" o:spid="_x0000_s1030" type="#_x0000_t202" style="position:absolute;left:0;text-align:left;margin-left:436.65pt;margin-top:0;width:108.25pt;height:13.8pt;z-index:198;visibility:visible;mso-wrap-style:square;mso-width-percent:0;mso-height-percent:0;mso-wrap-distance-left:0;mso-wrap-distance-top:0;mso-wrap-distance-right:0;mso-wrap-distance-bottom:0;mso-position-horizontal:absolute;mso-position-horizontal-relative:text;mso-position-vertical:top;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" filled="f" stroked="f">
                <v:path arrowok="t"/>
                <v:textbox style="mso-fit-shape-to-text:t" inset="0,0,0,0">
                  <w:txbxContent>
                    <w:p w14:paraId="27154D41" w14:textId="77777777" w:rsidR="002D765A" w:rsidRDefault="002D765A">
                      <w:pPr>
                        <w:pStyle w:val="Contenutocornice"/>
                      </w:pPr>
                    </w:p>
                  </w:txbxContent>
                </v:textbox>
              </v:shape>
            </w:pict>
          </mc:Fallback>
        </mc:AlternateContent>
      </w:r>
      <w:r w:rsidRPr="00F67A81">
        <w:rPr>
          <w:noProof/>
        </w:rPr>
        <mc:AlternateContent>
          <mc:Choice Requires="wps">
            <w:drawing>
              <wp:anchor distT="0" distB="0" distL="0" distR="0" simplePos="0" relativeHeight="202" behindDoc="0" locked="0" layoutInCell="1" allowOverlap="1" wp14:anchorId="326A0DA8" wp14:editId="299ABA2D">
                <wp:simplePos x="0" y="0"/>
                <wp:positionH relativeFrom="column">
                  <wp:posOffset>410845</wp:posOffset>
                </wp:positionH>
                <wp:positionV relativeFrom="paragraph">
                  <wp:align>top</wp:align>
                </wp:positionV>
                <wp:extent cx="4293235" cy="158115"/>
                <wp:effectExtent l="0" t="0" r="0" b="0"/>
                <wp:wrapNone/>
                <wp:docPr id="12" name="Cornic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3235" cy="158115"/>
                        </a:xfrm>
                        <a:prstGeom prst="rect">
                          <a:avLst/>
                        </a:prstGeom>
                      </wps:spPr>
                      <wps:txbx>
                        <w:txbxContent>
                          <w:p w14:paraId="27839882" w14:textId="77777777" w:rsidR="002D765A" w:rsidRDefault="002D765A">
                            <w:pPr>
                              <w:pStyle w:val="Contenutocornice"/>
                            </w:pPr>
                          </w:p>
                        </w:txbxContent>
                      </wps:txbx>
                      <wps:bodyPr lIns="71755" tIns="71755" rIns="71755" bIns="71755" anchor="t">
                        <a:noAutofit/>
                      </wps:bodyPr>
                    </wps:wsp>
                  </a:graphicData>
                </a:graphic>
                <wp14:sizeRelH relativeFrom="page">
                  <wp14:pctWidth>0</wp14:pctWidth>
                </wp14:sizeRelH>
                <wp14:sizeRelV relativeFrom="page">
                  <wp14:pctHeight>0</wp14:pctHeight>
                </wp14:sizeRelV>
              </wp:anchor>
            </w:drawing>
          </mc:Choice>
          <mc:Fallback>
            <w:pict>
              <v:shape w14:anchorId="326A0DA8" id="Cornice7" o:spid="_x0000_s1031" type="#_x0000_t202" style="position:absolute;left:0;text-align:left;margin-left:32.35pt;margin-top:0;width:338.05pt;height:12.45pt;z-index:202;visibility:visible;mso-wrap-style:square;mso-width-percent:0;mso-height-percent:0;mso-wrap-distance-left:0;mso-wrap-distance-top:0;mso-wrap-distance-right:0;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" filled="f" stroked="f">
                <v:path arrowok="t"/>
                <v:textbox inset="5.65pt,5.65pt,5.65pt,5.65pt">
                  <w:txbxContent>
                    <w:p w14:paraId="27839882" w14:textId="77777777" w:rsidR="002D765A" w:rsidRDefault="002D765A">
                      <w:pPr>
                        <w:pStyle w:val="Contenutocornice"/>
                      </w:pPr>
                    </w:p>
                  </w:txbxContent>
                </v:textbox>
              </v:shape>
            </w:pict>
          </mc:Fallback>
        </mc:AlternateContent>
      </w:r>
    </w:p>
    <w:p w14:paraId="6F07187D" w14:textId="77777777" w:rsidR="00E43F65" w:rsidRPr="00F67A81" w:rsidRDefault="00E43F65">
      <w:pPr>
        <w:rPr>
          <w:rFonts w:ascii="Verdana" w:hAnsi="Verdana"/>
        </w:rPr>
        <w:sectPr w:rsidR="00E43F65" w:rsidRPr="00F67A81">
          <w:pgSz w:w="11906" w:h="16838"/>
          <w:pgMar w:top="1701" w:right="1418" w:bottom="1418" w:left="1418" w:header="0" w:footer="0" w:gutter="0"/>
          <w:cols w:space="720"/>
          <w:formProt w:val="0"/>
        </w:sectPr>
      </w:pPr>
    </w:p>
    <w:p w14:paraId="7E4361DA" w14:textId="77777777" w:rsidR="00E43F65" w:rsidRPr="00503DAA" w:rsidRDefault="0040758D">
      <w:pPr>
        <w:pStyle w:val="Titolo1"/>
        <w:rPr>
          <w:rFonts w:ascii="Verdana" w:eastAsia="FangSong" w:hAnsi="Verdana" w:cs="Narkisim"/>
          <w:b w:val="0"/>
          <w:color w:val="006600"/>
          <w:w w:val="90"/>
          <w:sz w:val="40"/>
          <w:szCs w:val="40"/>
        </w:rPr>
      </w:pPr>
      <w:bookmarkStart w:id="1" w:name="_Toc14961715"/>
      <w:bookmarkStart w:id="2" w:name="_Toc12968655"/>
      <w:bookmarkStart w:id="3" w:name="_Toc12968457"/>
      <w:bookmarkStart w:id="4" w:name="_Toc12968391"/>
      <w:bookmarkStart w:id="5" w:name="_Toc530735357"/>
      <w:bookmarkStart w:id="6" w:name="_Toc497818644"/>
      <w:bookmarkStart w:id="7" w:name="_Toc497466626"/>
      <w:bookmarkStart w:id="8" w:name="_Toc497465893"/>
      <w:bookmarkStart w:id="9" w:name="_Toc497392550"/>
      <w:bookmarkStart w:id="10" w:name="_Toc496806030"/>
      <w:bookmarkStart w:id="11" w:name="_Toc438124996"/>
      <w:bookmarkStart w:id="12" w:name="_Toc406427568"/>
      <w:bookmarkStart w:id="13" w:name="_Toc374709999"/>
      <w:bookmarkStart w:id="14" w:name="_Toc374709012"/>
      <w:bookmarkStart w:id="15" w:name="_Toc378161912"/>
      <w:bookmarkStart w:id="16" w:name="_Toc43888371"/>
      <w:bookmarkStart w:id="17" w:name="_Toc43206228"/>
      <w:bookmarkStart w:id="18" w:name="_Toc56757274"/>
      <w:bookmarkStart w:id="19" w:name="_Toc56757601"/>
      <w:bookmarkStart w:id="20" w:name="_Toc57637317"/>
      <w:bookmarkStart w:id="21" w:name="_Toc57637396"/>
      <w:bookmarkStart w:id="22" w:name="_Toc58252487"/>
      <w:r w:rsidRPr="00503DAA">
        <w:rPr>
          <w:rFonts w:ascii="Verdana" w:eastAsia="FangSong" w:hAnsi="Verdana" w:cs="Narkisim"/>
          <w:b w:val="0"/>
          <w:color w:val="006600"/>
          <w:w w:val="90"/>
          <w:sz w:val="40"/>
          <w:szCs w:val="40"/>
        </w:rPr>
        <w:lastRenderedPageBreak/>
        <w:t>Indice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A0DDE81" w14:textId="77777777" w:rsidR="00E43F65" w:rsidRPr="007629B4" w:rsidRDefault="00E43F65" w:rsidP="00F67A81">
      <w:pPr>
        <w:pStyle w:val="Sommario1"/>
        <w:rPr>
          <w:w w:val="100"/>
          <w:lang w:val="it-IT"/>
        </w:rPr>
      </w:pPr>
    </w:p>
    <w:sdt>
      <w:sdtPr>
        <w:rPr>
          <w:color w:val="006600"/>
          <w:w w:val="100"/>
        </w:rPr>
        <w:id w:val="559676460"/>
        <w:docPartObj>
          <w:docPartGallery w:val="Table of Contents"/>
          <w:docPartUnique/>
        </w:docPartObj>
      </w:sdtPr>
      <w:sdtEndPr>
        <w:rPr>
          <w:color w:val="1C6194"/>
        </w:rPr>
      </w:sdtEndPr>
      <w:sdtContent>
        <w:p w14:paraId="011DF3E0" w14:textId="1D14EFEE" w:rsidR="00234C51" w:rsidRPr="00740767" w:rsidRDefault="00234C51" w:rsidP="00F67A81">
          <w:pPr>
            <w:pStyle w:val="Sommario1"/>
            <w:rPr>
              <w:color w:val="006600"/>
              <w:w w:val="100"/>
            </w:rPr>
          </w:pPr>
        </w:p>
        <w:p w14:paraId="75219956" w14:textId="77777777" w:rsidR="00234C51" w:rsidRPr="00740767" w:rsidRDefault="00234C51" w:rsidP="00F67A81">
          <w:pPr>
            <w:pStyle w:val="Sommario1"/>
            <w:rPr>
              <w:color w:val="006600"/>
              <w:w w:val="100"/>
            </w:rPr>
          </w:pPr>
        </w:p>
        <w:p w14:paraId="3095BEC5" w14:textId="0E520AF4" w:rsidR="00F67A81" w:rsidRPr="00740767" w:rsidRDefault="001E4EB9" w:rsidP="00F67A81">
          <w:pPr>
            <w:pStyle w:val="Sommario1"/>
            <w:rPr>
              <w:rFonts w:asciiTheme="minorHAnsi" w:eastAsiaTheme="minorEastAsia" w:hAnsiTheme="minorHAnsi" w:cstheme="minorBidi"/>
              <w:color w:val="006600"/>
              <w:w w:val="100"/>
              <w:sz w:val="22"/>
              <w:szCs w:val="22"/>
              <w:lang w:val="it-IT" w:eastAsia="it-IT"/>
            </w:rPr>
          </w:pPr>
          <w:r w:rsidRPr="00740767">
            <w:rPr>
              <w:color w:val="006600"/>
              <w:w w:val="100"/>
            </w:rPr>
            <w:fldChar w:fldCharType="begin"/>
          </w:r>
          <w:r w:rsidR="0040758D" w:rsidRPr="00740767">
            <w:rPr>
              <w:color w:val="006600"/>
              <w:w w:val="100"/>
            </w:rPr>
            <w:instrText>TOC \z \o "1-3" \u \h</w:instrText>
          </w:r>
          <w:r w:rsidRPr="00740767">
            <w:rPr>
              <w:color w:val="006600"/>
              <w:w w:val="100"/>
            </w:rPr>
            <w:fldChar w:fldCharType="separate"/>
          </w:r>
        </w:p>
        <w:p w14:paraId="7BC45FEF" w14:textId="77777777" w:rsidR="00F67A81" w:rsidRPr="00740767" w:rsidRDefault="002D765A" w:rsidP="00F67A81">
          <w:pPr>
            <w:pStyle w:val="Sommario1"/>
            <w:rPr>
              <w:rStyle w:val="Collegamentoipertestuale"/>
              <w:caps w:val="0"/>
              <w:color w:val="006600"/>
            </w:rPr>
          </w:pPr>
          <w:hyperlink w:anchor="_Toc58252488" w:history="1">
            <w:r w:rsidR="00F67A81" w:rsidRPr="00740767">
              <w:rPr>
                <w:rStyle w:val="Collegamentoipertestuale"/>
                <w:rFonts w:ascii="Verdana" w:hAnsi="Verdana" w:cs="Narkisim"/>
                <w:caps w:val="0"/>
                <w:color w:val="006600"/>
              </w:rPr>
              <w:t>SEZIONE A – Il contesto e gli obiettivi strategici regionali</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_Toc58252488 \h </w:instrText>
            </w:r>
            <w:r w:rsidR="00F67A81" w:rsidRPr="00740767">
              <w:rPr>
                <w:webHidden/>
                <w:color w:val="006600"/>
              </w:rPr>
            </w:r>
            <w:r w:rsidR="00F67A81" w:rsidRPr="00740767">
              <w:rPr>
                <w:webHidden/>
                <w:color w:val="006600"/>
              </w:rPr>
              <w:fldChar w:fldCharType="separate"/>
            </w:r>
            <w:r>
              <w:rPr>
                <w:webHidden/>
                <w:color w:val="006600"/>
              </w:rPr>
              <w:t>5</w:t>
            </w:r>
            <w:r w:rsidR="00F67A81" w:rsidRPr="00740767">
              <w:rPr>
                <w:webHidden/>
                <w:color w:val="006600"/>
              </w:rPr>
              <w:fldChar w:fldCharType="end"/>
            </w:r>
          </w:hyperlink>
        </w:p>
        <w:p w14:paraId="7C7AD960" w14:textId="77777777" w:rsidR="00F67A81" w:rsidRPr="00740767" w:rsidRDefault="00F67A81" w:rsidP="00F67A81">
          <w:pPr>
            <w:pStyle w:val="Sommario1"/>
            <w:rPr>
              <w:color w:val="006600"/>
              <w:w w:val="100"/>
            </w:rPr>
          </w:pPr>
        </w:p>
        <w:p w14:paraId="0DE9CD7D" w14:textId="77777777" w:rsidR="00A739BD" w:rsidRPr="00740767" w:rsidRDefault="00A739BD" w:rsidP="00F67A81">
          <w:pPr>
            <w:pStyle w:val="Sommario1"/>
            <w:rPr>
              <w:color w:val="006600"/>
              <w:w w:val="100"/>
            </w:rPr>
          </w:pPr>
        </w:p>
        <w:p w14:paraId="1110930E" w14:textId="77777777" w:rsidR="00A739BD" w:rsidRPr="00740767" w:rsidRDefault="00A739BD" w:rsidP="00F67A81">
          <w:pPr>
            <w:pStyle w:val="Sommario1"/>
            <w:rPr>
              <w:color w:val="006600"/>
              <w:w w:val="100"/>
            </w:rPr>
          </w:pPr>
        </w:p>
        <w:p w14:paraId="37A141E5" w14:textId="77777777" w:rsidR="00F67A81" w:rsidRPr="00740767" w:rsidRDefault="002D765A" w:rsidP="00F67A81">
          <w:pPr>
            <w:pStyle w:val="Sommario1"/>
            <w:rPr>
              <w:rStyle w:val="Collegamentoipertestuale"/>
              <w:caps w:val="0"/>
              <w:color w:val="006600"/>
            </w:rPr>
          </w:pPr>
          <w:hyperlink w:anchor="_Toc58252489" w:history="1">
            <w:r w:rsidR="00F67A81" w:rsidRPr="00740767">
              <w:rPr>
                <w:rStyle w:val="Collegamentoipertestuale"/>
                <w:rFonts w:ascii="Verdana" w:hAnsi="Verdana" w:cs="Narkisim"/>
                <w:caps w:val="0"/>
                <w:color w:val="006600"/>
              </w:rPr>
              <w:t>1.</w:t>
            </w:r>
            <w:r w:rsidR="00F67A81" w:rsidRPr="00740767">
              <w:rPr>
                <w:rFonts w:asciiTheme="minorHAnsi" w:eastAsiaTheme="minorEastAsia" w:hAnsiTheme="minorHAnsi" w:cstheme="minorBidi"/>
                <w:color w:val="006600"/>
                <w:w w:val="100"/>
                <w:sz w:val="22"/>
                <w:szCs w:val="22"/>
                <w:lang w:val="it-IT" w:eastAsia="it-IT"/>
              </w:rPr>
              <w:tab/>
            </w:r>
            <w:r w:rsidR="00F67A81" w:rsidRPr="00740767">
              <w:rPr>
                <w:rStyle w:val="Collegamentoipertestuale"/>
                <w:rFonts w:ascii="Verdana" w:hAnsi="Verdana" w:cs="Narkisim"/>
                <w:caps w:val="0"/>
                <w:color w:val="006600"/>
              </w:rPr>
              <w:t>LO SCENARIO DI RIFERIMENTO</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_Toc58252489 \h </w:instrText>
            </w:r>
            <w:r w:rsidR="00F67A81" w:rsidRPr="00740767">
              <w:rPr>
                <w:webHidden/>
                <w:color w:val="006600"/>
              </w:rPr>
            </w:r>
            <w:r w:rsidR="00F67A81" w:rsidRPr="00740767">
              <w:rPr>
                <w:webHidden/>
                <w:color w:val="006600"/>
              </w:rPr>
              <w:fldChar w:fldCharType="separate"/>
            </w:r>
            <w:r>
              <w:rPr>
                <w:webHidden/>
                <w:color w:val="006600"/>
              </w:rPr>
              <w:t>5</w:t>
            </w:r>
            <w:r w:rsidR="00F67A81" w:rsidRPr="00740767">
              <w:rPr>
                <w:webHidden/>
                <w:color w:val="006600"/>
              </w:rPr>
              <w:fldChar w:fldCharType="end"/>
            </w:r>
          </w:hyperlink>
        </w:p>
        <w:p w14:paraId="689A46EA" w14:textId="77777777" w:rsidR="00F67A81" w:rsidRPr="00740767" w:rsidRDefault="00F67A81" w:rsidP="00F67A81">
          <w:pPr>
            <w:pStyle w:val="Sommario1"/>
            <w:rPr>
              <w:color w:val="006600"/>
              <w:w w:val="100"/>
            </w:rPr>
          </w:pPr>
        </w:p>
        <w:p w14:paraId="4069C196" w14:textId="77777777" w:rsidR="00F67A81" w:rsidRPr="00740767" w:rsidRDefault="002D765A">
          <w:pPr>
            <w:pStyle w:val="Sommario2"/>
            <w:rPr>
              <w:rStyle w:val="Collegamentoipertestuale"/>
              <w:color w:val="006600"/>
            </w:rPr>
          </w:pPr>
          <w:hyperlink w:anchor="_Toc58252490" w:history="1">
            <w:r w:rsidR="00F67A81" w:rsidRPr="00740767">
              <w:rPr>
                <w:rStyle w:val="Collegamentoipertestuale"/>
                <w:rFonts w:ascii="Verdana" w:hAnsi="Verdana" w:cs="Narkisim"/>
                <w:bCs/>
                <w:color w:val="006600"/>
              </w:rPr>
              <w:t>1.1.</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Scenario macroeconomico  di riferimento a livello di Eurozona</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_Toc58252490 \h </w:instrText>
            </w:r>
            <w:r w:rsidR="00F67A81" w:rsidRPr="00740767">
              <w:rPr>
                <w:webHidden/>
                <w:color w:val="006600"/>
              </w:rPr>
            </w:r>
            <w:r w:rsidR="00F67A81" w:rsidRPr="00740767">
              <w:rPr>
                <w:webHidden/>
                <w:color w:val="006600"/>
              </w:rPr>
              <w:fldChar w:fldCharType="separate"/>
            </w:r>
            <w:r>
              <w:rPr>
                <w:webHidden/>
                <w:color w:val="006600"/>
              </w:rPr>
              <w:t>5</w:t>
            </w:r>
            <w:r w:rsidR="00F67A81" w:rsidRPr="00740767">
              <w:rPr>
                <w:webHidden/>
                <w:color w:val="006600"/>
              </w:rPr>
              <w:fldChar w:fldCharType="end"/>
            </w:r>
          </w:hyperlink>
        </w:p>
        <w:p w14:paraId="341A9213" w14:textId="77777777" w:rsidR="00F67A81" w:rsidRPr="00740767" w:rsidRDefault="00F67A81" w:rsidP="00F67A81">
          <w:pPr>
            <w:rPr>
              <w:rFonts w:eastAsiaTheme="minorEastAsia"/>
              <w:noProof/>
              <w:color w:val="006600"/>
            </w:rPr>
          </w:pPr>
        </w:p>
        <w:p w14:paraId="28A41C6C" w14:textId="5901C5D7" w:rsidR="00F67A81" w:rsidRPr="00740767" w:rsidRDefault="002D765A" w:rsidP="00F67A81">
          <w:pPr>
            <w:pStyle w:val="Sommario2"/>
            <w:rPr>
              <w:color w:val="006600"/>
              <w:u w:val="single"/>
            </w:rPr>
          </w:pPr>
          <w:hyperlink w:anchor="_Toc58252491" w:history="1">
            <w:r w:rsidR="00F67A81" w:rsidRPr="00740767">
              <w:rPr>
                <w:rStyle w:val="Collegamentoipertestuale"/>
                <w:rFonts w:ascii="Verdana" w:hAnsi="Verdana" w:cs="Narkisim"/>
                <w:bCs/>
                <w:color w:val="006600"/>
              </w:rPr>
              <w:t>1.2.</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Lo Scenario macroeconomico per l’Italia</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_Toc58252491 \h </w:instrText>
            </w:r>
            <w:r w:rsidR="00F67A81" w:rsidRPr="00740767">
              <w:rPr>
                <w:webHidden/>
                <w:color w:val="006600"/>
              </w:rPr>
            </w:r>
            <w:r w:rsidR="00F67A81" w:rsidRPr="00740767">
              <w:rPr>
                <w:webHidden/>
                <w:color w:val="006600"/>
              </w:rPr>
              <w:fldChar w:fldCharType="separate"/>
            </w:r>
            <w:r>
              <w:rPr>
                <w:webHidden/>
                <w:color w:val="006600"/>
              </w:rPr>
              <w:t>7</w:t>
            </w:r>
            <w:r w:rsidR="00F67A81" w:rsidRPr="00740767">
              <w:rPr>
                <w:webHidden/>
                <w:color w:val="006600"/>
              </w:rPr>
              <w:fldChar w:fldCharType="end"/>
            </w:r>
          </w:hyperlink>
        </w:p>
        <w:p w14:paraId="5BE0F08F" w14:textId="77777777" w:rsidR="00F67A81" w:rsidRPr="00740767" w:rsidRDefault="002D765A" w:rsidP="00794815">
          <w:pPr>
            <w:pStyle w:val="Sommario3"/>
            <w:rPr>
              <w:rStyle w:val="Collegamentoipertestuale"/>
              <w:caps w:val="0"/>
              <w:noProof/>
              <w:color w:val="auto"/>
            </w:rPr>
          </w:pPr>
          <w:hyperlink w:anchor="_Toc58252492" w:history="1">
            <w:r w:rsidR="00F67A81" w:rsidRPr="00740767">
              <w:rPr>
                <w:rStyle w:val="Collegamentoipertestuale"/>
                <w:rFonts w:cs="Narkisim"/>
                <w:bCs/>
                <w:caps w:val="0"/>
                <w:noProof/>
                <w:color w:val="auto"/>
              </w:rPr>
              <w:t>Tabella 1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Previsioni per l’economia italiana</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_Toc58252492 \h </w:instrText>
            </w:r>
            <w:r w:rsidR="00F67A81" w:rsidRPr="00740767">
              <w:rPr>
                <w:noProof/>
                <w:webHidden/>
              </w:rPr>
            </w:r>
            <w:r w:rsidR="00F67A81" w:rsidRPr="00740767">
              <w:rPr>
                <w:noProof/>
                <w:webHidden/>
              </w:rPr>
              <w:fldChar w:fldCharType="separate"/>
            </w:r>
            <w:r>
              <w:rPr>
                <w:noProof/>
                <w:webHidden/>
              </w:rPr>
              <w:t>8</w:t>
            </w:r>
            <w:r w:rsidR="00F67A81" w:rsidRPr="00740767">
              <w:rPr>
                <w:noProof/>
                <w:webHidden/>
              </w:rPr>
              <w:fldChar w:fldCharType="end"/>
            </w:r>
          </w:hyperlink>
        </w:p>
        <w:p w14:paraId="012DACB0" w14:textId="77777777" w:rsidR="00F67A81" w:rsidRPr="00740767" w:rsidRDefault="00F67A81" w:rsidP="00F67A81">
          <w:pPr>
            <w:rPr>
              <w:rFonts w:eastAsiaTheme="minorEastAsia"/>
              <w:noProof/>
              <w:color w:val="006600"/>
            </w:rPr>
          </w:pPr>
        </w:p>
        <w:p w14:paraId="5F797251"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493" w:history="1">
            <w:r w:rsidR="00F67A81" w:rsidRPr="00740767">
              <w:rPr>
                <w:rStyle w:val="Collegamentoipertestuale"/>
                <w:rFonts w:ascii="Verdana" w:hAnsi="Verdana" w:cs="Narkisim"/>
                <w:bCs/>
                <w:color w:val="006600"/>
              </w:rPr>
              <w:t>1.3.</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Lo Scenario macroeconomico per l’UMBRIA - impatto del Covid-19</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_Toc58252493 \h </w:instrText>
            </w:r>
            <w:r w:rsidR="00F67A81" w:rsidRPr="00740767">
              <w:rPr>
                <w:webHidden/>
                <w:color w:val="006600"/>
              </w:rPr>
            </w:r>
            <w:r w:rsidR="00F67A81" w:rsidRPr="00740767">
              <w:rPr>
                <w:webHidden/>
                <w:color w:val="006600"/>
              </w:rPr>
              <w:fldChar w:fldCharType="separate"/>
            </w:r>
            <w:r>
              <w:rPr>
                <w:webHidden/>
                <w:color w:val="006600"/>
              </w:rPr>
              <w:t>9</w:t>
            </w:r>
            <w:r w:rsidR="00F67A81" w:rsidRPr="00740767">
              <w:rPr>
                <w:webHidden/>
                <w:color w:val="006600"/>
              </w:rPr>
              <w:fldChar w:fldCharType="end"/>
            </w:r>
          </w:hyperlink>
        </w:p>
        <w:p w14:paraId="51237B7F" w14:textId="6F2833BA"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494" w:history="1">
            <w:r w:rsidR="00F67A81" w:rsidRPr="00740767">
              <w:rPr>
                <w:rStyle w:val="Collegamentoipertestuale"/>
                <w:rFonts w:cs="Narkisim"/>
                <w:bCs/>
                <w:caps w:val="0"/>
                <w:noProof/>
                <w:color w:val="auto"/>
              </w:rPr>
              <w:t>Grafico 1 -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Composizione dell’export manifatturiero umbro</w:t>
            </w:r>
            <w:r w:rsidR="00102A99" w:rsidRPr="00740767">
              <w:rPr>
                <w:rStyle w:val="Collegamentoipertestuale"/>
                <w:rFonts w:cs="Narkisim"/>
                <w:bCs/>
                <w:caps w:val="0"/>
                <w:noProof/>
                <w:color w:val="auto"/>
              </w:rPr>
              <w:br/>
            </w:r>
            <w:r w:rsidR="00F67A81" w:rsidRPr="00740767">
              <w:rPr>
                <w:rStyle w:val="Collegamentoipertestuale"/>
                <w:rFonts w:cs="Narkisim"/>
                <w:bCs/>
                <w:caps w:val="0"/>
                <w:noProof/>
                <w:color w:val="auto"/>
              </w:rPr>
              <w:t>per paesi di destinazione (2019)</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_Toc58252494 \h </w:instrText>
            </w:r>
            <w:r w:rsidR="00F67A81" w:rsidRPr="00740767">
              <w:rPr>
                <w:noProof/>
                <w:webHidden/>
              </w:rPr>
            </w:r>
            <w:r w:rsidR="00F67A81" w:rsidRPr="00740767">
              <w:rPr>
                <w:noProof/>
                <w:webHidden/>
              </w:rPr>
              <w:fldChar w:fldCharType="separate"/>
            </w:r>
            <w:r>
              <w:rPr>
                <w:noProof/>
                <w:webHidden/>
              </w:rPr>
              <w:t>10</w:t>
            </w:r>
            <w:r w:rsidR="00F67A81" w:rsidRPr="00740767">
              <w:rPr>
                <w:noProof/>
                <w:webHidden/>
              </w:rPr>
              <w:fldChar w:fldCharType="end"/>
            </w:r>
          </w:hyperlink>
        </w:p>
        <w:p w14:paraId="59458A75" w14:textId="77777777"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495" w:history="1">
            <w:r w:rsidR="00F67A81" w:rsidRPr="00740767">
              <w:rPr>
                <w:rStyle w:val="Collegamentoipertestuale"/>
                <w:rFonts w:cs="Narkisim"/>
                <w:bCs/>
                <w:caps w:val="0"/>
                <w:noProof/>
                <w:color w:val="auto"/>
              </w:rPr>
              <w:t>Grafico 2 -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Pil reale procapite di Umbria e Italia (dal 1995 al 2018)</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_Toc58252495 \h </w:instrText>
            </w:r>
            <w:r w:rsidR="00F67A81" w:rsidRPr="00740767">
              <w:rPr>
                <w:noProof/>
                <w:webHidden/>
              </w:rPr>
            </w:r>
            <w:r w:rsidR="00F67A81" w:rsidRPr="00740767">
              <w:rPr>
                <w:noProof/>
                <w:webHidden/>
              </w:rPr>
              <w:fldChar w:fldCharType="separate"/>
            </w:r>
            <w:r>
              <w:rPr>
                <w:noProof/>
                <w:webHidden/>
              </w:rPr>
              <w:t>12</w:t>
            </w:r>
            <w:r w:rsidR="00F67A81" w:rsidRPr="00740767">
              <w:rPr>
                <w:noProof/>
                <w:webHidden/>
              </w:rPr>
              <w:fldChar w:fldCharType="end"/>
            </w:r>
          </w:hyperlink>
        </w:p>
        <w:p w14:paraId="5BDD83BE" w14:textId="3ACE0BA7"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496" w:history="1">
            <w:r w:rsidR="00F67A81" w:rsidRPr="00740767">
              <w:rPr>
                <w:rStyle w:val="Collegamentoipertestuale"/>
                <w:rFonts w:cs="Narkisim"/>
                <w:bCs/>
                <w:caps w:val="0"/>
                <w:noProof/>
                <w:color w:val="auto"/>
              </w:rPr>
              <w:t xml:space="preserve">Grafico 3 - </w:t>
            </w:r>
            <w:r w:rsidR="00F67A81" w:rsidRPr="00740767">
              <w:rPr>
                <w:rStyle w:val="Collegamentoipertestuale"/>
                <w:rFonts w:cs="Narkisim"/>
                <w:bCs/>
                <w:caps w:val="0"/>
                <w:noProof/>
                <w:color w:val="auto"/>
              </w:rPr>
              <w:tab/>
              <w:t>Settori economici per grado di vulnerabilità da Covid-19  (GVC)</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_Toc58252496 \h </w:instrText>
            </w:r>
            <w:r w:rsidR="00F67A81" w:rsidRPr="00740767">
              <w:rPr>
                <w:noProof/>
                <w:webHidden/>
              </w:rPr>
            </w:r>
            <w:r w:rsidR="00F67A81" w:rsidRPr="00740767">
              <w:rPr>
                <w:noProof/>
                <w:webHidden/>
              </w:rPr>
              <w:fldChar w:fldCharType="separate"/>
            </w:r>
            <w:r>
              <w:rPr>
                <w:noProof/>
                <w:webHidden/>
              </w:rPr>
              <w:t>13</w:t>
            </w:r>
            <w:r w:rsidR="00F67A81" w:rsidRPr="00740767">
              <w:rPr>
                <w:noProof/>
                <w:webHidden/>
              </w:rPr>
              <w:fldChar w:fldCharType="end"/>
            </w:r>
          </w:hyperlink>
        </w:p>
        <w:p w14:paraId="5C13F6AC" w14:textId="6BA175A1"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497" w:history="1">
            <w:r w:rsidR="00F67A81" w:rsidRPr="00740767">
              <w:rPr>
                <w:rStyle w:val="Collegamentoipertestuale"/>
                <w:rFonts w:cs="Narkisim"/>
                <w:bCs/>
                <w:caps w:val="0"/>
                <w:noProof/>
                <w:color w:val="auto"/>
              </w:rPr>
              <w:t>Grafico 4 -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Incidenza sul valore aggiunto dei settori economici</w:t>
            </w:r>
            <w:r w:rsidR="00C67B0B" w:rsidRPr="00740767">
              <w:rPr>
                <w:rStyle w:val="Collegamentoipertestuale"/>
                <w:rFonts w:cs="Narkisim"/>
                <w:bCs/>
                <w:caps w:val="0"/>
                <w:noProof/>
                <w:color w:val="auto"/>
              </w:rPr>
              <w:br/>
              <w:t>i</w:t>
            </w:r>
            <w:r w:rsidR="00F67A81" w:rsidRPr="00740767">
              <w:rPr>
                <w:rStyle w:val="Collegamentoipertestuale"/>
                <w:rFonts w:cs="Narkisim"/>
                <w:bCs/>
                <w:caps w:val="0"/>
                <w:noProof/>
                <w:color w:val="auto"/>
              </w:rPr>
              <w:t>n base al Grad</w:t>
            </w:r>
            <w:r w:rsidR="00C67B0B" w:rsidRPr="00740767">
              <w:rPr>
                <w:rStyle w:val="Collegamentoipertestuale"/>
                <w:rFonts w:cs="Narkisim"/>
                <w:bCs/>
                <w:caps w:val="0"/>
                <w:noProof/>
                <w:color w:val="auto"/>
              </w:rPr>
              <w:t xml:space="preserve">o di Vulnerabilità da Covid-19 </w:t>
            </w:r>
            <w:r w:rsidR="00F67A81" w:rsidRPr="00740767">
              <w:rPr>
                <w:rStyle w:val="Collegamentoipertestuale"/>
                <w:rFonts w:cs="Narkisim"/>
                <w:bCs/>
                <w:caps w:val="0"/>
                <w:noProof/>
                <w:color w:val="auto"/>
              </w:rPr>
              <w:t>in Italia e in Umbria</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_Toc58252497 \h </w:instrText>
            </w:r>
            <w:r w:rsidR="00F67A81" w:rsidRPr="00740767">
              <w:rPr>
                <w:noProof/>
                <w:webHidden/>
              </w:rPr>
            </w:r>
            <w:r w:rsidR="00F67A81" w:rsidRPr="00740767">
              <w:rPr>
                <w:noProof/>
                <w:webHidden/>
              </w:rPr>
              <w:fldChar w:fldCharType="separate"/>
            </w:r>
            <w:r>
              <w:rPr>
                <w:noProof/>
                <w:webHidden/>
              </w:rPr>
              <w:t>13</w:t>
            </w:r>
            <w:r w:rsidR="00F67A81" w:rsidRPr="00740767">
              <w:rPr>
                <w:noProof/>
                <w:webHidden/>
              </w:rPr>
              <w:fldChar w:fldCharType="end"/>
            </w:r>
          </w:hyperlink>
        </w:p>
        <w:p w14:paraId="04EB1ED9" w14:textId="77777777"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498" w:history="1">
            <w:r w:rsidR="00F67A81" w:rsidRPr="00740767">
              <w:rPr>
                <w:rStyle w:val="Collegamentoipertestuale"/>
                <w:rFonts w:cs="Narkisim"/>
                <w:bCs/>
                <w:caps w:val="0"/>
                <w:noProof/>
                <w:color w:val="auto"/>
              </w:rPr>
              <w:t>Tabella 2 -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Scenari a confronto: l’Umbria</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_Toc58252498 \h </w:instrText>
            </w:r>
            <w:r w:rsidR="00F67A81" w:rsidRPr="00740767">
              <w:rPr>
                <w:noProof/>
                <w:webHidden/>
              </w:rPr>
            </w:r>
            <w:r w:rsidR="00F67A81" w:rsidRPr="00740767">
              <w:rPr>
                <w:noProof/>
                <w:webHidden/>
              </w:rPr>
              <w:fldChar w:fldCharType="separate"/>
            </w:r>
            <w:r>
              <w:rPr>
                <w:noProof/>
                <w:webHidden/>
              </w:rPr>
              <w:t>14</w:t>
            </w:r>
            <w:r w:rsidR="00F67A81" w:rsidRPr="00740767">
              <w:rPr>
                <w:noProof/>
                <w:webHidden/>
              </w:rPr>
              <w:fldChar w:fldCharType="end"/>
            </w:r>
          </w:hyperlink>
        </w:p>
        <w:p w14:paraId="4B0B0FB2" w14:textId="50467A48" w:rsidR="00F67A81" w:rsidRPr="00740767" w:rsidRDefault="002D765A" w:rsidP="00794815">
          <w:pPr>
            <w:pStyle w:val="Sommario3"/>
            <w:rPr>
              <w:rStyle w:val="Collegamentoipertestuale"/>
              <w:caps w:val="0"/>
              <w:noProof/>
              <w:color w:val="auto"/>
            </w:rPr>
          </w:pPr>
          <w:hyperlink w:anchor="_Toc58252499" w:history="1">
            <w:r w:rsidR="00F67A81" w:rsidRPr="00740767">
              <w:rPr>
                <w:rStyle w:val="Collegamentoipertestuale"/>
                <w:rFonts w:cs="Narkisim"/>
                <w:bCs/>
                <w:caps w:val="0"/>
                <w:noProof/>
                <w:color w:val="auto"/>
              </w:rPr>
              <w:t xml:space="preserve">Tabella 3 - </w:t>
            </w:r>
            <w:r w:rsidR="00F67A81" w:rsidRPr="00740767">
              <w:rPr>
                <w:rStyle w:val="Collegamentoipertestuale"/>
                <w:rFonts w:cs="Narkisim"/>
                <w:bCs/>
                <w:caps w:val="0"/>
                <w:noProof/>
                <w:color w:val="auto"/>
              </w:rPr>
              <w:tab/>
              <w:t>Stime del Pil per l’Umbria</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_Toc58252499 \h </w:instrText>
            </w:r>
            <w:r w:rsidR="00F67A81" w:rsidRPr="00740767">
              <w:rPr>
                <w:noProof/>
                <w:webHidden/>
              </w:rPr>
            </w:r>
            <w:r w:rsidR="00F67A81" w:rsidRPr="00740767">
              <w:rPr>
                <w:noProof/>
                <w:webHidden/>
              </w:rPr>
              <w:fldChar w:fldCharType="separate"/>
            </w:r>
            <w:r>
              <w:rPr>
                <w:noProof/>
                <w:webHidden/>
              </w:rPr>
              <w:t>15</w:t>
            </w:r>
            <w:r w:rsidR="00F67A81" w:rsidRPr="00740767">
              <w:rPr>
                <w:noProof/>
                <w:webHidden/>
              </w:rPr>
              <w:fldChar w:fldCharType="end"/>
            </w:r>
          </w:hyperlink>
        </w:p>
        <w:p w14:paraId="7AD52778" w14:textId="77777777" w:rsidR="00F67A81" w:rsidRPr="00740767" w:rsidRDefault="00F67A81" w:rsidP="00F67A81">
          <w:pPr>
            <w:rPr>
              <w:rFonts w:eastAsiaTheme="minorEastAsia"/>
              <w:noProof/>
              <w:color w:val="006600"/>
            </w:rPr>
          </w:pPr>
        </w:p>
        <w:p w14:paraId="02660798" w14:textId="19787A8C" w:rsidR="00F67A81" w:rsidRPr="00740767" w:rsidRDefault="002D765A">
          <w:pPr>
            <w:pStyle w:val="Sommario2"/>
            <w:rPr>
              <w:rStyle w:val="Collegamentoipertestuale"/>
              <w:color w:val="006600"/>
            </w:rPr>
          </w:pPr>
          <w:hyperlink w:anchor="_Toc58252500" w:history="1">
            <w:r w:rsidR="00F67A81" w:rsidRPr="00740767">
              <w:rPr>
                <w:rStyle w:val="Collegamentoipertestuale"/>
                <w:rFonts w:ascii="Verdana" w:hAnsi="Verdana" w:cs="Narkisim"/>
                <w:bCs/>
                <w:color w:val="006600"/>
              </w:rPr>
              <w:t>1.4.</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Lo Scenario macroeconomico  per l’UMBRIA</w:t>
            </w:r>
            <w:r w:rsidR="00F67A81" w:rsidRPr="00740767">
              <w:rPr>
                <w:rStyle w:val="Collegamentoipertestuale"/>
                <w:rFonts w:ascii="Verdana" w:hAnsi="Verdana" w:cs="Narkisim"/>
                <w:bCs/>
                <w:color w:val="006600"/>
              </w:rPr>
              <w:br/>
              <w:t>considerazioni e prime  indicazioni di politica economica</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_Toc58252500 \h </w:instrText>
            </w:r>
            <w:r w:rsidR="00F67A81" w:rsidRPr="00740767">
              <w:rPr>
                <w:webHidden/>
                <w:color w:val="006600"/>
              </w:rPr>
            </w:r>
            <w:r w:rsidR="00F67A81" w:rsidRPr="00740767">
              <w:rPr>
                <w:webHidden/>
                <w:color w:val="006600"/>
              </w:rPr>
              <w:fldChar w:fldCharType="separate"/>
            </w:r>
            <w:r>
              <w:rPr>
                <w:webHidden/>
                <w:color w:val="006600"/>
              </w:rPr>
              <w:t>16</w:t>
            </w:r>
            <w:r w:rsidR="00F67A81" w:rsidRPr="00740767">
              <w:rPr>
                <w:webHidden/>
                <w:color w:val="006600"/>
              </w:rPr>
              <w:fldChar w:fldCharType="end"/>
            </w:r>
          </w:hyperlink>
        </w:p>
        <w:p w14:paraId="7D9C1E71" w14:textId="77777777" w:rsidR="00F67A81" w:rsidRPr="00740767" w:rsidRDefault="00F67A81" w:rsidP="00F67A81">
          <w:pPr>
            <w:rPr>
              <w:rFonts w:eastAsiaTheme="minorEastAsia"/>
              <w:noProof/>
              <w:color w:val="006600"/>
            </w:rPr>
          </w:pPr>
        </w:p>
        <w:p w14:paraId="3E021757" w14:textId="77777777" w:rsidR="00F67A81" w:rsidRPr="00740767" w:rsidRDefault="00F67A81" w:rsidP="00F67A81">
          <w:pPr>
            <w:rPr>
              <w:rFonts w:eastAsiaTheme="minorEastAsia"/>
              <w:noProof/>
              <w:color w:val="006600"/>
            </w:rPr>
          </w:pPr>
        </w:p>
        <w:p w14:paraId="43E62FF7" w14:textId="77777777" w:rsidR="00A739BD" w:rsidRPr="00740767" w:rsidRDefault="00A739BD" w:rsidP="00F67A81">
          <w:pPr>
            <w:rPr>
              <w:rFonts w:eastAsiaTheme="minorEastAsia"/>
              <w:noProof/>
              <w:color w:val="006600"/>
            </w:rPr>
          </w:pPr>
        </w:p>
        <w:p w14:paraId="3E514FB3" w14:textId="77777777" w:rsidR="00A739BD" w:rsidRPr="00740767" w:rsidRDefault="00A739BD" w:rsidP="00F67A81">
          <w:pPr>
            <w:rPr>
              <w:rFonts w:eastAsiaTheme="minorEastAsia"/>
              <w:noProof/>
              <w:color w:val="006600"/>
            </w:rPr>
          </w:pPr>
        </w:p>
        <w:p w14:paraId="78522CD9" w14:textId="77777777" w:rsidR="00A739BD" w:rsidRPr="00740767" w:rsidRDefault="00A739BD" w:rsidP="00F67A81">
          <w:pPr>
            <w:rPr>
              <w:rFonts w:eastAsiaTheme="minorEastAsia"/>
              <w:noProof/>
              <w:color w:val="006600"/>
            </w:rPr>
          </w:pPr>
        </w:p>
        <w:p w14:paraId="1F3E0339" w14:textId="77777777" w:rsidR="00F67A81" w:rsidRPr="00740767" w:rsidRDefault="002D765A" w:rsidP="00F67A81">
          <w:pPr>
            <w:pStyle w:val="Sommario1"/>
            <w:rPr>
              <w:rStyle w:val="Collegamentoipertestuale"/>
              <w:caps w:val="0"/>
              <w:color w:val="006600"/>
            </w:rPr>
          </w:pPr>
          <w:hyperlink w:anchor="_Toc58252501" w:history="1">
            <w:r w:rsidR="00F67A81" w:rsidRPr="00740767">
              <w:rPr>
                <w:rStyle w:val="Collegamentoipertestuale"/>
                <w:rFonts w:ascii="Verdana" w:hAnsi="Verdana" w:cs="Narkisim"/>
                <w:caps w:val="0"/>
                <w:color w:val="006600"/>
              </w:rPr>
              <w:t>2.</w:t>
            </w:r>
            <w:r w:rsidR="00F67A81" w:rsidRPr="00740767">
              <w:rPr>
                <w:rFonts w:asciiTheme="minorHAnsi" w:eastAsiaTheme="minorEastAsia" w:hAnsiTheme="minorHAnsi" w:cstheme="minorBidi"/>
                <w:color w:val="006600"/>
                <w:w w:val="100"/>
                <w:sz w:val="22"/>
                <w:szCs w:val="22"/>
                <w:lang w:val="it-IT" w:eastAsia="it-IT"/>
              </w:rPr>
              <w:tab/>
            </w:r>
            <w:r w:rsidR="00F67A81" w:rsidRPr="00740767">
              <w:rPr>
                <w:rStyle w:val="Collegamentoipertestuale"/>
                <w:rFonts w:ascii="Verdana" w:hAnsi="Verdana" w:cs="Narkisim"/>
                <w:caps w:val="0"/>
                <w:color w:val="006600"/>
              </w:rPr>
              <w:t>GLI INDIRIZZI E GLI OBIETTIVI DELLA PROGRAMMAZIONE REGIONALE</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_Toc58252501 \h </w:instrText>
            </w:r>
            <w:r w:rsidR="00F67A81" w:rsidRPr="00740767">
              <w:rPr>
                <w:webHidden/>
                <w:color w:val="006600"/>
              </w:rPr>
            </w:r>
            <w:r w:rsidR="00F67A81" w:rsidRPr="00740767">
              <w:rPr>
                <w:webHidden/>
                <w:color w:val="006600"/>
              </w:rPr>
              <w:fldChar w:fldCharType="separate"/>
            </w:r>
            <w:r>
              <w:rPr>
                <w:webHidden/>
                <w:color w:val="006600"/>
              </w:rPr>
              <w:t>23</w:t>
            </w:r>
            <w:r w:rsidR="00F67A81" w:rsidRPr="00740767">
              <w:rPr>
                <w:webHidden/>
                <w:color w:val="006600"/>
              </w:rPr>
              <w:fldChar w:fldCharType="end"/>
            </w:r>
          </w:hyperlink>
        </w:p>
        <w:p w14:paraId="208BA8E7" w14:textId="77777777" w:rsidR="00F67A81" w:rsidRPr="00740767" w:rsidRDefault="00F67A81" w:rsidP="00F67A81">
          <w:pPr>
            <w:pStyle w:val="Sommario1"/>
            <w:rPr>
              <w:color w:val="006600"/>
              <w:w w:val="100"/>
            </w:rPr>
          </w:pPr>
        </w:p>
        <w:p w14:paraId="3C5058AF" w14:textId="77777777" w:rsidR="00A739BD" w:rsidRPr="00740767" w:rsidRDefault="00A739BD" w:rsidP="00F67A81">
          <w:pPr>
            <w:pStyle w:val="Sommario1"/>
            <w:rPr>
              <w:color w:val="006600"/>
              <w:w w:val="100"/>
            </w:rPr>
          </w:pPr>
        </w:p>
        <w:p w14:paraId="290E739C" w14:textId="26D16891" w:rsidR="00F67A81" w:rsidRPr="00740767" w:rsidRDefault="002D765A">
          <w:pPr>
            <w:pStyle w:val="Sommario2"/>
            <w:rPr>
              <w:rStyle w:val="Collegamentoipertestuale"/>
              <w:color w:val="006600"/>
            </w:rPr>
          </w:pPr>
          <w:hyperlink w:anchor="_Toc58252502" w:history="1">
            <w:r w:rsidR="00F67A81" w:rsidRPr="00740767">
              <w:rPr>
                <w:rStyle w:val="Collegamentoipertestuale"/>
                <w:rFonts w:ascii="Verdana" w:hAnsi="Verdana" w:cs="Narkisim"/>
                <w:bCs/>
                <w:color w:val="006600"/>
              </w:rPr>
              <w:t>2.1</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La manovra per sostenere l’Umbria nella fase di emergenza Covid-19.</w:t>
            </w:r>
            <w:r w:rsidR="00C67B0B" w:rsidRPr="00740767">
              <w:rPr>
                <w:rStyle w:val="Collegamentoipertestuale"/>
                <w:rFonts w:ascii="Verdana" w:hAnsi="Verdana" w:cs="Narkisim"/>
                <w:bCs/>
                <w:color w:val="006600"/>
              </w:rPr>
              <w:br/>
            </w:r>
            <w:r w:rsidR="00F67A81" w:rsidRPr="00740767">
              <w:rPr>
                <w:rStyle w:val="Collegamentoipertestuale"/>
                <w:rFonts w:ascii="Verdana" w:hAnsi="Verdana" w:cs="Narkisim"/>
                <w:bCs/>
                <w:color w:val="006600"/>
              </w:rPr>
              <w:t>Le priorita’ per affrontare il 2021.</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_Toc58252502 \h </w:instrText>
            </w:r>
            <w:r w:rsidR="00F67A81" w:rsidRPr="00740767">
              <w:rPr>
                <w:webHidden/>
                <w:color w:val="006600"/>
              </w:rPr>
            </w:r>
            <w:r w:rsidR="00F67A81" w:rsidRPr="00740767">
              <w:rPr>
                <w:webHidden/>
                <w:color w:val="006600"/>
              </w:rPr>
              <w:fldChar w:fldCharType="separate"/>
            </w:r>
            <w:r>
              <w:rPr>
                <w:webHidden/>
                <w:color w:val="006600"/>
              </w:rPr>
              <w:t>23</w:t>
            </w:r>
            <w:r w:rsidR="00F67A81" w:rsidRPr="00740767">
              <w:rPr>
                <w:webHidden/>
                <w:color w:val="006600"/>
              </w:rPr>
              <w:fldChar w:fldCharType="end"/>
            </w:r>
          </w:hyperlink>
        </w:p>
        <w:p w14:paraId="562A3560" w14:textId="77777777" w:rsidR="00F67A81" w:rsidRPr="00740767" w:rsidRDefault="00F67A81" w:rsidP="00F67A81">
          <w:pPr>
            <w:rPr>
              <w:rFonts w:eastAsiaTheme="minorEastAsia"/>
              <w:noProof/>
              <w:color w:val="006600"/>
            </w:rPr>
          </w:pPr>
        </w:p>
        <w:p w14:paraId="2A75E03F" w14:textId="77777777" w:rsidR="00F67A81" w:rsidRPr="00740767" w:rsidRDefault="002D765A">
          <w:pPr>
            <w:pStyle w:val="Sommario2"/>
            <w:rPr>
              <w:rStyle w:val="Collegamentoipertestuale"/>
              <w:color w:val="006600"/>
            </w:rPr>
          </w:pPr>
          <w:hyperlink w:anchor="_Toc58252503" w:history="1">
            <w:r w:rsidR="00F67A81" w:rsidRPr="00740767">
              <w:rPr>
                <w:rStyle w:val="Collegamentoipertestuale"/>
                <w:rFonts w:ascii="Verdana" w:hAnsi="Verdana" w:cs="Narkisim"/>
                <w:bCs/>
                <w:color w:val="006600"/>
              </w:rPr>
              <w:t>2.1.1</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La riprogrammazione delle risorse comunitarie 2014-2020</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_Toc58252503 \h </w:instrText>
            </w:r>
            <w:r w:rsidR="00F67A81" w:rsidRPr="00740767">
              <w:rPr>
                <w:webHidden/>
                <w:color w:val="006600"/>
              </w:rPr>
            </w:r>
            <w:r w:rsidR="00F67A81" w:rsidRPr="00740767">
              <w:rPr>
                <w:webHidden/>
                <w:color w:val="006600"/>
              </w:rPr>
              <w:fldChar w:fldCharType="separate"/>
            </w:r>
            <w:r>
              <w:rPr>
                <w:webHidden/>
                <w:color w:val="006600"/>
              </w:rPr>
              <w:t>24</w:t>
            </w:r>
            <w:r w:rsidR="00F67A81" w:rsidRPr="00740767">
              <w:rPr>
                <w:webHidden/>
                <w:color w:val="006600"/>
              </w:rPr>
              <w:fldChar w:fldCharType="end"/>
            </w:r>
          </w:hyperlink>
        </w:p>
        <w:p w14:paraId="35949AB2" w14:textId="77777777" w:rsidR="00F67A81" w:rsidRPr="00740767" w:rsidRDefault="00F67A81" w:rsidP="00F67A81">
          <w:pPr>
            <w:rPr>
              <w:rFonts w:eastAsiaTheme="minorEastAsia"/>
              <w:noProof/>
              <w:color w:val="006600"/>
            </w:rPr>
          </w:pPr>
        </w:p>
        <w:p w14:paraId="072889B0" w14:textId="77777777" w:rsidR="00F67A81" w:rsidRPr="00740767" w:rsidRDefault="002D765A">
          <w:pPr>
            <w:pStyle w:val="Sommario2"/>
            <w:rPr>
              <w:rStyle w:val="Collegamentoipertestuale"/>
              <w:color w:val="006600"/>
            </w:rPr>
          </w:pPr>
          <w:hyperlink w:anchor="_Toc58252504" w:history="1">
            <w:r w:rsidR="00F67A81" w:rsidRPr="00740767">
              <w:rPr>
                <w:rStyle w:val="Collegamentoipertestuale"/>
                <w:rFonts w:ascii="Verdana" w:hAnsi="Verdana" w:cs="Narkisim"/>
                <w:bCs/>
                <w:color w:val="006600"/>
              </w:rPr>
              <w:t>2.1.2</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Il riorientamento delle risorse regionali</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_Toc58252504 \h </w:instrText>
            </w:r>
            <w:r w:rsidR="00F67A81" w:rsidRPr="00740767">
              <w:rPr>
                <w:webHidden/>
                <w:color w:val="006600"/>
              </w:rPr>
            </w:r>
            <w:r w:rsidR="00F67A81" w:rsidRPr="00740767">
              <w:rPr>
                <w:webHidden/>
                <w:color w:val="006600"/>
              </w:rPr>
              <w:fldChar w:fldCharType="separate"/>
            </w:r>
            <w:r>
              <w:rPr>
                <w:webHidden/>
                <w:color w:val="006600"/>
              </w:rPr>
              <w:t>26</w:t>
            </w:r>
            <w:r w:rsidR="00F67A81" w:rsidRPr="00740767">
              <w:rPr>
                <w:webHidden/>
                <w:color w:val="006600"/>
              </w:rPr>
              <w:fldChar w:fldCharType="end"/>
            </w:r>
          </w:hyperlink>
        </w:p>
        <w:p w14:paraId="69467A28" w14:textId="77777777" w:rsidR="00F67A81" w:rsidRPr="00740767" w:rsidRDefault="00F67A81" w:rsidP="00F67A81">
          <w:pPr>
            <w:rPr>
              <w:rFonts w:eastAsiaTheme="minorEastAsia"/>
              <w:noProof/>
              <w:color w:val="006600"/>
            </w:rPr>
          </w:pPr>
        </w:p>
        <w:p w14:paraId="3936CC47" w14:textId="77777777" w:rsidR="00F67A81" w:rsidRPr="00740767" w:rsidRDefault="002D765A">
          <w:pPr>
            <w:pStyle w:val="Sommario2"/>
            <w:rPr>
              <w:rStyle w:val="Collegamentoipertestuale"/>
              <w:color w:val="006600"/>
            </w:rPr>
          </w:pPr>
          <w:hyperlink w:anchor="_Toc58252505" w:history="1">
            <w:r w:rsidR="00F67A81" w:rsidRPr="00740767">
              <w:rPr>
                <w:rStyle w:val="Collegamentoipertestuale"/>
                <w:rFonts w:ascii="Verdana" w:hAnsi="Verdana" w:cs="Narkisim"/>
                <w:bCs/>
                <w:color w:val="006600"/>
              </w:rPr>
              <w:t>2.2</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Gli indirizzi nella prospettiva della crescita strutturale dell’Umbria</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_Toc58252505 \h </w:instrText>
            </w:r>
            <w:r w:rsidR="00F67A81" w:rsidRPr="00740767">
              <w:rPr>
                <w:webHidden/>
                <w:color w:val="006600"/>
              </w:rPr>
            </w:r>
            <w:r w:rsidR="00F67A81" w:rsidRPr="00740767">
              <w:rPr>
                <w:webHidden/>
                <w:color w:val="006600"/>
              </w:rPr>
              <w:fldChar w:fldCharType="separate"/>
            </w:r>
            <w:r>
              <w:rPr>
                <w:webHidden/>
                <w:color w:val="006600"/>
              </w:rPr>
              <w:t>28</w:t>
            </w:r>
            <w:r w:rsidR="00F67A81" w:rsidRPr="00740767">
              <w:rPr>
                <w:webHidden/>
                <w:color w:val="006600"/>
              </w:rPr>
              <w:fldChar w:fldCharType="end"/>
            </w:r>
          </w:hyperlink>
        </w:p>
        <w:p w14:paraId="34E9045F" w14:textId="77777777" w:rsidR="00F67A81" w:rsidRPr="00740767" w:rsidRDefault="00F67A81" w:rsidP="00F67A81">
          <w:pPr>
            <w:rPr>
              <w:rFonts w:eastAsiaTheme="minorEastAsia"/>
              <w:noProof/>
              <w:color w:val="006600"/>
            </w:rPr>
          </w:pPr>
        </w:p>
        <w:p w14:paraId="06478122" w14:textId="77777777" w:rsidR="00F67A81" w:rsidRPr="00740767" w:rsidRDefault="002D765A">
          <w:pPr>
            <w:pStyle w:val="Sommario2"/>
            <w:rPr>
              <w:rStyle w:val="Collegamentoipertestuale"/>
              <w:color w:val="006600"/>
            </w:rPr>
          </w:pPr>
          <w:hyperlink w:anchor="_Toc58252506" w:history="1">
            <w:r w:rsidR="00F67A81" w:rsidRPr="00740767">
              <w:rPr>
                <w:rStyle w:val="Collegamentoipertestuale"/>
                <w:rFonts w:ascii="Verdana" w:hAnsi="Verdana" w:cs="Narkisim"/>
                <w:bCs/>
                <w:color w:val="006600"/>
              </w:rPr>
              <w:t>2.2.1</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La programmazione comunitaria 2021-2027</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_Toc58252506 \h </w:instrText>
            </w:r>
            <w:r w:rsidR="00F67A81" w:rsidRPr="00740767">
              <w:rPr>
                <w:webHidden/>
                <w:color w:val="006600"/>
              </w:rPr>
            </w:r>
            <w:r w:rsidR="00F67A81" w:rsidRPr="00740767">
              <w:rPr>
                <w:webHidden/>
                <w:color w:val="006600"/>
              </w:rPr>
              <w:fldChar w:fldCharType="separate"/>
            </w:r>
            <w:r>
              <w:rPr>
                <w:webHidden/>
                <w:color w:val="006600"/>
              </w:rPr>
              <w:t>29</w:t>
            </w:r>
            <w:r w:rsidR="00F67A81" w:rsidRPr="00740767">
              <w:rPr>
                <w:webHidden/>
                <w:color w:val="006600"/>
              </w:rPr>
              <w:fldChar w:fldCharType="end"/>
            </w:r>
          </w:hyperlink>
        </w:p>
        <w:p w14:paraId="7C67ABEA" w14:textId="77777777" w:rsidR="00F67A81" w:rsidRPr="00740767" w:rsidRDefault="00F67A81" w:rsidP="00F67A81">
          <w:pPr>
            <w:rPr>
              <w:rFonts w:eastAsiaTheme="minorEastAsia"/>
              <w:noProof/>
              <w:color w:val="006600"/>
            </w:rPr>
          </w:pPr>
        </w:p>
        <w:p w14:paraId="303B389A" w14:textId="77777777" w:rsidR="00F67A81" w:rsidRPr="00740767" w:rsidRDefault="00F67A81" w:rsidP="00F67A81">
          <w:pPr>
            <w:rPr>
              <w:rFonts w:eastAsiaTheme="minorEastAsia"/>
              <w:noProof/>
              <w:color w:val="006600"/>
            </w:rPr>
          </w:pPr>
        </w:p>
        <w:p w14:paraId="062E2FAC" w14:textId="77777777" w:rsidR="00F67A81" w:rsidRPr="00740767" w:rsidRDefault="00F67A81" w:rsidP="00F67A81">
          <w:pPr>
            <w:rPr>
              <w:rFonts w:eastAsiaTheme="minorEastAsia"/>
              <w:noProof/>
              <w:color w:val="006600"/>
            </w:rPr>
          </w:pPr>
        </w:p>
        <w:p w14:paraId="34E79235" w14:textId="77777777" w:rsidR="00F67A81" w:rsidRPr="00740767" w:rsidRDefault="00F67A81" w:rsidP="00F67A81">
          <w:pPr>
            <w:rPr>
              <w:rFonts w:eastAsiaTheme="minorEastAsia"/>
              <w:noProof/>
              <w:color w:val="006600"/>
            </w:rPr>
          </w:pPr>
        </w:p>
        <w:p w14:paraId="32E0C1FD" w14:textId="77777777" w:rsidR="00F67A81" w:rsidRPr="00740767" w:rsidRDefault="00F67A81" w:rsidP="00F67A81">
          <w:pPr>
            <w:rPr>
              <w:rFonts w:eastAsiaTheme="minorEastAsia"/>
              <w:noProof/>
              <w:color w:val="006600"/>
            </w:rPr>
          </w:pPr>
        </w:p>
        <w:p w14:paraId="737ECC5E" w14:textId="77777777" w:rsidR="00F67A81" w:rsidRPr="00740767" w:rsidRDefault="00F67A81" w:rsidP="00F67A81">
          <w:pPr>
            <w:rPr>
              <w:rFonts w:eastAsiaTheme="minorEastAsia"/>
              <w:noProof/>
              <w:color w:val="006600"/>
            </w:rPr>
          </w:pPr>
        </w:p>
        <w:p w14:paraId="62731A99" w14:textId="77777777" w:rsidR="00F67A81" w:rsidRPr="00740767" w:rsidRDefault="00F67A81" w:rsidP="00F67A81">
          <w:pPr>
            <w:rPr>
              <w:rFonts w:eastAsiaTheme="minorEastAsia"/>
              <w:noProof/>
              <w:color w:val="006600"/>
            </w:rPr>
          </w:pPr>
        </w:p>
        <w:p w14:paraId="1356506D" w14:textId="77777777" w:rsidR="00F67A81" w:rsidRPr="00740767" w:rsidRDefault="00F67A81" w:rsidP="00F67A81">
          <w:pPr>
            <w:rPr>
              <w:rFonts w:eastAsiaTheme="minorEastAsia"/>
              <w:noProof/>
              <w:color w:val="006600"/>
            </w:rPr>
          </w:pPr>
        </w:p>
        <w:p w14:paraId="7158335F" w14:textId="77777777" w:rsidR="00F67A81" w:rsidRPr="00740767" w:rsidRDefault="00F67A81" w:rsidP="00F67A81">
          <w:pPr>
            <w:rPr>
              <w:rFonts w:eastAsiaTheme="minorEastAsia"/>
              <w:noProof/>
              <w:color w:val="006600"/>
            </w:rPr>
          </w:pPr>
        </w:p>
        <w:p w14:paraId="23C12C09" w14:textId="77777777" w:rsidR="00F67A81" w:rsidRPr="00740767" w:rsidRDefault="00F67A81" w:rsidP="00F67A81">
          <w:pPr>
            <w:rPr>
              <w:rFonts w:eastAsiaTheme="minorEastAsia"/>
              <w:noProof/>
              <w:color w:val="006600"/>
            </w:rPr>
          </w:pPr>
        </w:p>
        <w:p w14:paraId="0031B7D1"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07" w:history="1">
            <w:r w:rsidR="00F67A81" w:rsidRPr="00740767">
              <w:rPr>
                <w:rStyle w:val="Collegamentoipertestuale"/>
                <w:rFonts w:ascii="Verdana" w:hAnsi="Verdana" w:cs="Narkisim"/>
                <w:bCs/>
                <w:color w:val="006600"/>
              </w:rPr>
              <w:t>2.2.2</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Le priorità e le politiche per il 2021</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_Toc58252507 \h </w:instrText>
            </w:r>
            <w:r w:rsidR="00F67A81" w:rsidRPr="00740767">
              <w:rPr>
                <w:webHidden/>
                <w:color w:val="006600"/>
              </w:rPr>
            </w:r>
            <w:r w:rsidR="00F67A81" w:rsidRPr="00740767">
              <w:rPr>
                <w:webHidden/>
                <w:color w:val="006600"/>
              </w:rPr>
              <w:fldChar w:fldCharType="separate"/>
            </w:r>
            <w:r>
              <w:rPr>
                <w:webHidden/>
                <w:color w:val="006600"/>
              </w:rPr>
              <w:t>35</w:t>
            </w:r>
            <w:r w:rsidR="00F67A81" w:rsidRPr="00740767">
              <w:rPr>
                <w:webHidden/>
                <w:color w:val="006600"/>
              </w:rPr>
              <w:fldChar w:fldCharType="end"/>
            </w:r>
          </w:hyperlink>
        </w:p>
        <w:p w14:paraId="0E6584D3" w14:textId="4AA5510D" w:rsidR="00F67A81" w:rsidRPr="00740767" w:rsidRDefault="002D765A" w:rsidP="00794815">
          <w:pPr>
            <w:pStyle w:val="Sommario3"/>
            <w:rPr>
              <w:rStyle w:val="Collegamentoipertestuale"/>
              <w:caps w:val="0"/>
              <w:noProof/>
              <w:color w:val="auto"/>
            </w:rPr>
          </w:pPr>
          <w:hyperlink w:anchor="_Toc58252508" w:history="1">
            <w:r w:rsidR="00F67A81" w:rsidRPr="00740767">
              <w:rPr>
                <w:rStyle w:val="Collegamentoipertestuale"/>
                <w:caps w:val="0"/>
                <w:noProof/>
                <w:color w:val="auto"/>
              </w:rPr>
              <w:t>Prospetto 1 –</w:t>
            </w:r>
            <w:r w:rsidR="004B7EF7" w:rsidRPr="00740767">
              <w:rPr>
                <w:rStyle w:val="Collegamentoipertestuale"/>
                <w:caps w:val="0"/>
                <w:noProof/>
                <w:color w:val="auto"/>
              </w:rPr>
              <w:t xml:space="preserve"> </w:t>
            </w:r>
            <w:r w:rsidR="00F67A81" w:rsidRPr="00740767">
              <w:rPr>
                <w:rStyle w:val="Collegamentoipertestuale"/>
                <w:caps w:val="0"/>
                <w:noProof/>
                <w:color w:val="auto"/>
              </w:rPr>
              <w:t xml:space="preserve">Priorità strategiche per l’anno 2021 </w:t>
            </w:r>
            <w:r w:rsidR="00F67A81" w:rsidRPr="00740767">
              <w:rPr>
                <w:rStyle w:val="Collegamentoipertestuale"/>
                <w:rFonts w:cs="Narkisim"/>
                <w:caps w:val="0"/>
                <w:noProof/>
                <w:color w:val="auto"/>
              </w:rPr>
              <w:t xml:space="preserve">Attività classificate </w:t>
            </w:r>
            <w:r w:rsidR="00C67B0B" w:rsidRPr="00740767">
              <w:rPr>
                <w:rStyle w:val="Collegamentoipertestuale"/>
                <w:rFonts w:cs="Narkisim"/>
                <w:caps w:val="0"/>
                <w:noProof/>
                <w:color w:val="auto"/>
              </w:rPr>
              <w:br/>
            </w:r>
            <w:r w:rsidR="00F67A81" w:rsidRPr="00740767">
              <w:rPr>
                <w:rStyle w:val="Collegamentoipertestuale"/>
                <w:rFonts w:cs="Narkisim"/>
                <w:caps w:val="0"/>
                <w:noProof/>
                <w:color w:val="auto"/>
              </w:rPr>
              <w:t>in base a Missioni e Programmi</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_Toc58252508 \h </w:instrText>
            </w:r>
            <w:r w:rsidR="00F67A81" w:rsidRPr="00740767">
              <w:rPr>
                <w:noProof/>
                <w:webHidden/>
              </w:rPr>
            </w:r>
            <w:r w:rsidR="00F67A81" w:rsidRPr="00740767">
              <w:rPr>
                <w:noProof/>
                <w:webHidden/>
              </w:rPr>
              <w:fldChar w:fldCharType="separate"/>
            </w:r>
            <w:r>
              <w:rPr>
                <w:noProof/>
                <w:webHidden/>
              </w:rPr>
              <w:t>35</w:t>
            </w:r>
            <w:r w:rsidR="00F67A81" w:rsidRPr="00740767">
              <w:rPr>
                <w:noProof/>
                <w:webHidden/>
              </w:rPr>
              <w:fldChar w:fldCharType="end"/>
            </w:r>
          </w:hyperlink>
        </w:p>
        <w:p w14:paraId="5B56B826" w14:textId="77777777" w:rsidR="00F67A81" w:rsidRPr="00740767" w:rsidRDefault="00F67A81" w:rsidP="00F67A81">
          <w:pPr>
            <w:rPr>
              <w:rFonts w:eastAsiaTheme="minorEastAsia"/>
              <w:noProof/>
              <w:color w:val="006600"/>
            </w:rPr>
          </w:pPr>
        </w:p>
        <w:p w14:paraId="581BE0CB"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11" w:history="1">
            <w:r w:rsidR="00F67A81" w:rsidRPr="00740767">
              <w:rPr>
                <w:rStyle w:val="Collegamentoipertestuale"/>
                <w:rFonts w:ascii="Verdana" w:hAnsi="Verdana" w:cs="Narkisim"/>
                <w:bCs/>
                <w:color w:val="006600"/>
              </w:rPr>
              <w:t>2.2.2.a</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Area Istituzionale</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_Toc58252511 \h </w:instrText>
            </w:r>
            <w:r w:rsidR="00F67A81" w:rsidRPr="00740767">
              <w:rPr>
                <w:webHidden/>
                <w:color w:val="006600"/>
              </w:rPr>
            </w:r>
            <w:r w:rsidR="00F67A81" w:rsidRPr="00740767">
              <w:rPr>
                <w:webHidden/>
                <w:color w:val="006600"/>
              </w:rPr>
              <w:fldChar w:fldCharType="separate"/>
            </w:r>
            <w:r>
              <w:rPr>
                <w:webHidden/>
                <w:color w:val="006600"/>
              </w:rPr>
              <w:t>36</w:t>
            </w:r>
            <w:r w:rsidR="00F67A81" w:rsidRPr="00740767">
              <w:rPr>
                <w:webHidden/>
                <w:color w:val="006600"/>
              </w:rPr>
              <w:fldChar w:fldCharType="end"/>
            </w:r>
          </w:hyperlink>
        </w:p>
        <w:p w14:paraId="408BBF10" w14:textId="147E6CF6" w:rsidR="00F67A81" w:rsidRPr="00740767" w:rsidRDefault="002D765A" w:rsidP="00794815">
          <w:pPr>
            <w:pStyle w:val="Sommario3"/>
            <w:rPr>
              <w:rStyle w:val="Collegamentoipertestuale"/>
              <w:caps w:val="0"/>
              <w:noProof/>
              <w:color w:val="auto"/>
            </w:rPr>
          </w:pPr>
          <w:hyperlink w:anchor="_Toc58252512" w:history="1">
            <w:r w:rsidR="00F67A81" w:rsidRPr="00740767">
              <w:rPr>
                <w:rStyle w:val="Collegamentoipertestuale"/>
                <w:caps w:val="0"/>
                <w:noProof/>
                <w:color w:val="auto"/>
              </w:rPr>
              <w:t>Prospetto 2 –</w:t>
            </w:r>
            <w:r w:rsidR="004B7EF7" w:rsidRPr="00740767">
              <w:rPr>
                <w:rStyle w:val="Collegamentoipertestuale"/>
                <w:caps w:val="0"/>
                <w:noProof/>
                <w:color w:val="auto"/>
              </w:rPr>
              <w:t xml:space="preserve"> </w:t>
            </w:r>
            <w:r w:rsidR="00F67A81" w:rsidRPr="00740767">
              <w:rPr>
                <w:rStyle w:val="Collegamentoipertestuale"/>
                <w:caps w:val="0"/>
                <w:noProof/>
                <w:color w:val="auto"/>
              </w:rPr>
              <w:t>Area Istituzionale: missioni e programmi 2021</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_Toc58252512 \h </w:instrText>
            </w:r>
            <w:r w:rsidR="00F67A81" w:rsidRPr="00740767">
              <w:rPr>
                <w:noProof/>
                <w:webHidden/>
              </w:rPr>
            </w:r>
            <w:r w:rsidR="00F67A81" w:rsidRPr="00740767">
              <w:rPr>
                <w:noProof/>
                <w:webHidden/>
              </w:rPr>
              <w:fldChar w:fldCharType="separate"/>
            </w:r>
            <w:r>
              <w:rPr>
                <w:noProof/>
                <w:webHidden/>
              </w:rPr>
              <w:t>36</w:t>
            </w:r>
            <w:r w:rsidR="00F67A81" w:rsidRPr="00740767">
              <w:rPr>
                <w:noProof/>
                <w:webHidden/>
              </w:rPr>
              <w:fldChar w:fldCharType="end"/>
            </w:r>
          </w:hyperlink>
        </w:p>
        <w:p w14:paraId="03DFD0F9" w14:textId="77777777" w:rsidR="00F67A81" w:rsidRPr="00740767" w:rsidRDefault="00F67A81" w:rsidP="00F67A81">
          <w:pPr>
            <w:rPr>
              <w:rFonts w:eastAsiaTheme="minorEastAsia"/>
              <w:noProof/>
              <w:color w:val="006600"/>
            </w:rPr>
          </w:pPr>
        </w:p>
        <w:p w14:paraId="5D53E19E"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16" w:history="1">
            <w:r w:rsidR="00F67A81" w:rsidRPr="00740767">
              <w:rPr>
                <w:rStyle w:val="Collegamentoipertestuale"/>
                <w:rFonts w:ascii="Verdana" w:hAnsi="Verdana" w:cs="Narkisim"/>
                <w:bCs/>
                <w:color w:val="006600"/>
              </w:rPr>
              <w:t>2.2.2.b</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Area Economica</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_Toc58252516 \h </w:instrText>
            </w:r>
            <w:r w:rsidR="00F67A81" w:rsidRPr="00740767">
              <w:rPr>
                <w:webHidden/>
                <w:color w:val="006600"/>
              </w:rPr>
            </w:r>
            <w:r w:rsidR="00F67A81" w:rsidRPr="00740767">
              <w:rPr>
                <w:webHidden/>
                <w:color w:val="006600"/>
              </w:rPr>
              <w:fldChar w:fldCharType="separate"/>
            </w:r>
            <w:r>
              <w:rPr>
                <w:webHidden/>
                <w:color w:val="006600"/>
              </w:rPr>
              <w:t>40</w:t>
            </w:r>
            <w:r w:rsidR="00F67A81" w:rsidRPr="00740767">
              <w:rPr>
                <w:webHidden/>
                <w:color w:val="006600"/>
              </w:rPr>
              <w:fldChar w:fldCharType="end"/>
            </w:r>
          </w:hyperlink>
        </w:p>
        <w:p w14:paraId="7603450F" w14:textId="77777777" w:rsidR="00F67A81" w:rsidRPr="00740767" w:rsidRDefault="002D765A" w:rsidP="00794815">
          <w:pPr>
            <w:pStyle w:val="Sommario3"/>
            <w:rPr>
              <w:rStyle w:val="Collegamentoipertestuale"/>
              <w:caps w:val="0"/>
              <w:noProof/>
              <w:color w:val="auto"/>
            </w:rPr>
          </w:pPr>
          <w:hyperlink w:anchor="_Toc58252517" w:history="1">
            <w:r w:rsidR="00F67A81" w:rsidRPr="00740767">
              <w:rPr>
                <w:rStyle w:val="Collegamentoipertestuale"/>
                <w:caps w:val="0"/>
                <w:noProof/>
                <w:color w:val="auto"/>
              </w:rPr>
              <w:t>Prospetto 3 – Area Economica: missioni e programmi 2021</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_Toc58252517 \h </w:instrText>
            </w:r>
            <w:r w:rsidR="00F67A81" w:rsidRPr="00740767">
              <w:rPr>
                <w:noProof/>
                <w:webHidden/>
              </w:rPr>
            </w:r>
            <w:r w:rsidR="00F67A81" w:rsidRPr="00740767">
              <w:rPr>
                <w:noProof/>
                <w:webHidden/>
              </w:rPr>
              <w:fldChar w:fldCharType="separate"/>
            </w:r>
            <w:r>
              <w:rPr>
                <w:noProof/>
                <w:webHidden/>
              </w:rPr>
              <w:t>40</w:t>
            </w:r>
            <w:r w:rsidR="00F67A81" w:rsidRPr="00740767">
              <w:rPr>
                <w:noProof/>
                <w:webHidden/>
              </w:rPr>
              <w:fldChar w:fldCharType="end"/>
            </w:r>
          </w:hyperlink>
        </w:p>
        <w:p w14:paraId="78BF77C8" w14:textId="77777777" w:rsidR="00F67A81" w:rsidRPr="00740767" w:rsidRDefault="00F67A81" w:rsidP="00F67A81">
          <w:pPr>
            <w:rPr>
              <w:rFonts w:eastAsiaTheme="minorEastAsia"/>
              <w:noProof/>
              <w:color w:val="006600"/>
            </w:rPr>
          </w:pPr>
        </w:p>
        <w:p w14:paraId="0B7A6BA0"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32" w:history="1">
            <w:r w:rsidR="00F67A81" w:rsidRPr="00740767">
              <w:rPr>
                <w:rStyle w:val="Collegamentoipertestuale"/>
                <w:rFonts w:ascii="Verdana" w:hAnsi="Verdana" w:cs="Narkisim"/>
                <w:bCs/>
                <w:color w:val="006600"/>
              </w:rPr>
              <w:t>2.2.2.c</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Area Culturale</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_Toc58252532 \h </w:instrText>
            </w:r>
            <w:r w:rsidR="00F67A81" w:rsidRPr="00740767">
              <w:rPr>
                <w:webHidden/>
                <w:color w:val="006600"/>
              </w:rPr>
            </w:r>
            <w:r w:rsidR="00F67A81" w:rsidRPr="00740767">
              <w:rPr>
                <w:webHidden/>
                <w:color w:val="006600"/>
              </w:rPr>
              <w:fldChar w:fldCharType="separate"/>
            </w:r>
            <w:r>
              <w:rPr>
                <w:webHidden/>
                <w:color w:val="006600"/>
              </w:rPr>
              <w:t>57</w:t>
            </w:r>
            <w:r w:rsidR="00F67A81" w:rsidRPr="00740767">
              <w:rPr>
                <w:webHidden/>
                <w:color w:val="006600"/>
              </w:rPr>
              <w:fldChar w:fldCharType="end"/>
            </w:r>
          </w:hyperlink>
        </w:p>
        <w:p w14:paraId="727F91C5" w14:textId="77777777" w:rsidR="00F67A81" w:rsidRPr="00740767" w:rsidRDefault="002D765A" w:rsidP="00794815">
          <w:pPr>
            <w:pStyle w:val="Sommario3"/>
            <w:rPr>
              <w:rStyle w:val="Collegamentoipertestuale"/>
              <w:caps w:val="0"/>
              <w:noProof/>
              <w:color w:val="auto"/>
            </w:rPr>
          </w:pPr>
          <w:hyperlink w:anchor="_Toc58252533" w:history="1">
            <w:r w:rsidR="00F67A81" w:rsidRPr="00740767">
              <w:rPr>
                <w:rStyle w:val="Collegamentoipertestuale"/>
                <w:caps w:val="0"/>
                <w:noProof/>
                <w:color w:val="auto"/>
              </w:rPr>
              <w:t>Prospetto 4 – Area Culturale: missioni e programmi 2021</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_Toc58252533 \h </w:instrText>
            </w:r>
            <w:r w:rsidR="00F67A81" w:rsidRPr="00740767">
              <w:rPr>
                <w:noProof/>
                <w:webHidden/>
              </w:rPr>
            </w:r>
            <w:r w:rsidR="00F67A81" w:rsidRPr="00740767">
              <w:rPr>
                <w:noProof/>
                <w:webHidden/>
              </w:rPr>
              <w:fldChar w:fldCharType="separate"/>
            </w:r>
            <w:r>
              <w:rPr>
                <w:noProof/>
                <w:webHidden/>
              </w:rPr>
              <w:t>57</w:t>
            </w:r>
            <w:r w:rsidR="00F67A81" w:rsidRPr="00740767">
              <w:rPr>
                <w:noProof/>
                <w:webHidden/>
              </w:rPr>
              <w:fldChar w:fldCharType="end"/>
            </w:r>
          </w:hyperlink>
        </w:p>
        <w:p w14:paraId="71F15627" w14:textId="77777777" w:rsidR="004B7EF7" w:rsidRPr="00740767" w:rsidRDefault="004B7EF7" w:rsidP="004B7EF7">
          <w:pPr>
            <w:rPr>
              <w:rFonts w:eastAsiaTheme="minorEastAsia"/>
              <w:noProof/>
              <w:color w:val="006600"/>
            </w:rPr>
          </w:pPr>
        </w:p>
        <w:p w14:paraId="73BF854F"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39" w:history="1">
            <w:r w:rsidR="00F67A81" w:rsidRPr="00740767">
              <w:rPr>
                <w:rStyle w:val="Collegamentoipertestuale"/>
                <w:rFonts w:ascii="Verdana" w:hAnsi="Verdana" w:cs="Narkisim"/>
                <w:bCs/>
                <w:color w:val="006600"/>
              </w:rPr>
              <w:t>2.2.2.d</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Area territoriale</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_Toc58252539 \h </w:instrText>
            </w:r>
            <w:r w:rsidR="00F67A81" w:rsidRPr="00740767">
              <w:rPr>
                <w:webHidden/>
                <w:color w:val="006600"/>
              </w:rPr>
            </w:r>
            <w:r w:rsidR="00F67A81" w:rsidRPr="00740767">
              <w:rPr>
                <w:webHidden/>
                <w:color w:val="006600"/>
              </w:rPr>
              <w:fldChar w:fldCharType="separate"/>
            </w:r>
            <w:r>
              <w:rPr>
                <w:webHidden/>
                <w:color w:val="006600"/>
              </w:rPr>
              <w:t>61</w:t>
            </w:r>
            <w:r w:rsidR="00F67A81" w:rsidRPr="00740767">
              <w:rPr>
                <w:webHidden/>
                <w:color w:val="006600"/>
              </w:rPr>
              <w:fldChar w:fldCharType="end"/>
            </w:r>
          </w:hyperlink>
        </w:p>
        <w:p w14:paraId="156A1AA4" w14:textId="77777777" w:rsidR="00F67A81" w:rsidRPr="00740767" w:rsidRDefault="002D765A" w:rsidP="00794815">
          <w:pPr>
            <w:pStyle w:val="Sommario3"/>
            <w:rPr>
              <w:rStyle w:val="Collegamentoipertestuale"/>
              <w:caps w:val="0"/>
              <w:noProof/>
              <w:color w:val="auto"/>
            </w:rPr>
          </w:pPr>
          <w:hyperlink w:anchor="_Toc58252540" w:history="1">
            <w:r w:rsidR="00F67A81" w:rsidRPr="00740767">
              <w:rPr>
                <w:rStyle w:val="Collegamentoipertestuale"/>
                <w:caps w:val="0"/>
                <w:noProof/>
                <w:color w:val="auto"/>
              </w:rPr>
              <w:t>Prospetto 5 – Area Territoriale: missioni e programmi 2021</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_Toc58252540 \h </w:instrText>
            </w:r>
            <w:r w:rsidR="00F67A81" w:rsidRPr="00740767">
              <w:rPr>
                <w:noProof/>
                <w:webHidden/>
              </w:rPr>
            </w:r>
            <w:r w:rsidR="00F67A81" w:rsidRPr="00740767">
              <w:rPr>
                <w:noProof/>
                <w:webHidden/>
              </w:rPr>
              <w:fldChar w:fldCharType="separate"/>
            </w:r>
            <w:r>
              <w:rPr>
                <w:noProof/>
                <w:webHidden/>
              </w:rPr>
              <w:t>61</w:t>
            </w:r>
            <w:r w:rsidR="00F67A81" w:rsidRPr="00740767">
              <w:rPr>
                <w:noProof/>
                <w:webHidden/>
              </w:rPr>
              <w:fldChar w:fldCharType="end"/>
            </w:r>
          </w:hyperlink>
        </w:p>
        <w:p w14:paraId="693C431D" w14:textId="77777777" w:rsidR="004B7EF7" w:rsidRPr="00740767" w:rsidRDefault="004B7EF7" w:rsidP="004B7EF7">
          <w:pPr>
            <w:rPr>
              <w:rFonts w:eastAsiaTheme="minorEastAsia"/>
              <w:noProof/>
              <w:color w:val="006600"/>
            </w:rPr>
          </w:pPr>
        </w:p>
        <w:p w14:paraId="239363EB"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49" w:history="1">
            <w:r w:rsidR="00F67A81" w:rsidRPr="00740767">
              <w:rPr>
                <w:rStyle w:val="Collegamentoipertestuale"/>
                <w:rFonts w:ascii="Verdana" w:hAnsi="Verdana" w:cs="Narkisim"/>
                <w:bCs/>
                <w:color w:val="006600"/>
              </w:rPr>
              <w:t>2.2.2.e</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Area sanità e sociale</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_Toc58252549 \h </w:instrText>
            </w:r>
            <w:r w:rsidR="00F67A81" w:rsidRPr="00740767">
              <w:rPr>
                <w:webHidden/>
                <w:color w:val="006600"/>
              </w:rPr>
            </w:r>
            <w:r w:rsidR="00F67A81" w:rsidRPr="00740767">
              <w:rPr>
                <w:webHidden/>
                <w:color w:val="006600"/>
              </w:rPr>
              <w:fldChar w:fldCharType="separate"/>
            </w:r>
            <w:r>
              <w:rPr>
                <w:webHidden/>
                <w:color w:val="006600"/>
              </w:rPr>
              <w:t>70</w:t>
            </w:r>
            <w:r w:rsidR="00F67A81" w:rsidRPr="00740767">
              <w:rPr>
                <w:webHidden/>
                <w:color w:val="006600"/>
              </w:rPr>
              <w:fldChar w:fldCharType="end"/>
            </w:r>
          </w:hyperlink>
        </w:p>
        <w:p w14:paraId="686CFC72" w14:textId="77777777" w:rsidR="00F67A81" w:rsidRPr="00740767" w:rsidRDefault="002D765A" w:rsidP="00794815">
          <w:pPr>
            <w:pStyle w:val="Sommario3"/>
            <w:rPr>
              <w:rStyle w:val="Collegamentoipertestuale"/>
              <w:caps w:val="0"/>
              <w:noProof/>
              <w:color w:val="auto"/>
            </w:rPr>
          </w:pPr>
          <w:hyperlink w:anchor="_Toc58252550" w:history="1">
            <w:r w:rsidR="00F67A81" w:rsidRPr="00740767">
              <w:rPr>
                <w:rStyle w:val="Collegamentoipertestuale"/>
                <w:caps w:val="0"/>
                <w:noProof/>
                <w:color w:val="auto"/>
              </w:rPr>
              <w:t>Prospetto 6 – Area sanità e sociale: missioni e programmi 2021</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_Toc58252550 \h </w:instrText>
            </w:r>
            <w:r w:rsidR="00F67A81" w:rsidRPr="00740767">
              <w:rPr>
                <w:noProof/>
                <w:webHidden/>
              </w:rPr>
            </w:r>
            <w:r w:rsidR="00F67A81" w:rsidRPr="00740767">
              <w:rPr>
                <w:noProof/>
                <w:webHidden/>
              </w:rPr>
              <w:fldChar w:fldCharType="separate"/>
            </w:r>
            <w:r>
              <w:rPr>
                <w:noProof/>
                <w:webHidden/>
              </w:rPr>
              <w:t>70</w:t>
            </w:r>
            <w:r w:rsidR="00F67A81" w:rsidRPr="00740767">
              <w:rPr>
                <w:noProof/>
                <w:webHidden/>
              </w:rPr>
              <w:fldChar w:fldCharType="end"/>
            </w:r>
          </w:hyperlink>
        </w:p>
        <w:p w14:paraId="1FE063D2" w14:textId="77777777" w:rsidR="004B7EF7" w:rsidRPr="00740767" w:rsidRDefault="004B7EF7" w:rsidP="004B7EF7">
          <w:pPr>
            <w:rPr>
              <w:rFonts w:eastAsiaTheme="minorEastAsia"/>
              <w:noProof/>
              <w:color w:val="006600"/>
            </w:rPr>
          </w:pPr>
        </w:p>
        <w:p w14:paraId="7E62333F" w14:textId="77777777" w:rsidR="004B7EF7" w:rsidRPr="00740767" w:rsidRDefault="004B7EF7" w:rsidP="004B7EF7">
          <w:pPr>
            <w:rPr>
              <w:rFonts w:eastAsiaTheme="minorEastAsia"/>
              <w:noProof/>
              <w:color w:val="006600"/>
            </w:rPr>
          </w:pPr>
        </w:p>
        <w:p w14:paraId="1854EE6D" w14:textId="77777777" w:rsidR="004B7EF7" w:rsidRPr="00740767" w:rsidRDefault="004B7EF7" w:rsidP="004B7EF7">
          <w:pPr>
            <w:rPr>
              <w:rFonts w:eastAsiaTheme="minorEastAsia"/>
              <w:noProof/>
              <w:color w:val="006600"/>
            </w:rPr>
          </w:pPr>
        </w:p>
        <w:p w14:paraId="4578DD45" w14:textId="77777777" w:rsidR="00F67A81" w:rsidRPr="00740767" w:rsidRDefault="002D765A" w:rsidP="00F67A81">
          <w:pPr>
            <w:pStyle w:val="Sommario1"/>
            <w:rPr>
              <w:rStyle w:val="Collegamentoipertestuale"/>
              <w:caps w:val="0"/>
              <w:color w:val="006600"/>
            </w:rPr>
          </w:pPr>
          <w:hyperlink w:anchor="_Toc58252556" w:history="1">
            <w:r w:rsidR="00F67A81" w:rsidRPr="00740767">
              <w:rPr>
                <w:rStyle w:val="Collegamentoipertestuale"/>
                <w:rFonts w:ascii="Verdana" w:hAnsi="Verdana" w:cs="Narkisim"/>
                <w:caps w:val="0"/>
                <w:color w:val="006600"/>
              </w:rPr>
              <w:t>SEZIONE B – La situazione finanziaria regionale: analisi e strategie</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_Toc58252556 \h </w:instrText>
            </w:r>
            <w:r w:rsidR="00F67A81" w:rsidRPr="00740767">
              <w:rPr>
                <w:webHidden/>
                <w:color w:val="006600"/>
              </w:rPr>
            </w:r>
            <w:r w:rsidR="00F67A81" w:rsidRPr="00740767">
              <w:rPr>
                <w:webHidden/>
                <w:color w:val="006600"/>
              </w:rPr>
              <w:fldChar w:fldCharType="separate"/>
            </w:r>
            <w:r>
              <w:rPr>
                <w:webHidden/>
                <w:color w:val="006600"/>
              </w:rPr>
              <w:t>81</w:t>
            </w:r>
            <w:r w:rsidR="00F67A81" w:rsidRPr="00740767">
              <w:rPr>
                <w:webHidden/>
                <w:color w:val="006600"/>
              </w:rPr>
              <w:fldChar w:fldCharType="end"/>
            </w:r>
          </w:hyperlink>
        </w:p>
        <w:p w14:paraId="52927E1B" w14:textId="77777777" w:rsidR="004B7EF7" w:rsidRPr="00740767" w:rsidRDefault="004B7EF7" w:rsidP="00F67A81">
          <w:pPr>
            <w:pStyle w:val="Sommario1"/>
            <w:rPr>
              <w:rFonts w:asciiTheme="minorHAnsi" w:eastAsiaTheme="minorEastAsia" w:hAnsiTheme="minorHAnsi" w:cstheme="minorBidi"/>
              <w:color w:val="006600"/>
              <w:w w:val="100"/>
              <w:sz w:val="22"/>
              <w:szCs w:val="22"/>
              <w:lang w:val="it-IT" w:eastAsia="it-IT"/>
            </w:rPr>
          </w:pPr>
        </w:p>
        <w:p w14:paraId="4A9EFBBA" w14:textId="77777777" w:rsidR="00627A72" w:rsidRPr="00740767" w:rsidRDefault="00627A72" w:rsidP="00F67A81">
          <w:pPr>
            <w:pStyle w:val="Sommario1"/>
            <w:rPr>
              <w:rFonts w:asciiTheme="minorHAnsi" w:eastAsiaTheme="minorEastAsia" w:hAnsiTheme="minorHAnsi" w:cstheme="minorBidi"/>
              <w:color w:val="006600"/>
              <w:w w:val="100"/>
              <w:sz w:val="22"/>
              <w:szCs w:val="22"/>
              <w:lang w:val="it-IT" w:eastAsia="it-IT"/>
            </w:rPr>
          </w:pPr>
        </w:p>
        <w:p w14:paraId="48CD76E9" w14:textId="77777777" w:rsidR="00F67A81" w:rsidRPr="00740767" w:rsidRDefault="002D765A" w:rsidP="00F67A81">
          <w:pPr>
            <w:pStyle w:val="Sommario1"/>
            <w:rPr>
              <w:rStyle w:val="Collegamentoipertestuale"/>
              <w:caps w:val="0"/>
              <w:color w:val="006600"/>
            </w:rPr>
          </w:pPr>
          <w:hyperlink w:anchor="_Toc58252557" w:history="1">
            <w:r w:rsidR="00F67A81" w:rsidRPr="00740767">
              <w:rPr>
                <w:rStyle w:val="Collegamentoipertestuale"/>
                <w:rFonts w:ascii="Verdana" w:hAnsi="Verdana" w:cs="Narkisim"/>
                <w:caps w:val="0"/>
                <w:color w:val="006600"/>
              </w:rPr>
              <w:t>3. Gli indirizzi per la programmazione  finanziaria e di bilancio</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_Toc58252557 \h </w:instrText>
            </w:r>
            <w:r w:rsidR="00F67A81" w:rsidRPr="00740767">
              <w:rPr>
                <w:webHidden/>
                <w:color w:val="006600"/>
              </w:rPr>
            </w:r>
            <w:r w:rsidR="00F67A81" w:rsidRPr="00740767">
              <w:rPr>
                <w:webHidden/>
                <w:color w:val="006600"/>
              </w:rPr>
              <w:fldChar w:fldCharType="separate"/>
            </w:r>
            <w:r>
              <w:rPr>
                <w:webHidden/>
                <w:color w:val="006600"/>
              </w:rPr>
              <w:t>81</w:t>
            </w:r>
            <w:r w:rsidR="00F67A81" w:rsidRPr="00740767">
              <w:rPr>
                <w:webHidden/>
                <w:color w:val="006600"/>
              </w:rPr>
              <w:fldChar w:fldCharType="end"/>
            </w:r>
          </w:hyperlink>
        </w:p>
        <w:p w14:paraId="743ECA43" w14:textId="77777777" w:rsidR="004B7EF7" w:rsidRPr="00740767" w:rsidRDefault="004B7EF7" w:rsidP="00F67A81">
          <w:pPr>
            <w:pStyle w:val="Sommario1"/>
            <w:rPr>
              <w:rFonts w:asciiTheme="minorHAnsi" w:eastAsiaTheme="minorEastAsia" w:hAnsiTheme="minorHAnsi" w:cstheme="minorBidi"/>
              <w:color w:val="006600"/>
              <w:w w:val="100"/>
              <w:sz w:val="22"/>
              <w:szCs w:val="22"/>
              <w:lang w:val="it-IT" w:eastAsia="it-IT"/>
            </w:rPr>
          </w:pPr>
        </w:p>
        <w:p w14:paraId="0D579E84" w14:textId="77777777" w:rsidR="00F67A81" w:rsidRPr="00740767" w:rsidRDefault="002D765A">
          <w:pPr>
            <w:pStyle w:val="Sommario2"/>
            <w:rPr>
              <w:rStyle w:val="Collegamentoipertestuale"/>
              <w:color w:val="006600"/>
            </w:rPr>
          </w:pPr>
          <w:hyperlink w:anchor="_Toc58252558" w:history="1">
            <w:r w:rsidR="00F67A81" w:rsidRPr="00740767">
              <w:rPr>
                <w:rStyle w:val="Collegamentoipertestuale"/>
                <w:rFonts w:ascii="Verdana" w:hAnsi="Verdana" w:cs="Narkisim"/>
                <w:bCs/>
                <w:color w:val="006600"/>
              </w:rPr>
              <w:t>Premessa</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_Toc58252558 \h </w:instrText>
            </w:r>
            <w:r w:rsidR="00F67A81" w:rsidRPr="00740767">
              <w:rPr>
                <w:webHidden/>
                <w:color w:val="006600"/>
              </w:rPr>
            </w:r>
            <w:r w:rsidR="00F67A81" w:rsidRPr="00740767">
              <w:rPr>
                <w:webHidden/>
                <w:color w:val="006600"/>
              </w:rPr>
              <w:fldChar w:fldCharType="separate"/>
            </w:r>
            <w:r>
              <w:rPr>
                <w:webHidden/>
                <w:color w:val="006600"/>
              </w:rPr>
              <w:t>81</w:t>
            </w:r>
            <w:r w:rsidR="00F67A81" w:rsidRPr="00740767">
              <w:rPr>
                <w:webHidden/>
                <w:color w:val="006600"/>
              </w:rPr>
              <w:fldChar w:fldCharType="end"/>
            </w:r>
          </w:hyperlink>
        </w:p>
        <w:p w14:paraId="22F7BDEE" w14:textId="77777777" w:rsidR="004B7EF7" w:rsidRPr="00740767" w:rsidRDefault="004B7EF7" w:rsidP="004B7EF7">
          <w:pPr>
            <w:rPr>
              <w:rFonts w:eastAsiaTheme="minorEastAsia"/>
              <w:noProof/>
              <w:color w:val="006600"/>
            </w:rPr>
          </w:pPr>
        </w:p>
        <w:p w14:paraId="7568E792"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59" w:history="1">
            <w:r w:rsidR="00F67A81" w:rsidRPr="00740767">
              <w:rPr>
                <w:rStyle w:val="Collegamentoipertestuale"/>
                <w:rFonts w:ascii="Verdana" w:hAnsi="Verdana" w:cs="Narkisim"/>
                <w:bCs/>
                <w:color w:val="006600"/>
              </w:rPr>
              <w:t>3.1</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Il quadro finanziario di riferimento</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_Toc58252559 \h </w:instrText>
            </w:r>
            <w:r w:rsidR="00F67A81" w:rsidRPr="00740767">
              <w:rPr>
                <w:webHidden/>
                <w:color w:val="006600"/>
              </w:rPr>
            </w:r>
            <w:r w:rsidR="00F67A81" w:rsidRPr="00740767">
              <w:rPr>
                <w:webHidden/>
                <w:color w:val="006600"/>
              </w:rPr>
              <w:fldChar w:fldCharType="separate"/>
            </w:r>
            <w:r>
              <w:rPr>
                <w:webHidden/>
                <w:color w:val="006600"/>
              </w:rPr>
              <w:t>81</w:t>
            </w:r>
            <w:r w:rsidR="00F67A81" w:rsidRPr="00740767">
              <w:rPr>
                <w:webHidden/>
                <w:color w:val="006600"/>
              </w:rPr>
              <w:fldChar w:fldCharType="end"/>
            </w:r>
          </w:hyperlink>
        </w:p>
        <w:p w14:paraId="5488C007" w14:textId="77777777"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560" w:history="1">
            <w:r w:rsidR="00F67A81" w:rsidRPr="00740767">
              <w:rPr>
                <w:rStyle w:val="Collegamentoipertestuale"/>
                <w:rFonts w:cs="Narkisim"/>
                <w:bCs/>
                <w:caps w:val="0"/>
                <w:noProof/>
                <w:color w:val="auto"/>
              </w:rPr>
              <w:t>Tabella 4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Investimenti per opere pubbliche</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_Toc58252560 \h </w:instrText>
            </w:r>
            <w:r w:rsidR="00F67A81" w:rsidRPr="00740767">
              <w:rPr>
                <w:noProof/>
                <w:webHidden/>
              </w:rPr>
            </w:r>
            <w:r w:rsidR="00F67A81" w:rsidRPr="00740767">
              <w:rPr>
                <w:noProof/>
                <w:webHidden/>
              </w:rPr>
              <w:fldChar w:fldCharType="separate"/>
            </w:r>
            <w:r>
              <w:rPr>
                <w:noProof/>
                <w:webHidden/>
              </w:rPr>
              <w:t>82</w:t>
            </w:r>
            <w:r w:rsidR="00F67A81" w:rsidRPr="00740767">
              <w:rPr>
                <w:noProof/>
                <w:webHidden/>
              </w:rPr>
              <w:fldChar w:fldCharType="end"/>
            </w:r>
          </w:hyperlink>
        </w:p>
        <w:p w14:paraId="1D3BAD47" w14:textId="77777777" w:rsidR="00F67A81" w:rsidRPr="00740767" w:rsidRDefault="002D765A" w:rsidP="00794815">
          <w:pPr>
            <w:pStyle w:val="Sommario3"/>
            <w:rPr>
              <w:rStyle w:val="Collegamentoipertestuale"/>
              <w:caps w:val="0"/>
              <w:noProof/>
              <w:color w:val="auto"/>
            </w:rPr>
          </w:pPr>
          <w:hyperlink w:anchor="_Toc58252561" w:history="1">
            <w:r w:rsidR="00F67A81" w:rsidRPr="00740767">
              <w:rPr>
                <w:rStyle w:val="Collegamentoipertestuale"/>
                <w:rFonts w:cs="Narkisim"/>
                <w:bCs/>
                <w:caps w:val="0"/>
                <w:noProof/>
                <w:color w:val="auto"/>
              </w:rPr>
              <w:t>Tabella 5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Settori di intervento previsti dall’accordo 15/10/2018</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_Toc58252561 \h </w:instrText>
            </w:r>
            <w:r w:rsidR="00F67A81" w:rsidRPr="00740767">
              <w:rPr>
                <w:noProof/>
                <w:webHidden/>
              </w:rPr>
            </w:r>
            <w:r w:rsidR="00F67A81" w:rsidRPr="00740767">
              <w:rPr>
                <w:noProof/>
                <w:webHidden/>
              </w:rPr>
              <w:fldChar w:fldCharType="separate"/>
            </w:r>
            <w:r>
              <w:rPr>
                <w:noProof/>
                <w:webHidden/>
              </w:rPr>
              <w:t>84</w:t>
            </w:r>
            <w:r w:rsidR="00F67A81" w:rsidRPr="00740767">
              <w:rPr>
                <w:noProof/>
                <w:webHidden/>
              </w:rPr>
              <w:fldChar w:fldCharType="end"/>
            </w:r>
          </w:hyperlink>
        </w:p>
        <w:p w14:paraId="67AB205F" w14:textId="77777777" w:rsidR="004B7EF7" w:rsidRPr="00740767" w:rsidRDefault="004B7EF7" w:rsidP="004B7EF7">
          <w:pPr>
            <w:rPr>
              <w:rFonts w:eastAsiaTheme="minorEastAsia"/>
              <w:noProof/>
              <w:color w:val="006600"/>
            </w:rPr>
          </w:pPr>
        </w:p>
        <w:p w14:paraId="15734361"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62" w:history="1">
            <w:r w:rsidR="00F67A81" w:rsidRPr="00740767">
              <w:rPr>
                <w:rStyle w:val="Collegamentoipertestuale"/>
                <w:rFonts w:ascii="Verdana" w:hAnsi="Verdana" w:cs="Narkisim"/>
                <w:bCs/>
                <w:color w:val="006600"/>
              </w:rPr>
              <w:t>3.2</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Il quadro tendenziale 2021</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_Toc58252562 \h </w:instrText>
            </w:r>
            <w:r w:rsidR="00F67A81" w:rsidRPr="00740767">
              <w:rPr>
                <w:webHidden/>
                <w:color w:val="006600"/>
              </w:rPr>
            </w:r>
            <w:r w:rsidR="00F67A81" w:rsidRPr="00740767">
              <w:rPr>
                <w:webHidden/>
                <w:color w:val="006600"/>
              </w:rPr>
              <w:fldChar w:fldCharType="separate"/>
            </w:r>
            <w:r>
              <w:rPr>
                <w:webHidden/>
                <w:color w:val="006600"/>
              </w:rPr>
              <w:t>87</w:t>
            </w:r>
            <w:r w:rsidR="00F67A81" w:rsidRPr="00740767">
              <w:rPr>
                <w:webHidden/>
                <w:color w:val="006600"/>
              </w:rPr>
              <w:fldChar w:fldCharType="end"/>
            </w:r>
          </w:hyperlink>
        </w:p>
        <w:p w14:paraId="01EC97C4" w14:textId="77777777" w:rsidR="00F67A81" w:rsidRPr="00740767" w:rsidRDefault="002D765A" w:rsidP="00794815">
          <w:pPr>
            <w:pStyle w:val="Sommario3"/>
            <w:rPr>
              <w:rFonts w:asciiTheme="minorHAnsi" w:eastAsiaTheme="minorEastAsia" w:hAnsiTheme="minorHAnsi" w:cstheme="minorBidi"/>
              <w:noProof/>
              <w:w w:val="100"/>
              <w:sz w:val="22"/>
              <w:szCs w:val="22"/>
            </w:rPr>
          </w:pPr>
          <w:hyperlink w:anchor="_Toc58252563" w:history="1">
            <w:r w:rsidR="00F67A81" w:rsidRPr="00740767">
              <w:rPr>
                <w:rStyle w:val="Collegamentoipertestuale"/>
                <w:rFonts w:cs="Narkisim"/>
                <w:bCs/>
                <w:caps w:val="0"/>
                <w:noProof/>
                <w:color w:val="auto"/>
              </w:rPr>
              <w:t>Tabella 6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Specifica spese autonome 2020-2022</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_Toc58252563 \h </w:instrText>
            </w:r>
            <w:r w:rsidR="00F67A81" w:rsidRPr="00740767">
              <w:rPr>
                <w:noProof/>
                <w:webHidden/>
              </w:rPr>
            </w:r>
            <w:r w:rsidR="00F67A81" w:rsidRPr="00740767">
              <w:rPr>
                <w:noProof/>
                <w:webHidden/>
              </w:rPr>
              <w:fldChar w:fldCharType="separate"/>
            </w:r>
            <w:r>
              <w:rPr>
                <w:noProof/>
                <w:webHidden/>
              </w:rPr>
              <w:t>88</w:t>
            </w:r>
            <w:r w:rsidR="00F67A81" w:rsidRPr="00740767">
              <w:rPr>
                <w:noProof/>
                <w:webHidden/>
              </w:rPr>
              <w:fldChar w:fldCharType="end"/>
            </w:r>
          </w:hyperlink>
        </w:p>
        <w:p w14:paraId="6C86DE2B" w14:textId="77777777" w:rsidR="00F67A81" w:rsidRPr="00740767" w:rsidRDefault="002D765A" w:rsidP="00794815">
          <w:pPr>
            <w:pStyle w:val="Sommario3"/>
            <w:rPr>
              <w:rStyle w:val="Collegamentoipertestuale"/>
              <w:caps w:val="0"/>
              <w:noProof/>
              <w:color w:val="auto"/>
            </w:rPr>
          </w:pPr>
          <w:hyperlink w:anchor="_Toc58252564" w:history="1">
            <w:r w:rsidR="00F67A81" w:rsidRPr="00740767">
              <w:rPr>
                <w:rStyle w:val="Collegamentoipertestuale"/>
                <w:rFonts w:cs="Narkisim"/>
                <w:bCs/>
                <w:caps w:val="0"/>
                <w:noProof/>
                <w:color w:val="auto"/>
              </w:rPr>
              <w:t>Tabella 7 –</w:t>
            </w:r>
            <w:r w:rsidR="00F67A81" w:rsidRPr="00740767">
              <w:rPr>
                <w:rFonts w:asciiTheme="minorHAnsi" w:eastAsiaTheme="minorEastAsia" w:hAnsiTheme="minorHAnsi" w:cstheme="minorBidi"/>
                <w:noProof/>
                <w:w w:val="100"/>
                <w:sz w:val="22"/>
                <w:szCs w:val="22"/>
              </w:rPr>
              <w:tab/>
            </w:r>
            <w:r w:rsidR="00F67A81" w:rsidRPr="00740767">
              <w:rPr>
                <w:rStyle w:val="Collegamentoipertestuale"/>
                <w:rFonts w:cs="Narkisim"/>
                <w:bCs/>
                <w:caps w:val="0"/>
                <w:noProof/>
                <w:color w:val="auto"/>
              </w:rPr>
              <w:t>Spesa complessiva 2021 per Missione e Programma</w:t>
            </w:r>
            <w:r w:rsidR="00F67A81" w:rsidRPr="00740767">
              <w:rPr>
                <w:noProof/>
                <w:webHidden/>
              </w:rPr>
              <w:tab/>
            </w:r>
            <w:r w:rsidR="00F67A81" w:rsidRPr="00740767">
              <w:rPr>
                <w:noProof/>
                <w:webHidden/>
              </w:rPr>
              <w:fldChar w:fldCharType="begin"/>
            </w:r>
            <w:r w:rsidR="00F67A81" w:rsidRPr="00740767">
              <w:rPr>
                <w:noProof/>
                <w:webHidden/>
              </w:rPr>
              <w:instrText xml:space="preserve"> PAGEREF _Toc58252564 \h </w:instrText>
            </w:r>
            <w:r w:rsidR="00F67A81" w:rsidRPr="00740767">
              <w:rPr>
                <w:noProof/>
                <w:webHidden/>
              </w:rPr>
            </w:r>
            <w:r w:rsidR="00F67A81" w:rsidRPr="00740767">
              <w:rPr>
                <w:noProof/>
                <w:webHidden/>
              </w:rPr>
              <w:fldChar w:fldCharType="separate"/>
            </w:r>
            <w:r>
              <w:rPr>
                <w:noProof/>
                <w:webHidden/>
              </w:rPr>
              <w:t>89</w:t>
            </w:r>
            <w:r w:rsidR="00F67A81" w:rsidRPr="00740767">
              <w:rPr>
                <w:noProof/>
                <w:webHidden/>
              </w:rPr>
              <w:fldChar w:fldCharType="end"/>
            </w:r>
          </w:hyperlink>
        </w:p>
        <w:p w14:paraId="2FC1999F" w14:textId="77777777" w:rsidR="004B7EF7" w:rsidRPr="00740767" w:rsidRDefault="004B7EF7" w:rsidP="004B7EF7">
          <w:pPr>
            <w:rPr>
              <w:rFonts w:eastAsiaTheme="minorEastAsia"/>
              <w:noProof/>
              <w:color w:val="006600"/>
            </w:rPr>
          </w:pPr>
        </w:p>
        <w:p w14:paraId="0D05F8A9" w14:textId="77777777" w:rsidR="00F67A81" w:rsidRPr="00740767" w:rsidRDefault="002D765A">
          <w:pPr>
            <w:pStyle w:val="Sommario2"/>
            <w:rPr>
              <w:rFonts w:asciiTheme="minorHAnsi" w:eastAsiaTheme="minorEastAsia" w:hAnsiTheme="minorHAnsi" w:cstheme="minorBidi"/>
              <w:b w:val="0"/>
              <w:color w:val="006600"/>
              <w:w w:val="100"/>
              <w:sz w:val="22"/>
              <w:szCs w:val="22"/>
            </w:rPr>
          </w:pPr>
          <w:hyperlink w:anchor="_Toc58252565" w:history="1">
            <w:r w:rsidR="00F67A81" w:rsidRPr="00740767">
              <w:rPr>
                <w:rStyle w:val="Collegamentoipertestuale"/>
                <w:rFonts w:ascii="Verdana" w:hAnsi="Verdana" w:cs="Narkisim"/>
                <w:bCs/>
                <w:color w:val="006600"/>
              </w:rPr>
              <w:t>3.3</w:t>
            </w:r>
            <w:r w:rsidR="00F67A81" w:rsidRPr="00740767">
              <w:rPr>
                <w:rFonts w:asciiTheme="minorHAnsi" w:eastAsiaTheme="minorEastAsia" w:hAnsiTheme="minorHAnsi" w:cstheme="minorBidi"/>
                <w:b w:val="0"/>
                <w:color w:val="006600"/>
                <w:w w:val="100"/>
                <w:sz w:val="22"/>
                <w:szCs w:val="22"/>
              </w:rPr>
              <w:tab/>
            </w:r>
            <w:r w:rsidR="00F67A81" w:rsidRPr="00740767">
              <w:rPr>
                <w:rStyle w:val="Collegamentoipertestuale"/>
                <w:rFonts w:ascii="Verdana" w:hAnsi="Verdana" w:cs="Narkisim"/>
                <w:bCs/>
                <w:color w:val="006600"/>
              </w:rPr>
              <w:t>La manovra di bilancio 2021-2023</w:t>
            </w:r>
            <w:r w:rsidR="00F67A81" w:rsidRPr="00740767">
              <w:rPr>
                <w:webHidden/>
                <w:color w:val="006600"/>
              </w:rPr>
              <w:tab/>
            </w:r>
            <w:r w:rsidR="00F67A81" w:rsidRPr="00740767">
              <w:rPr>
                <w:webHidden/>
                <w:color w:val="006600"/>
              </w:rPr>
              <w:fldChar w:fldCharType="begin"/>
            </w:r>
            <w:r w:rsidR="00F67A81" w:rsidRPr="00740767">
              <w:rPr>
                <w:webHidden/>
                <w:color w:val="006600"/>
              </w:rPr>
              <w:instrText xml:space="preserve"> PAGEREF _Toc58252565 \h </w:instrText>
            </w:r>
            <w:r w:rsidR="00F67A81" w:rsidRPr="00740767">
              <w:rPr>
                <w:webHidden/>
                <w:color w:val="006600"/>
              </w:rPr>
            </w:r>
            <w:r w:rsidR="00F67A81" w:rsidRPr="00740767">
              <w:rPr>
                <w:webHidden/>
                <w:color w:val="006600"/>
              </w:rPr>
              <w:fldChar w:fldCharType="separate"/>
            </w:r>
            <w:r>
              <w:rPr>
                <w:webHidden/>
                <w:color w:val="006600"/>
              </w:rPr>
              <w:t>92</w:t>
            </w:r>
            <w:r w:rsidR="00F67A81" w:rsidRPr="00740767">
              <w:rPr>
                <w:webHidden/>
                <w:color w:val="006600"/>
              </w:rPr>
              <w:fldChar w:fldCharType="end"/>
            </w:r>
          </w:hyperlink>
        </w:p>
        <w:p w14:paraId="7EC49F54" w14:textId="79DD64BD" w:rsidR="00E43F65" w:rsidRPr="00740767" w:rsidRDefault="001E4EB9" w:rsidP="00F67A81">
          <w:pPr>
            <w:pStyle w:val="Sommario1"/>
            <w:rPr>
              <w:rFonts w:eastAsiaTheme="minorEastAsia" w:cstheme="minorBidi"/>
              <w:color w:val="auto"/>
              <w:w w:val="100"/>
              <w:lang w:val="it-IT" w:eastAsia="it-IT"/>
            </w:rPr>
          </w:pPr>
          <w:r w:rsidRPr="00740767">
            <w:rPr>
              <w:color w:val="006600"/>
              <w:w w:val="100"/>
            </w:rPr>
            <w:fldChar w:fldCharType="end"/>
          </w:r>
        </w:p>
      </w:sdtContent>
    </w:sdt>
    <w:p w14:paraId="582157B2" w14:textId="77777777" w:rsidR="00E43F65" w:rsidRPr="00740767" w:rsidRDefault="00E43F65" w:rsidP="00F67A81">
      <w:pPr>
        <w:pStyle w:val="Sommario1"/>
        <w:rPr>
          <w:color w:val="auto"/>
          <w:w w:val="100"/>
        </w:rPr>
      </w:pPr>
    </w:p>
    <w:p w14:paraId="4DA6C812" w14:textId="77777777" w:rsidR="007D2295" w:rsidRPr="00F67A81" w:rsidRDefault="007D2295" w:rsidP="007D2295">
      <w:pPr>
        <w:pStyle w:val="Intestazione"/>
        <w:tabs>
          <w:tab w:val="left" w:pos="708"/>
        </w:tabs>
        <w:ind w:right="23"/>
        <w:jc w:val="both"/>
        <w:rPr>
          <w:rFonts w:ascii="Verdana" w:hAnsi="Verdana" w:cs="Tahoma"/>
          <w:sz w:val="20"/>
        </w:rPr>
      </w:pPr>
    </w:p>
    <w:p w14:paraId="122E1D03" w14:textId="77777777" w:rsidR="00E43F65" w:rsidRPr="00F67A81" w:rsidRDefault="00E43F65" w:rsidP="002844F6">
      <w:pPr>
        <w:spacing w:line="360" w:lineRule="auto"/>
        <w:rPr>
          <w:rFonts w:ascii="Verdana" w:eastAsiaTheme="minorEastAsia" w:hAnsi="Verdana"/>
        </w:rPr>
      </w:pPr>
    </w:p>
    <w:p w14:paraId="0E1BAB4C" w14:textId="77777777" w:rsidR="00E43F65" w:rsidRPr="00F67A81" w:rsidRDefault="00E43F65">
      <w:pPr>
        <w:rPr>
          <w:rFonts w:ascii="Verdana" w:eastAsiaTheme="minorEastAsia" w:hAnsi="Verdana"/>
        </w:rPr>
      </w:pPr>
    </w:p>
    <w:p w14:paraId="568746B8" w14:textId="77777777" w:rsidR="00E43F65" w:rsidRPr="00F67A81" w:rsidRDefault="00E43F65">
      <w:pPr>
        <w:rPr>
          <w:rFonts w:ascii="Verdana" w:eastAsiaTheme="minorEastAsia" w:hAnsi="Verdana"/>
        </w:rPr>
        <w:sectPr w:rsidR="00E43F65" w:rsidRPr="00F67A81">
          <w:headerReference w:type="default" r:id="rId9"/>
          <w:footerReference w:type="default" r:id="rId10"/>
          <w:pgSz w:w="11906" w:h="16838"/>
          <w:pgMar w:top="1701" w:right="1418" w:bottom="1418" w:left="1418" w:header="0" w:footer="0" w:gutter="0"/>
          <w:pgNumType w:fmt="upperRoman"/>
          <w:cols w:space="720"/>
          <w:formProt w:val="0"/>
          <w:docGrid w:linePitch="360"/>
        </w:sectPr>
      </w:pPr>
    </w:p>
    <w:p w14:paraId="1EB0DEF5" w14:textId="77777777" w:rsidR="00E43F65" w:rsidRPr="00F67A81" w:rsidRDefault="0040758D">
      <w:pPr>
        <w:pStyle w:val="Titolo1"/>
        <w:tabs>
          <w:tab w:val="left" w:pos="2410"/>
        </w:tabs>
        <w:ind w:left="1418" w:right="397" w:hanging="1418"/>
        <w:rPr>
          <w:rFonts w:ascii="Verdana" w:eastAsia="FangSong" w:hAnsi="Verdana" w:cs="Narkisim"/>
          <w:b w:val="0"/>
          <w:color w:val="auto"/>
          <w:sz w:val="24"/>
          <w:szCs w:val="24"/>
        </w:rPr>
      </w:pPr>
      <w:bookmarkStart w:id="23" w:name="_Toc43888372"/>
      <w:bookmarkStart w:id="24" w:name="_Toc58252488"/>
      <w:r w:rsidRPr="00F67A81">
        <w:rPr>
          <w:rFonts w:ascii="Verdana" w:eastAsia="FangSong" w:hAnsi="Verdana" w:cs="Narkisim"/>
          <w:b w:val="0"/>
          <w:bCs w:val="0"/>
          <w:color w:val="auto"/>
          <w:sz w:val="24"/>
          <w:szCs w:val="24"/>
        </w:rPr>
        <w:lastRenderedPageBreak/>
        <w:t>SEZIONE A – Il contesto e gli obiettivi strategici regionali</w:t>
      </w:r>
      <w:bookmarkEnd w:id="23"/>
      <w:bookmarkEnd w:id="24"/>
    </w:p>
    <w:p w14:paraId="026615E1" w14:textId="77777777" w:rsidR="002E1F1D" w:rsidRPr="00F67A81" w:rsidRDefault="002E1F1D" w:rsidP="002E1F1D">
      <w:pPr>
        <w:rPr>
          <w:rFonts w:ascii="Verdana" w:eastAsia="FangSong" w:hAnsi="Verdana" w:cs="Narkisim"/>
          <w:b/>
          <w:sz w:val="28"/>
          <w:szCs w:val="28"/>
        </w:rPr>
      </w:pPr>
    </w:p>
    <w:p w14:paraId="2162070C" w14:textId="77777777" w:rsidR="002E1F1D" w:rsidRPr="00F67A81" w:rsidRDefault="002E1F1D" w:rsidP="002E1F1D">
      <w:pPr>
        <w:rPr>
          <w:rFonts w:ascii="Verdana" w:eastAsia="FangSong" w:hAnsi="Verdana" w:cs="Narkisim"/>
          <w:b/>
          <w:sz w:val="28"/>
          <w:szCs w:val="28"/>
        </w:rPr>
      </w:pPr>
    </w:p>
    <w:p w14:paraId="48B51494" w14:textId="77777777" w:rsidR="002E1F1D" w:rsidRPr="00F67A81" w:rsidRDefault="002E1F1D" w:rsidP="002E1F1D">
      <w:pPr>
        <w:rPr>
          <w:rFonts w:ascii="Verdana" w:eastAsia="FangSong" w:hAnsi="Verdana" w:cs="Narkisim"/>
          <w:b/>
          <w:sz w:val="28"/>
          <w:szCs w:val="28"/>
        </w:rPr>
      </w:pPr>
    </w:p>
    <w:p w14:paraId="65E34B9A" w14:textId="77777777" w:rsidR="002E1F1D" w:rsidRPr="00F67A81" w:rsidRDefault="002E1F1D" w:rsidP="002E1F1D">
      <w:pPr>
        <w:rPr>
          <w:rFonts w:ascii="Verdana" w:eastAsia="FangSong" w:hAnsi="Verdana" w:cs="Narkisim"/>
          <w:b/>
          <w:sz w:val="28"/>
          <w:szCs w:val="28"/>
        </w:rPr>
      </w:pPr>
    </w:p>
    <w:p w14:paraId="5BD84AFB" w14:textId="77777777" w:rsidR="002E1F1D" w:rsidRPr="00F67A81" w:rsidRDefault="002E1F1D" w:rsidP="002E1F1D">
      <w:pPr>
        <w:rPr>
          <w:rFonts w:ascii="Verdana" w:eastAsia="FangSong" w:hAnsi="Verdana" w:cs="Narkisim"/>
          <w:b/>
          <w:sz w:val="28"/>
          <w:szCs w:val="28"/>
        </w:rPr>
      </w:pPr>
    </w:p>
    <w:p w14:paraId="13C15893" w14:textId="77777777" w:rsidR="002E1F1D" w:rsidRPr="00F67A81" w:rsidRDefault="002E1F1D" w:rsidP="002E1F1D">
      <w:pPr>
        <w:rPr>
          <w:rFonts w:ascii="Verdana" w:eastAsia="FangSong" w:hAnsi="Verdana" w:cs="Narkisim"/>
          <w:b/>
          <w:sz w:val="28"/>
          <w:szCs w:val="28"/>
        </w:rPr>
      </w:pPr>
    </w:p>
    <w:p w14:paraId="7B6FCDA0" w14:textId="77777777" w:rsidR="002E1F1D" w:rsidRPr="00F67A81" w:rsidRDefault="002E1F1D" w:rsidP="002E1F1D">
      <w:pPr>
        <w:rPr>
          <w:rFonts w:ascii="Verdana" w:eastAsia="FangSong" w:hAnsi="Verdana" w:cs="Narkisim"/>
          <w:b/>
          <w:sz w:val="28"/>
          <w:szCs w:val="28"/>
        </w:rPr>
      </w:pPr>
    </w:p>
    <w:p w14:paraId="0B30653F" w14:textId="77777777" w:rsidR="002E1F1D" w:rsidRPr="00F67A81" w:rsidRDefault="002E1F1D" w:rsidP="002E1F1D">
      <w:pPr>
        <w:rPr>
          <w:rFonts w:ascii="Verdana" w:eastAsia="FangSong" w:hAnsi="Verdana" w:cs="Narkisim"/>
          <w:b/>
          <w:sz w:val="28"/>
          <w:szCs w:val="28"/>
        </w:rPr>
      </w:pPr>
    </w:p>
    <w:p w14:paraId="5AA8C793" w14:textId="77777777" w:rsidR="001704E7" w:rsidRPr="00740767" w:rsidRDefault="001704E7" w:rsidP="001704E7">
      <w:pPr>
        <w:keepNext/>
        <w:tabs>
          <w:tab w:val="left" w:pos="1985"/>
        </w:tabs>
        <w:spacing w:line="480" w:lineRule="exact"/>
        <w:ind w:left="567" w:hanging="567"/>
        <w:outlineLvl w:val="0"/>
        <w:rPr>
          <w:rFonts w:ascii="Verdana" w:eastAsia="FangSong" w:hAnsi="Verdana" w:cs="Narkisim"/>
          <w:bCs/>
          <w:color w:val="006600"/>
          <w:w w:val="90"/>
          <w:sz w:val="48"/>
          <w:szCs w:val="48"/>
        </w:rPr>
      </w:pPr>
      <w:bookmarkStart w:id="25" w:name="_Toc58252489"/>
      <w:r w:rsidRPr="00740767">
        <w:rPr>
          <w:rFonts w:ascii="Verdana" w:eastAsia="FangSong" w:hAnsi="Verdana" w:cs="Narkisim"/>
          <w:bCs/>
          <w:color w:val="006600"/>
          <w:w w:val="90"/>
          <w:sz w:val="48"/>
          <w:szCs w:val="48"/>
        </w:rPr>
        <w:t>1.</w:t>
      </w:r>
      <w:r w:rsidRPr="00740767">
        <w:rPr>
          <w:rFonts w:ascii="Verdana" w:eastAsia="FangSong" w:hAnsi="Verdana" w:cs="Narkisim"/>
          <w:bCs/>
          <w:color w:val="006600"/>
          <w:w w:val="90"/>
          <w:sz w:val="48"/>
          <w:szCs w:val="48"/>
        </w:rPr>
        <w:tab/>
        <w:t>LO SCENARIO</w:t>
      </w:r>
      <w:r w:rsidRPr="00740767">
        <w:rPr>
          <w:rFonts w:ascii="Verdana" w:eastAsia="FangSong" w:hAnsi="Verdana" w:cs="Narkisim"/>
          <w:bCs/>
          <w:color w:val="006600"/>
          <w:w w:val="90"/>
          <w:sz w:val="48"/>
          <w:szCs w:val="48"/>
        </w:rPr>
        <w:br/>
        <w:t>DI RIFERIMENTO</w:t>
      </w:r>
      <w:bookmarkEnd w:id="25"/>
    </w:p>
    <w:p w14:paraId="17FD3A41" w14:textId="77777777" w:rsidR="001704E7" w:rsidRPr="00740767" w:rsidRDefault="001704E7" w:rsidP="001704E7">
      <w:pPr>
        <w:rPr>
          <w:rFonts w:ascii="Verdana" w:eastAsia="FangSong" w:hAnsi="Verdana" w:cs="Narkisim"/>
          <w:color w:val="006600"/>
          <w:sz w:val="28"/>
          <w:szCs w:val="28"/>
        </w:rPr>
      </w:pPr>
    </w:p>
    <w:p w14:paraId="68B0A002" w14:textId="77777777" w:rsidR="001704E7" w:rsidRPr="00740767" w:rsidRDefault="001704E7" w:rsidP="001704E7">
      <w:pPr>
        <w:spacing w:line="360" w:lineRule="exact"/>
        <w:ind w:left="1276" w:hanging="709"/>
        <w:outlineLvl w:val="1"/>
        <w:rPr>
          <w:rFonts w:ascii="Verdana" w:eastAsia="FangSong" w:hAnsi="Verdana" w:cs="Narkisim"/>
          <w:bCs/>
          <w:caps/>
          <w:color w:val="006600"/>
          <w:w w:val="90"/>
          <w:sz w:val="36"/>
          <w:szCs w:val="36"/>
        </w:rPr>
      </w:pPr>
      <w:bookmarkStart w:id="26" w:name="_Toc43888374"/>
      <w:bookmarkStart w:id="27" w:name="_Toc58252490"/>
      <w:r w:rsidRPr="00740767">
        <w:rPr>
          <w:rFonts w:ascii="Verdana" w:eastAsia="FangSong" w:hAnsi="Verdana" w:cs="Narkisim"/>
          <w:bCs/>
          <w:caps/>
          <w:color w:val="006600"/>
          <w:w w:val="90"/>
          <w:sz w:val="36"/>
          <w:szCs w:val="36"/>
        </w:rPr>
        <w:t>1.1.</w:t>
      </w:r>
      <w:r w:rsidRPr="00740767">
        <w:rPr>
          <w:rFonts w:ascii="Verdana" w:eastAsia="FangSong" w:hAnsi="Verdana" w:cs="Narkisim"/>
          <w:bCs/>
          <w:caps/>
          <w:color w:val="006600"/>
          <w:w w:val="90"/>
          <w:sz w:val="36"/>
          <w:szCs w:val="36"/>
        </w:rPr>
        <w:tab/>
        <w:t xml:space="preserve">Scenario macroeconomico </w:t>
      </w:r>
      <w:r w:rsidRPr="00740767">
        <w:rPr>
          <w:rFonts w:ascii="Verdana" w:eastAsia="FangSong" w:hAnsi="Verdana" w:cs="Narkisim"/>
          <w:bCs/>
          <w:caps/>
          <w:color w:val="006600"/>
          <w:w w:val="90"/>
          <w:sz w:val="36"/>
          <w:szCs w:val="36"/>
        </w:rPr>
        <w:br/>
        <w:t>di riferimento a livello di Eurozona</w:t>
      </w:r>
      <w:bookmarkEnd w:id="26"/>
      <w:bookmarkEnd w:id="27"/>
    </w:p>
    <w:p w14:paraId="5AF7691B" w14:textId="77777777" w:rsidR="001704E7" w:rsidRPr="00F67A81" w:rsidRDefault="001704E7" w:rsidP="001704E7">
      <w:pPr>
        <w:rPr>
          <w:rFonts w:ascii="Verdana" w:eastAsia="FangSong" w:hAnsi="Verdana" w:cs="Narkisim"/>
          <w:sz w:val="28"/>
          <w:szCs w:val="28"/>
        </w:rPr>
      </w:pPr>
    </w:p>
    <w:p w14:paraId="60881EBA" w14:textId="77777777" w:rsidR="001704E7" w:rsidRPr="00F67A81" w:rsidRDefault="001704E7" w:rsidP="001704E7">
      <w:pPr>
        <w:jc w:val="both"/>
        <w:rPr>
          <w:rFonts w:ascii="Verdana" w:eastAsia="FangSong" w:hAnsi="Verdana" w:cs="Narkisim"/>
          <w:bCs/>
          <w:sz w:val="20"/>
          <w:szCs w:val="20"/>
        </w:rPr>
      </w:pPr>
      <w:r w:rsidRPr="00F67A81">
        <w:rPr>
          <w:rFonts w:ascii="Verdana" w:eastAsia="FangSong" w:hAnsi="Verdana" w:cs="Narkisim"/>
          <w:bCs/>
          <w:sz w:val="20"/>
          <w:szCs w:val="20"/>
        </w:rPr>
        <w:t xml:space="preserve">La pandemia </w:t>
      </w:r>
      <w:r w:rsidRPr="00F67A81">
        <w:rPr>
          <w:rFonts w:ascii="Verdana" w:eastAsia="FangSong" w:hAnsi="Verdana" w:cs="Narkisim"/>
          <w:sz w:val="20"/>
          <w:szCs w:val="20"/>
        </w:rPr>
        <w:t>Covid-19</w:t>
      </w:r>
      <w:r w:rsidRPr="00F67A81">
        <w:rPr>
          <w:rFonts w:ascii="Verdana" w:eastAsia="FangSong" w:hAnsi="Verdana" w:cs="Narkisim"/>
          <w:bCs/>
          <w:sz w:val="20"/>
          <w:szCs w:val="20"/>
        </w:rPr>
        <w:t xml:space="preserve"> ha causato una crisi economica unica nella sua gravità. Dopo le grandi perdite registrate nella prima metà del 2020, grazie anche all’ampio sostegno assicurato, con l’allentamento delle misure di contenimento si era avviata una iniziale fase di ripresa economica. La recrudescenza della pandemia delle ultime settimane, però, ha determinato la necessità in molti Paesi di reintrodurre nuove misure di contenimento, che peseranno sull'attività economica e sul </w:t>
      </w:r>
      <w:r w:rsidRPr="00F67A81">
        <w:rPr>
          <w:rFonts w:ascii="Verdana" w:eastAsia="FangSong" w:hAnsi="Verdana" w:cs="Narkisim"/>
          <w:bCs/>
          <w:i/>
          <w:sz w:val="20"/>
          <w:szCs w:val="20"/>
        </w:rPr>
        <w:t>sentiment</w:t>
      </w:r>
      <w:r w:rsidRPr="00F67A81">
        <w:rPr>
          <w:rFonts w:ascii="Verdana" w:eastAsia="FangSong" w:hAnsi="Verdana" w:cs="Narkisim"/>
          <w:bCs/>
          <w:sz w:val="20"/>
          <w:szCs w:val="20"/>
        </w:rPr>
        <w:t xml:space="preserve"> nel breve periodo, producendo effetti negativi su consumi e investimenti. </w:t>
      </w:r>
      <w:r w:rsidRPr="00BD4732">
        <w:rPr>
          <w:rFonts w:ascii="Verdana" w:eastAsia="FangSong" w:hAnsi="Verdana" w:cs="Narkisim"/>
          <w:b/>
          <w:color w:val="006600"/>
          <w:sz w:val="20"/>
          <w:szCs w:val="20"/>
        </w:rPr>
        <w:t>L'incertezza che circonda le prospettive rimarrà elevata fintanto che la pandemia graverà sull'economia</w:t>
      </w:r>
      <w:r w:rsidRPr="00BD4732">
        <w:rPr>
          <w:rFonts w:ascii="Verdana" w:eastAsia="FangSong" w:hAnsi="Verdana" w:cs="Narkisim"/>
          <w:color w:val="006600"/>
          <w:sz w:val="20"/>
          <w:szCs w:val="20"/>
        </w:rPr>
        <w:t xml:space="preserve"> </w:t>
      </w:r>
      <w:r w:rsidRPr="00F67A81">
        <w:rPr>
          <w:rFonts w:ascii="Verdana" w:eastAsia="FangSong" w:hAnsi="Verdana" w:cs="Narkisim"/>
          <w:bCs/>
          <w:sz w:val="20"/>
          <w:szCs w:val="20"/>
        </w:rPr>
        <w:t>e fare previsioni in queste circostanze eccezionali è particolarmente impegnativo</w:t>
      </w:r>
      <w:r w:rsidR="001259DD" w:rsidRPr="00F67A81">
        <w:rPr>
          <w:rFonts w:ascii="Verdana" w:eastAsia="FangSong" w:hAnsi="Verdana" w:cs="Narkisim"/>
          <w:bCs/>
          <w:sz w:val="20"/>
          <w:szCs w:val="20"/>
        </w:rPr>
        <w:t xml:space="preserve">. Qualora non si verifichi una terza ondata della pandemia, </w:t>
      </w:r>
      <w:r w:rsidRPr="00F67A81">
        <w:rPr>
          <w:rFonts w:ascii="Verdana" w:eastAsia="FangSong" w:hAnsi="Verdana" w:cs="Narkisim"/>
          <w:bCs/>
          <w:sz w:val="20"/>
          <w:szCs w:val="20"/>
        </w:rPr>
        <w:t xml:space="preserve">è ipotizzabile che, dopo </w:t>
      </w:r>
      <w:r w:rsidR="001259DD" w:rsidRPr="00F67A81">
        <w:rPr>
          <w:rFonts w:ascii="Verdana" w:eastAsia="FangSong" w:hAnsi="Verdana" w:cs="Narkisim"/>
          <w:bCs/>
          <w:sz w:val="20"/>
          <w:szCs w:val="20"/>
        </w:rPr>
        <w:t>l’</w:t>
      </w:r>
      <w:r w:rsidRPr="00F67A81">
        <w:rPr>
          <w:rFonts w:ascii="Verdana" w:eastAsia="FangSong" w:hAnsi="Verdana" w:cs="Narkisim"/>
          <w:bCs/>
          <w:sz w:val="20"/>
          <w:szCs w:val="20"/>
        </w:rPr>
        <w:t>inasprimento delle misure di contenimento nel quarto trimestre del 2020, il rigore diminui</w:t>
      </w:r>
      <w:r w:rsidR="001259DD" w:rsidRPr="00F67A81">
        <w:rPr>
          <w:rFonts w:ascii="Verdana" w:eastAsia="FangSong" w:hAnsi="Verdana" w:cs="Narkisim"/>
          <w:bCs/>
          <w:sz w:val="20"/>
          <w:szCs w:val="20"/>
        </w:rPr>
        <w:t>sca</w:t>
      </w:r>
      <w:r w:rsidRPr="00F67A81">
        <w:rPr>
          <w:rFonts w:ascii="Verdana" w:eastAsia="FangSong" w:hAnsi="Verdana" w:cs="Narkisim"/>
          <w:bCs/>
          <w:sz w:val="20"/>
          <w:szCs w:val="20"/>
        </w:rPr>
        <w:t xml:space="preserve"> gradualmente nel 2021</w:t>
      </w:r>
      <w:r w:rsidR="001259DD" w:rsidRPr="00F67A81">
        <w:rPr>
          <w:rFonts w:ascii="Verdana" w:eastAsia="FangSong" w:hAnsi="Verdana" w:cs="Narkisim"/>
          <w:bCs/>
          <w:sz w:val="20"/>
          <w:szCs w:val="20"/>
        </w:rPr>
        <w:t>, soprattutto a partire dalla primavera</w:t>
      </w:r>
      <w:r w:rsidRPr="00F67A81">
        <w:rPr>
          <w:rFonts w:ascii="Verdana" w:eastAsia="FangSong" w:hAnsi="Verdana" w:cs="Narkisim"/>
          <w:bCs/>
          <w:sz w:val="20"/>
          <w:szCs w:val="20"/>
        </w:rPr>
        <w:t>.</w:t>
      </w:r>
    </w:p>
    <w:p w14:paraId="610FB151" w14:textId="77777777" w:rsidR="001704E7" w:rsidRPr="00BD4732" w:rsidRDefault="00D4235D" w:rsidP="001704E7">
      <w:pPr>
        <w:autoSpaceDE w:val="0"/>
        <w:autoSpaceDN w:val="0"/>
        <w:adjustRightInd w:val="0"/>
        <w:jc w:val="both"/>
        <w:rPr>
          <w:rFonts w:ascii="Verdana" w:eastAsia="FangSong" w:hAnsi="Verdana" w:cs="Narkisim"/>
          <w:b/>
          <w:bCs/>
          <w:color w:val="006600"/>
          <w:sz w:val="20"/>
          <w:szCs w:val="20"/>
        </w:rPr>
      </w:pPr>
      <w:r w:rsidRPr="00F67A81">
        <w:rPr>
          <w:rFonts w:ascii="Verdana" w:eastAsia="FangSong" w:hAnsi="Verdana" w:cs="Narkisim"/>
          <w:bCs/>
          <w:sz w:val="20"/>
          <w:szCs w:val="20"/>
        </w:rPr>
        <w:t>I</w:t>
      </w:r>
      <w:r w:rsidR="001704E7" w:rsidRPr="00F67A81">
        <w:rPr>
          <w:rFonts w:ascii="Verdana" w:eastAsia="FangSong" w:hAnsi="Verdana" w:cs="Narkisim"/>
          <w:bCs/>
          <w:sz w:val="20"/>
          <w:szCs w:val="20"/>
        </w:rPr>
        <w:t xml:space="preserve">l PIL globale a livello mondiale </w:t>
      </w:r>
      <w:r w:rsidR="001704E7" w:rsidRPr="00BD4732">
        <w:rPr>
          <w:rFonts w:ascii="Verdana" w:eastAsia="FangSong" w:hAnsi="Verdana" w:cs="Narkisim"/>
          <w:b/>
          <w:color w:val="006600"/>
          <w:sz w:val="20"/>
          <w:szCs w:val="20"/>
        </w:rPr>
        <w:t>dovrebbe ridursi del 4,3% nel 2020</w:t>
      </w:r>
      <w:r w:rsidR="001704E7" w:rsidRPr="00F67A81">
        <w:rPr>
          <w:rFonts w:ascii="Verdana" w:eastAsia="FangSong" w:hAnsi="Verdana" w:cs="Narkisim"/>
          <w:bCs/>
          <w:sz w:val="20"/>
          <w:szCs w:val="20"/>
        </w:rPr>
        <w:t>, un risultato notevolmente peggiore rispetto al periodo della crisi finanziaria globale. Supportata dalla ripresa ciclica della domanda privata e dal mix di politiche macroeconomiche accomodanti, si prevede che l'economia globale (esclusa l'UE)</w:t>
      </w:r>
      <w:r w:rsidR="001704E7" w:rsidRPr="00F67A81">
        <w:rPr>
          <w:rFonts w:ascii="Verdana" w:eastAsia="FangSong" w:hAnsi="Verdana" w:cs="Narkisim"/>
          <w:b/>
          <w:bCs/>
          <w:sz w:val="20"/>
          <w:szCs w:val="20"/>
        </w:rPr>
        <w:t xml:space="preserve"> </w:t>
      </w:r>
      <w:r w:rsidR="001704E7" w:rsidRPr="00BD4732">
        <w:rPr>
          <w:rFonts w:ascii="Verdana" w:eastAsia="FangSong" w:hAnsi="Verdana" w:cs="Narkisim"/>
          <w:b/>
          <w:bCs/>
          <w:color w:val="006600"/>
          <w:sz w:val="20"/>
          <w:szCs w:val="20"/>
        </w:rPr>
        <w:t>si espanderà del 4,6% nel 2021 e si modererà al 3,6% nel 2022.</w:t>
      </w:r>
    </w:p>
    <w:p w14:paraId="321251E9" w14:textId="77777777" w:rsidR="001704E7" w:rsidRPr="00F67A81" w:rsidRDefault="001704E7" w:rsidP="001704E7">
      <w:pPr>
        <w:jc w:val="both"/>
        <w:rPr>
          <w:rFonts w:ascii="Verdana" w:eastAsia="FangSong" w:hAnsi="Verdana" w:cs="Narkisim"/>
          <w:bCs/>
          <w:sz w:val="20"/>
          <w:szCs w:val="20"/>
        </w:rPr>
      </w:pPr>
    </w:p>
    <w:p w14:paraId="03DD1730" w14:textId="77777777" w:rsidR="001704E7" w:rsidRPr="00BD4732" w:rsidRDefault="001704E7" w:rsidP="001704E7">
      <w:pPr>
        <w:jc w:val="both"/>
        <w:rPr>
          <w:rFonts w:ascii="Verdana" w:eastAsia="FangSong" w:hAnsi="Verdana" w:cs="Narkisim"/>
          <w:bCs/>
          <w:color w:val="006600"/>
          <w:sz w:val="20"/>
          <w:szCs w:val="20"/>
        </w:rPr>
      </w:pPr>
      <w:r w:rsidRPr="00F67A81">
        <w:rPr>
          <w:rFonts w:ascii="Verdana" w:eastAsia="FangSong" w:hAnsi="Verdana" w:cs="Narkisim"/>
          <w:bCs/>
          <w:sz w:val="20"/>
          <w:szCs w:val="20"/>
        </w:rPr>
        <w:t xml:space="preserve">Per quanto riguarda </w:t>
      </w:r>
      <w:r w:rsidRPr="00BD4732">
        <w:rPr>
          <w:rFonts w:ascii="Verdana" w:eastAsia="FangSong" w:hAnsi="Verdana" w:cs="Narkisim"/>
          <w:b/>
          <w:color w:val="006600"/>
          <w:sz w:val="20"/>
          <w:szCs w:val="20"/>
        </w:rPr>
        <w:t>l’Unione Europea</w:t>
      </w:r>
      <w:r w:rsidRPr="00F67A81">
        <w:rPr>
          <w:rFonts w:ascii="Verdana" w:eastAsia="FangSong" w:hAnsi="Verdana" w:cs="Narkisim"/>
          <w:bCs/>
          <w:sz w:val="20"/>
          <w:szCs w:val="20"/>
        </w:rPr>
        <w:t xml:space="preserve">, dopo quello che sembra essere stato un rimbalzo eccezionalmente forte nel terzo trimestre, la crescita del PIL sembra destinata a “bloccarsi” nel quarto trimestre del 2020, a seguito della recrudescenza della pandemia. Nel complesso, si prevede che il PIL dell'UE si contrarrà del 7,8% quest'anno, prima di rimbalzare del 4% nel 2021 - un dato inferiore a quanto previsto nelle precedenti stime della Commissione Europea - e del 3% nel 2022; </w:t>
      </w:r>
      <w:r w:rsidRPr="00BD4732">
        <w:rPr>
          <w:rFonts w:ascii="Verdana" w:eastAsia="FangSong" w:hAnsi="Verdana" w:cs="Narkisim"/>
          <w:b/>
          <w:color w:val="006600"/>
          <w:sz w:val="20"/>
          <w:szCs w:val="20"/>
        </w:rPr>
        <w:t>ciò implica che la produzione nell'economia europea tornerebbe a malapena a livelli pre pandemia solo nel 2022.</w:t>
      </w:r>
    </w:p>
    <w:p w14:paraId="53CF411C"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La gravità della recessione nel 2020 e la velocità della ripresa nel 2021 e nel 2022 dovrebbero variare notevolmente tra gli Stati europei. Ciò non riflette solo le differenze nella gravità della pandemia e il rigore delle misure di contenimento, ma anche le differenze nelle strutture economiche e nelle risposte di politica interna. </w:t>
      </w:r>
    </w:p>
    <w:p w14:paraId="5101C39C"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4BBA1BDA" w14:textId="77777777" w:rsidR="001704E7" w:rsidRPr="00F67A81" w:rsidRDefault="001704E7" w:rsidP="001704E7">
      <w:pPr>
        <w:autoSpaceDE w:val="0"/>
        <w:autoSpaceDN w:val="0"/>
        <w:adjustRightInd w:val="0"/>
        <w:jc w:val="both"/>
        <w:rPr>
          <w:rFonts w:ascii="Verdana" w:eastAsia="FangSong" w:hAnsi="Verdana" w:cs="Narkisim"/>
          <w:sz w:val="20"/>
          <w:szCs w:val="20"/>
          <w:highlight w:val="yellow"/>
        </w:rPr>
      </w:pPr>
      <w:r w:rsidRPr="00F67A81">
        <w:rPr>
          <w:rFonts w:ascii="Verdana" w:eastAsia="FangSong" w:hAnsi="Verdana" w:cs="Narkisim"/>
          <w:sz w:val="20"/>
          <w:szCs w:val="20"/>
        </w:rPr>
        <w:t>La politica monetaria e le misure di sostegno alle imprese in Europa hanno sostenuto i prestiti bancari, in particolare verso le società non finanziarie. Nei prossimi due anni, la salute del settore bancario sarà però cruciale per la sua capacità di fornire prestiti all'economia. Le banche europee sono entrate nella crisi del Covid-19</w:t>
      </w:r>
      <w:r w:rsidR="00CF01AD"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con posizioni patrimoniali </w:t>
      </w:r>
      <w:r w:rsidRPr="00F67A81">
        <w:rPr>
          <w:rFonts w:ascii="Verdana" w:eastAsia="FangSong" w:hAnsi="Verdana" w:cs="Narkisim"/>
          <w:sz w:val="20"/>
          <w:szCs w:val="20"/>
        </w:rPr>
        <w:lastRenderedPageBreak/>
        <w:t>significativamente più forti rispetto al 2008, ma la loro redditività rimane bassa. Poiché il numero di insolvenze societarie e il volume dei prestiti in sofferenza sono destinati ad aumentare, in particolare nei settori più colpiti dalle misure di contenimento, le azioni bancarie hanno sottoperformato i mercati azionari dell'UE in generale. Tuttavia, le solide posizioni di liquidità e solvibilità delle banche dell'UE dovrebbero continuare a sostenere la loro capacità di fornire finanziamenti all'economia nazionale.</w:t>
      </w:r>
    </w:p>
    <w:p w14:paraId="3DCB4E6A" w14:textId="77777777" w:rsidR="001704E7"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Nella prima metà del 2020, la crisi Covid-19</w:t>
      </w:r>
      <w:r w:rsidR="0062270E"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ha avuto un impatto particolarmente grave sul </w:t>
      </w:r>
      <w:r w:rsidRPr="00BD4732">
        <w:rPr>
          <w:rFonts w:ascii="Verdana" w:eastAsia="FangSong" w:hAnsi="Verdana" w:cs="Narkisim"/>
          <w:b/>
          <w:bCs/>
          <w:color w:val="006600"/>
          <w:sz w:val="20"/>
          <w:szCs w:val="20"/>
        </w:rPr>
        <w:t>commercio estero dell’Europa</w:t>
      </w:r>
      <w:r w:rsidRPr="00F67A81">
        <w:rPr>
          <w:rFonts w:ascii="Verdana" w:eastAsia="FangSong" w:hAnsi="Verdana" w:cs="Narkisim"/>
          <w:sz w:val="20"/>
          <w:szCs w:val="20"/>
        </w:rPr>
        <w:t xml:space="preserve">. Dopo una contrazione prevista di circa l'11,5% nel 2020, le esportazioni dell'area dell'euro e dell'UE sono destinate a una ripresa graduale e incompleta nei prossimi due anni. Poiché le importazioni dovrebbero in linea di massima rispecchiare l'evoluzione delle esportazioni, il contributo delle esportazioni nette alla crescita nell'UE e nell'area dell'euro dovrebbe essere relativamente modesto nei prossimi due anni, dopo essere stato negativo </w:t>
      </w:r>
      <w:r w:rsidR="0062270E" w:rsidRPr="00F67A81">
        <w:rPr>
          <w:rFonts w:ascii="Verdana" w:eastAsia="FangSong" w:hAnsi="Verdana" w:cs="Narkisim"/>
          <w:sz w:val="20"/>
          <w:szCs w:val="20"/>
        </w:rPr>
        <w:t>nel 2020</w:t>
      </w:r>
      <w:r w:rsidRPr="00F67A81">
        <w:rPr>
          <w:rFonts w:ascii="Verdana" w:eastAsia="FangSong" w:hAnsi="Verdana" w:cs="Narkisim"/>
          <w:sz w:val="20"/>
          <w:szCs w:val="20"/>
        </w:rPr>
        <w:t>.</w:t>
      </w:r>
    </w:p>
    <w:p w14:paraId="6D3F6EC9" w14:textId="77777777" w:rsidR="00DE6F61" w:rsidRPr="00F67A81" w:rsidRDefault="00DE6F61" w:rsidP="001704E7">
      <w:pPr>
        <w:autoSpaceDE w:val="0"/>
        <w:autoSpaceDN w:val="0"/>
        <w:adjustRightInd w:val="0"/>
        <w:jc w:val="both"/>
        <w:rPr>
          <w:rFonts w:ascii="Verdana" w:eastAsia="FangSong" w:hAnsi="Verdana" w:cs="Narkisim"/>
          <w:sz w:val="20"/>
          <w:szCs w:val="20"/>
          <w:highlight w:val="yellow"/>
        </w:rPr>
      </w:pPr>
    </w:p>
    <w:p w14:paraId="3B8C18A4" w14:textId="77777777" w:rsidR="001704E7" w:rsidRPr="00DE6F61" w:rsidRDefault="001704E7" w:rsidP="001704E7">
      <w:pPr>
        <w:autoSpaceDE w:val="0"/>
        <w:autoSpaceDN w:val="0"/>
        <w:adjustRightInd w:val="0"/>
        <w:jc w:val="both"/>
        <w:rPr>
          <w:rFonts w:ascii="Verdana" w:eastAsia="FangSong" w:hAnsi="Verdana" w:cs="Narkisim"/>
          <w:spacing w:val="-2"/>
          <w:sz w:val="20"/>
          <w:szCs w:val="20"/>
        </w:rPr>
      </w:pPr>
      <w:r w:rsidRPr="00DE6F61">
        <w:rPr>
          <w:rFonts w:ascii="Verdana" w:eastAsia="FangSong" w:hAnsi="Verdana" w:cs="Narkisim"/>
          <w:spacing w:val="-2"/>
          <w:sz w:val="20"/>
          <w:szCs w:val="20"/>
        </w:rPr>
        <w:t>La pandemia Covid-19</w:t>
      </w:r>
      <w:r w:rsidR="0062270E" w:rsidRPr="00DE6F61">
        <w:rPr>
          <w:rFonts w:ascii="Verdana" w:eastAsia="FangSong" w:hAnsi="Verdana" w:cs="Narkisim"/>
          <w:spacing w:val="-2"/>
          <w:sz w:val="20"/>
          <w:szCs w:val="20"/>
        </w:rPr>
        <w:t xml:space="preserve"> </w:t>
      </w:r>
      <w:r w:rsidRPr="00DE6F61">
        <w:rPr>
          <w:rFonts w:ascii="Verdana" w:eastAsia="FangSong" w:hAnsi="Verdana" w:cs="Narkisim"/>
          <w:spacing w:val="-2"/>
          <w:sz w:val="20"/>
          <w:szCs w:val="20"/>
        </w:rPr>
        <w:t xml:space="preserve">ha messo a dura prova anche i </w:t>
      </w:r>
      <w:r w:rsidRPr="00DE6F61">
        <w:rPr>
          <w:rFonts w:ascii="Verdana" w:eastAsia="FangSong" w:hAnsi="Verdana" w:cs="Narkisim"/>
          <w:b/>
          <w:bCs/>
          <w:color w:val="006600"/>
          <w:spacing w:val="-2"/>
          <w:sz w:val="20"/>
          <w:szCs w:val="20"/>
        </w:rPr>
        <w:t>mercati del lavoro dell'UE</w:t>
      </w:r>
      <w:r w:rsidRPr="00DE6F61">
        <w:rPr>
          <w:rFonts w:ascii="Verdana" w:eastAsia="FangSong" w:hAnsi="Verdana" w:cs="Narkisim"/>
          <w:spacing w:val="-2"/>
          <w:sz w:val="20"/>
          <w:szCs w:val="20"/>
        </w:rPr>
        <w:t xml:space="preserve">. La perdita di posti di lavoro durante la prima metà del 2020 è stata senza precedenti, sebbene il calo sia stato molto più contenuto rispetto al calo dell'attività economica, così come l'aumento del tasso di disoccupazione. L'occupazione dovrebbe quindi diminuire leggermente nel 2021, prima di aumentare di nuovo nel 2022. Nonostante la prevista ripresa economica successiva, il </w:t>
      </w:r>
      <w:r w:rsidRPr="00DE6F61">
        <w:rPr>
          <w:rFonts w:ascii="Verdana" w:eastAsia="FangSong" w:hAnsi="Verdana" w:cs="Narkisim"/>
          <w:b/>
          <w:bCs/>
          <w:color w:val="006600"/>
          <w:spacing w:val="-2"/>
          <w:sz w:val="20"/>
          <w:szCs w:val="20"/>
        </w:rPr>
        <w:t>tasso di disoccupazione dell'UE</w:t>
      </w:r>
      <w:r w:rsidRPr="00DE6F61">
        <w:rPr>
          <w:rFonts w:ascii="Verdana" w:eastAsia="FangSong" w:hAnsi="Verdana" w:cs="Narkisim"/>
          <w:color w:val="006600"/>
          <w:spacing w:val="-2"/>
          <w:sz w:val="20"/>
          <w:szCs w:val="20"/>
        </w:rPr>
        <w:t xml:space="preserve"> </w:t>
      </w:r>
      <w:r w:rsidRPr="00DE6F61">
        <w:rPr>
          <w:rFonts w:ascii="Verdana" w:eastAsia="FangSong" w:hAnsi="Verdana" w:cs="Narkisim"/>
          <w:spacing w:val="-2"/>
          <w:sz w:val="20"/>
          <w:szCs w:val="20"/>
        </w:rPr>
        <w:t>dovrebbe aumentare ulteriormente dal 7,7% del 2020 all'8,6% del 2021, soprattutto a causa dell’aumento della popolazione attiva.</w:t>
      </w:r>
    </w:p>
    <w:p w14:paraId="089A2725"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1CDC6892"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Si prevede che nel 2020 il </w:t>
      </w:r>
      <w:r w:rsidRPr="00BD4732">
        <w:rPr>
          <w:rFonts w:ascii="Verdana" w:eastAsia="FangSong" w:hAnsi="Verdana" w:cs="Narkisim"/>
          <w:b/>
          <w:bCs/>
          <w:color w:val="006600"/>
          <w:sz w:val="20"/>
          <w:szCs w:val="20"/>
        </w:rPr>
        <w:t xml:space="preserve">rapporto tra deficit delle </w:t>
      </w:r>
      <w:r w:rsidR="00F743E2" w:rsidRPr="00BD4732">
        <w:rPr>
          <w:rFonts w:ascii="Verdana" w:eastAsia="FangSong" w:hAnsi="Verdana" w:cs="Narkisim"/>
          <w:b/>
          <w:bCs/>
          <w:color w:val="006600"/>
          <w:sz w:val="20"/>
          <w:szCs w:val="20"/>
        </w:rPr>
        <w:t>amministrazioni pubbliche dell'a</w:t>
      </w:r>
      <w:r w:rsidRPr="00BD4732">
        <w:rPr>
          <w:rFonts w:ascii="Verdana" w:eastAsia="FangSong" w:hAnsi="Verdana" w:cs="Narkisim"/>
          <w:b/>
          <w:bCs/>
          <w:color w:val="006600"/>
          <w:sz w:val="20"/>
          <w:szCs w:val="20"/>
        </w:rPr>
        <w:t>rea dell'euro aumenterà in modo significativo fino all'8% del PIL</w:t>
      </w:r>
      <w:r w:rsidRPr="00F67A81">
        <w:rPr>
          <w:rFonts w:ascii="Verdana" w:eastAsia="FangSong" w:hAnsi="Verdana" w:cs="Narkisim"/>
          <w:sz w:val="20"/>
          <w:szCs w:val="20"/>
        </w:rPr>
        <w:t>. Questo deterioramento riflette il funzionamento degli stabilizzatori automatici e le consistenti misure fiscali discrezionali messe in atto per proteggere le famiglie e le imprese dall'impatto negativo della pandemia Covid-19, sullo sfondo dell'attivazione della clausola di salvaguardia generale del Patto di stabilità e crescita nel mese di marzo</w:t>
      </w:r>
      <w:r w:rsidRPr="00F67A81">
        <w:rPr>
          <w:rFonts w:ascii="Verdana" w:eastAsia="FangSong" w:hAnsi="Verdana" w:cs="Narkisim"/>
          <w:bCs/>
          <w:sz w:val="20"/>
          <w:szCs w:val="20"/>
        </w:rPr>
        <w:t>.</w:t>
      </w:r>
      <w:r w:rsidRPr="00F67A81">
        <w:rPr>
          <w:rFonts w:ascii="Verdana" w:eastAsia="FangSong" w:hAnsi="Verdana" w:cs="Narkisim"/>
          <w:b/>
          <w:bCs/>
          <w:sz w:val="20"/>
          <w:szCs w:val="20"/>
        </w:rPr>
        <w:t xml:space="preserve"> </w:t>
      </w:r>
      <w:r w:rsidRPr="00F67A81">
        <w:rPr>
          <w:rFonts w:ascii="Verdana" w:eastAsia="FangSong" w:hAnsi="Verdana" w:cs="Narkisim"/>
          <w:sz w:val="20"/>
          <w:szCs w:val="20"/>
        </w:rPr>
        <w:t>Il rapporto di deficit dovrebbe diminuire di circa 2,5 punti percentuali nel 2021 e di 1,5 punti percentuali nel 2022</w:t>
      </w:r>
      <w:r w:rsidR="0062270E" w:rsidRPr="00F67A81">
        <w:rPr>
          <w:rFonts w:ascii="Verdana" w:eastAsia="FangSong" w:hAnsi="Verdana" w:cs="Narkisim"/>
          <w:sz w:val="20"/>
          <w:szCs w:val="20"/>
        </w:rPr>
        <w:t>,</w:t>
      </w:r>
      <w:r w:rsidRPr="00F67A81">
        <w:rPr>
          <w:rFonts w:ascii="Verdana" w:eastAsia="FangSong" w:hAnsi="Verdana" w:cs="Narkisim"/>
          <w:sz w:val="20"/>
          <w:szCs w:val="20"/>
        </w:rPr>
        <w:t xml:space="preserve"> nell'ipotesi di non cambiamento delle politiche. Il rapporto debito/PIL aggregato dell'area dell'euro dovrebbe aumentare di circa 15 punti percentuali quest'anno, raggiungendo quasi il 102% e continuando a crescere di circa 1 punto percentuale cumulativamente nel 2021 e nel 2022.</w:t>
      </w:r>
    </w:p>
    <w:p w14:paraId="4EA4705F" w14:textId="77777777" w:rsidR="001704E7" w:rsidRPr="00F67A81" w:rsidRDefault="001704E7" w:rsidP="001704E7">
      <w:pPr>
        <w:autoSpaceDE w:val="0"/>
        <w:autoSpaceDN w:val="0"/>
        <w:adjustRightInd w:val="0"/>
        <w:jc w:val="both"/>
        <w:rPr>
          <w:rFonts w:ascii="Verdana" w:eastAsia="FangSong" w:hAnsi="Verdana" w:cs="Narkisim"/>
          <w:sz w:val="20"/>
          <w:szCs w:val="20"/>
          <w:highlight w:val="yellow"/>
        </w:rPr>
      </w:pPr>
      <w:r w:rsidRPr="00F67A81">
        <w:rPr>
          <w:rFonts w:ascii="Verdana" w:eastAsia="FangSong" w:hAnsi="Verdana" w:cs="Narkisim"/>
          <w:sz w:val="20"/>
          <w:szCs w:val="20"/>
        </w:rPr>
        <w:t>Si presume che queste misure vengano gradualmente attenuate a partire dal 2021</w:t>
      </w:r>
      <w:r w:rsidR="0062270E" w:rsidRPr="00F67A81">
        <w:rPr>
          <w:rFonts w:ascii="Verdana" w:eastAsia="FangSong" w:hAnsi="Verdana" w:cs="Narkisim"/>
          <w:sz w:val="20"/>
          <w:szCs w:val="20"/>
        </w:rPr>
        <w:t>,</w:t>
      </w:r>
      <w:r w:rsidRPr="00F67A81">
        <w:rPr>
          <w:rFonts w:ascii="Verdana" w:eastAsia="FangSong" w:hAnsi="Verdana" w:cs="Narkisim"/>
          <w:sz w:val="20"/>
          <w:szCs w:val="20"/>
        </w:rPr>
        <w:t xml:space="preserve"> a fronte di una politica monetaria che dovrebbe rimanere sostanzialmente accomodante per l'intero orizzonte di previsione. È ipotizzabile che la continuazione delle misure di allentamento da parte della BCE (ad es. acquisti di attività)</w:t>
      </w:r>
      <w:r w:rsidR="0062270E" w:rsidRPr="00F67A81">
        <w:rPr>
          <w:rFonts w:ascii="Verdana" w:eastAsia="FangSong" w:hAnsi="Verdana" w:cs="Narkisim"/>
          <w:sz w:val="20"/>
          <w:szCs w:val="20"/>
        </w:rPr>
        <w:t>,</w:t>
      </w:r>
      <w:r w:rsidRPr="00F67A81">
        <w:rPr>
          <w:rFonts w:ascii="Verdana" w:eastAsia="FangSong" w:hAnsi="Verdana" w:cs="Narkisim"/>
          <w:sz w:val="20"/>
          <w:szCs w:val="20"/>
        </w:rPr>
        <w:t xml:space="preserve"> combinata con aspettative di inflazione contenute</w:t>
      </w:r>
      <w:r w:rsidR="0062270E" w:rsidRPr="00F67A81">
        <w:rPr>
          <w:rFonts w:ascii="Verdana" w:eastAsia="FangSong" w:hAnsi="Verdana" w:cs="Narkisim"/>
          <w:sz w:val="20"/>
          <w:szCs w:val="20"/>
        </w:rPr>
        <w:t>,</w:t>
      </w:r>
      <w:r w:rsidRPr="00F67A81">
        <w:rPr>
          <w:rFonts w:ascii="Verdana" w:eastAsia="FangSong" w:hAnsi="Verdana" w:cs="Narkisim"/>
          <w:sz w:val="20"/>
          <w:szCs w:val="20"/>
        </w:rPr>
        <w:t xml:space="preserve"> manterrà negativi i tassi di interesse reali a lungo e breve termine.</w:t>
      </w:r>
    </w:p>
    <w:p w14:paraId="1577C35B"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2E8E418B"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Occorre però considerare che lo sviluppo della pandemia potrebbe aggravarsi, ovvero durare più a lungo di quanto ipotizzato dalle previsioni attuali; se così fosse, sarebbero necessarie misure di contenimento della diffusione del contagio più rigorose e protratte nel 2021 e, quindi, con impatti</w:t>
      </w:r>
      <w:r w:rsidR="008155CF" w:rsidRPr="00F67A81">
        <w:rPr>
          <w:rFonts w:ascii="Verdana" w:eastAsia="FangSong" w:hAnsi="Verdana" w:cs="Narkisim"/>
          <w:sz w:val="20"/>
          <w:szCs w:val="20"/>
        </w:rPr>
        <w:t xml:space="preserve"> </w:t>
      </w:r>
      <w:r w:rsidRPr="00BD4732">
        <w:rPr>
          <w:rFonts w:ascii="Verdana" w:eastAsia="FangSong" w:hAnsi="Verdana" w:cs="Narkisim"/>
          <w:b/>
          <w:bCs/>
          <w:color w:val="006600"/>
          <w:sz w:val="20"/>
          <w:szCs w:val="20"/>
        </w:rPr>
        <w:t>più profondi sull'economia dell'UE</w:t>
      </w:r>
      <w:r w:rsidRPr="00F67A81">
        <w:rPr>
          <w:rFonts w:ascii="Verdana" w:eastAsia="FangSong" w:hAnsi="Verdana" w:cs="Narkisim"/>
          <w:bCs/>
          <w:sz w:val="20"/>
          <w:szCs w:val="20"/>
        </w:rPr>
        <w:t xml:space="preserve">, a partire </w:t>
      </w:r>
      <w:r w:rsidRPr="00F67A81">
        <w:rPr>
          <w:rFonts w:ascii="Verdana" w:eastAsia="FangSong" w:hAnsi="Verdana" w:cs="Narkisim"/>
          <w:sz w:val="20"/>
          <w:szCs w:val="20"/>
        </w:rPr>
        <w:t>da un numero maggiore di fallimenti aziendali e da effetti sui mercati del lavoro. In quanto economia aperta, l'economia dell'UE sarebbe particolarmente colpita se l'economia globale si rivelasse più debole e</w:t>
      </w:r>
      <w:r w:rsidR="0062270E" w:rsidRPr="00F67A81">
        <w:rPr>
          <w:rFonts w:ascii="Verdana" w:eastAsia="FangSong" w:hAnsi="Verdana" w:cs="Narkisim"/>
          <w:sz w:val="20"/>
          <w:szCs w:val="20"/>
        </w:rPr>
        <w:t xml:space="preserve"> </w:t>
      </w:r>
      <w:r w:rsidRPr="00F67A81">
        <w:rPr>
          <w:rFonts w:ascii="Verdana" w:eastAsia="FangSong" w:hAnsi="Verdana" w:cs="Narkisim"/>
          <w:sz w:val="20"/>
          <w:szCs w:val="20"/>
        </w:rPr>
        <w:t>le interruzioni nelle catene del valore globali più gravi del previsto a causa dello sviluppo avverso della pandemia e dell'aumento delle tensioni commerciali. Infine, il settore bancario potrebbe essere messo alla prova dai mercati in quanto maggiori insolvenze aziendali porterebbero a un aumento dei prestiti in sofferenza.</w:t>
      </w:r>
    </w:p>
    <w:p w14:paraId="22752FEA"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04BBE340"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D’altro canto, i progressi medici più rapidi nel trattamento e nella prevenzione del Covid-19, inclusa una distribuzione rapida e diffusa di un vaccino, potrebbero accelerare l'allentamento delle misure di distanziamento, migliorare la fiducia e tradursi in un ritorno più rapido a una situazione economica più normale. Ultimo, ma non meno importante, il programma </w:t>
      </w:r>
      <w:r w:rsidRPr="00F67A81">
        <w:rPr>
          <w:rFonts w:ascii="Verdana" w:eastAsia="FangSong" w:hAnsi="Verdana" w:cs="Narkisim"/>
          <w:i/>
          <w:sz w:val="20"/>
          <w:szCs w:val="20"/>
        </w:rPr>
        <w:t>Next Generation EU</w:t>
      </w:r>
      <w:r w:rsidRPr="00F67A81">
        <w:rPr>
          <w:rFonts w:ascii="Verdana" w:eastAsia="FangSong" w:hAnsi="Verdana" w:cs="Narkisim"/>
          <w:sz w:val="20"/>
          <w:szCs w:val="20"/>
        </w:rPr>
        <w:t xml:space="preserve">, compreso il suo </w:t>
      </w:r>
      <w:r w:rsidRPr="00F67A81">
        <w:rPr>
          <w:rFonts w:ascii="Verdana" w:eastAsia="FangSong" w:hAnsi="Verdana" w:cs="Narkisim"/>
          <w:i/>
          <w:sz w:val="20"/>
          <w:szCs w:val="20"/>
        </w:rPr>
        <w:t>Recovery and Resilience Facility</w:t>
      </w:r>
      <w:r w:rsidRPr="00F67A81">
        <w:rPr>
          <w:rFonts w:ascii="Verdana" w:eastAsia="FangSong" w:hAnsi="Verdana" w:cs="Narkisim"/>
          <w:sz w:val="20"/>
          <w:szCs w:val="20"/>
        </w:rPr>
        <w:t>, potrebbe fornire un maggiore impulso all'economia dell'UE.</w:t>
      </w:r>
    </w:p>
    <w:p w14:paraId="3709CD6A" w14:textId="77777777" w:rsidR="001704E7" w:rsidRPr="00BD4732" w:rsidRDefault="005E27F2" w:rsidP="001704E7">
      <w:pPr>
        <w:spacing w:line="360" w:lineRule="exact"/>
        <w:ind w:left="1276" w:hanging="709"/>
        <w:outlineLvl w:val="1"/>
        <w:rPr>
          <w:rFonts w:ascii="Verdana" w:eastAsia="FangSong" w:hAnsi="Verdana" w:cs="Narkisim"/>
          <w:bCs/>
          <w:caps/>
          <w:color w:val="006600"/>
          <w:w w:val="90"/>
          <w:sz w:val="36"/>
          <w:szCs w:val="36"/>
        </w:rPr>
      </w:pPr>
      <w:bookmarkStart w:id="28" w:name="_Toc43888375"/>
      <w:bookmarkStart w:id="29" w:name="_Toc58252491"/>
      <w:r w:rsidRPr="00BD4732">
        <w:rPr>
          <w:rFonts w:ascii="Verdana" w:eastAsia="FangSong" w:hAnsi="Verdana" w:cs="Narkisim"/>
          <w:bCs/>
          <w:caps/>
          <w:color w:val="006600"/>
          <w:w w:val="90"/>
          <w:sz w:val="36"/>
          <w:szCs w:val="36"/>
        </w:rPr>
        <w:lastRenderedPageBreak/>
        <w:t>1.2.</w:t>
      </w:r>
      <w:r w:rsidRPr="00BD4732">
        <w:rPr>
          <w:rFonts w:ascii="Verdana" w:eastAsia="FangSong" w:hAnsi="Verdana" w:cs="Narkisim"/>
          <w:bCs/>
          <w:caps/>
          <w:color w:val="006600"/>
          <w:w w:val="90"/>
          <w:sz w:val="36"/>
          <w:szCs w:val="36"/>
        </w:rPr>
        <w:tab/>
      </w:r>
      <w:r w:rsidR="001704E7" w:rsidRPr="00BD4732">
        <w:rPr>
          <w:rFonts w:ascii="Verdana" w:eastAsia="FangSong" w:hAnsi="Verdana" w:cs="Narkisim"/>
          <w:bCs/>
          <w:caps/>
          <w:color w:val="006600"/>
          <w:w w:val="90"/>
          <w:sz w:val="36"/>
          <w:szCs w:val="36"/>
        </w:rPr>
        <w:t>Lo Scenario macroeconomico</w:t>
      </w:r>
      <w:r w:rsidR="001704E7" w:rsidRPr="00BD4732">
        <w:rPr>
          <w:rFonts w:ascii="Verdana" w:eastAsia="FangSong" w:hAnsi="Verdana" w:cs="Narkisim"/>
          <w:bCs/>
          <w:caps/>
          <w:color w:val="006600"/>
          <w:w w:val="90"/>
          <w:sz w:val="36"/>
          <w:szCs w:val="36"/>
        </w:rPr>
        <w:br/>
        <w:t>per l’Italia</w:t>
      </w:r>
      <w:bookmarkEnd w:id="28"/>
      <w:bookmarkEnd w:id="29"/>
    </w:p>
    <w:p w14:paraId="0E1A3A12" w14:textId="77777777" w:rsidR="009F38A6" w:rsidRPr="00F67A81" w:rsidRDefault="009F38A6" w:rsidP="009F38A6">
      <w:pPr>
        <w:autoSpaceDE w:val="0"/>
        <w:autoSpaceDN w:val="0"/>
        <w:adjustRightInd w:val="0"/>
        <w:jc w:val="both"/>
        <w:rPr>
          <w:rFonts w:ascii="Verdana" w:eastAsia="FangSong" w:hAnsi="Verdana" w:cs="Narkisim"/>
          <w:sz w:val="20"/>
          <w:szCs w:val="20"/>
        </w:rPr>
      </w:pPr>
    </w:p>
    <w:p w14:paraId="1F3280DC" w14:textId="77777777" w:rsidR="001704E7"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A causa della pandemia da Covid-19, la fase ciclica dell’economia italiana, complessivamente stagnante nel 2019, si è rapidamente deteriorata nella prima metà del 2020.</w:t>
      </w:r>
    </w:p>
    <w:p w14:paraId="58286C85" w14:textId="77777777" w:rsidR="001174CE" w:rsidRPr="00F67A81" w:rsidRDefault="001174CE" w:rsidP="001704E7">
      <w:pPr>
        <w:autoSpaceDE w:val="0"/>
        <w:autoSpaceDN w:val="0"/>
        <w:adjustRightInd w:val="0"/>
        <w:jc w:val="both"/>
        <w:rPr>
          <w:rFonts w:ascii="Verdana" w:eastAsia="FangSong" w:hAnsi="Verdana" w:cs="Narkisim"/>
          <w:sz w:val="20"/>
          <w:szCs w:val="20"/>
        </w:rPr>
      </w:pPr>
    </w:p>
    <w:p w14:paraId="6F8633DD"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Come illustrato dall’Ufficio Parlamentare di Bilancio, dal lato dell’offerta “</w:t>
      </w:r>
      <w:r w:rsidRPr="00F67A81">
        <w:rPr>
          <w:rFonts w:ascii="Verdana" w:eastAsia="FangSong" w:hAnsi="Verdana" w:cs="Narkisim"/>
          <w:i/>
          <w:iCs/>
          <w:sz w:val="20"/>
          <w:szCs w:val="20"/>
        </w:rPr>
        <w:t>la dinamica del valore aggiunto è risultata fortemente negativa in tutti i principali comparti produttivi, con flessioni congiu</w:t>
      </w:r>
      <w:r w:rsidR="0062270E" w:rsidRPr="00F67A81">
        <w:rPr>
          <w:rFonts w:ascii="Verdana" w:eastAsia="FangSong" w:hAnsi="Verdana" w:cs="Narkisim"/>
          <w:i/>
          <w:iCs/>
          <w:sz w:val="20"/>
          <w:szCs w:val="20"/>
        </w:rPr>
        <w:t>nturali per l’agricoltura (-3,7%</w:t>
      </w:r>
      <w:r w:rsidRPr="00F67A81">
        <w:rPr>
          <w:rFonts w:ascii="Verdana" w:eastAsia="FangSong" w:hAnsi="Verdana" w:cs="Narkisim"/>
          <w:i/>
          <w:iCs/>
          <w:sz w:val="20"/>
          <w:szCs w:val="20"/>
        </w:rPr>
        <w:t>), l’industria (-20,5</w:t>
      </w:r>
      <w:r w:rsidR="0062270E" w:rsidRPr="00F67A81">
        <w:rPr>
          <w:rFonts w:ascii="Verdana" w:eastAsia="FangSong" w:hAnsi="Verdana" w:cs="Narkisim"/>
          <w:i/>
          <w:iCs/>
          <w:sz w:val="20"/>
          <w:szCs w:val="20"/>
        </w:rPr>
        <w:t>%</w:t>
      </w:r>
      <w:r w:rsidRPr="00F67A81">
        <w:rPr>
          <w:rFonts w:ascii="Verdana" w:eastAsia="FangSong" w:hAnsi="Verdana" w:cs="Narkisim"/>
          <w:i/>
          <w:iCs/>
          <w:sz w:val="20"/>
          <w:szCs w:val="20"/>
        </w:rPr>
        <w:t>) e i servizi (-11,3</w:t>
      </w:r>
      <w:r w:rsidR="0062270E" w:rsidRPr="00F67A81">
        <w:rPr>
          <w:rFonts w:ascii="Verdana" w:eastAsia="FangSong" w:hAnsi="Verdana" w:cs="Narkisim"/>
          <w:i/>
          <w:iCs/>
          <w:sz w:val="20"/>
          <w:szCs w:val="20"/>
        </w:rPr>
        <w:t>%</w:t>
      </w:r>
      <w:r w:rsidRPr="00F67A81">
        <w:rPr>
          <w:rFonts w:ascii="Verdana" w:eastAsia="FangSong" w:hAnsi="Verdana" w:cs="Narkisim"/>
          <w:i/>
          <w:iCs/>
          <w:sz w:val="20"/>
          <w:szCs w:val="20"/>
        </w:rPr>
        <w:t xml:space="preserve">). </w:t>
      </w:r>
      <w:r w:rsidRPr="00F67A81">
        <w:rPr>
          <w:rFonts w:ascii="Verdana" w:eastAsia="FangSong" w:hAnsi="Verdana" w:cs="Narkisim"/>
          <w:i/>
          <w:iCs/>
          <w:spacing w:val="-2"/>
          <w:sz w:val="20"/>
          <w:szCs w:val="20"/>
        </w:rPr>
        <w:t>Con riferimento alle componenti di spesa</w:t>
      </w:r>
      <w:r w:rsidR="0062270E" w:rsidRPr="00F67A81">
        <w:rPr>
          <w:rFonts w:ascii="Verdana" w:eastAsia="FangSong" w:hAnsi="Verdana" w:cs="Narkisim"/>
          <w:i/>
          <w:iCs/>
          <w:spacing w:val="-2"/>
          <w:sz w:val="20"/>
          <w:szCs w:val="20"/>
        </w:rPr>
        <w:t>,</w:t>
      </w:r>
      <w:r w:rsidRPr="00F67A81">
        <w:rPr>
          <w:rFonts w:ascii="Verdana" w:eastAsia="FangSong" w:hAnsi="Verdana" w:cs="Narkisim"/>
          <w:i/>
          <w:iCs/>
          <w:spacing w:val="-2"/>
          <w:sz w:val="20"/>
          <w:szCs w:val="20"/>
        </w:rPr>
        <w:t xml:space="preserve"> la contrazione degli investime</w:t>
      </w:r>
      <w:r w:rsidR="003F674F" w:rsidRPr="00F67A81">
        <w:rPr>
          <w:rFonts w:ascii="Verdana" w:eastAsia="FangSong" w:hAnsi="Verdana" w:cs="Narkisim"/>
          <w:i/>
          <w:iCs/>
          <w:spacing w:val="-2"/>
          <w:sz w:val="20"/>
          <w:szCs w:val="20"/>
        </w:rPr>
        <w:t xml:space="preserve">nti fissi lordi </w:t>
      </w:r>
      <w:r w:rsidR="003F674F" w:rsidRPr="00F67A81">
        <w:rPr>
          <w:rFonts w:ascii="Verdana" w:eastAsia="FangSong" w:hAnsi="Verdana" w:cs="Narkisim"/>
          <w:i/>
          <w:iCs/>
          <w:spacing w:val="-2"/>
          <w:kern w:val="20"/>
          <w:sz w:val="20"/>
          <w:szCs w:val="20"/>
        </w:rPr>
        <w:t>(-</w:t>
      </w:r>
      <w:r w:rsidR="0062270E" w:rsidRPr="00F67A81">
        <w:rPr>
          <w:rFonts w:ascii="Verdana" w:eastAsia="FangSong" w:hAnsi="Verdana" w:cs="Narkisim"/>
          <w:i/>
          <w:iCs/>
          <w:spacing w:val="-2"/>
          <w:kern w:val="20"/>
          <w:sz w:val="20"/>
          <w:szCs w:val="20"/>
        </w:rPr>
        <w:t>16,2%</w:t>
      </w:r>
      <w:r w:rsidRPr="00F67A81">
        <w:rPr>
          <w:rFonts w:ascii="Verdana" w:eastAsia="FangSong" w:hAnsi="Verdana" w:cs="Narkisim"/>
          <w:i/>
          <w:iCs/>
          <w:spacing w:val="-2"/>
          <w:sz w:val="20"/>
          <w:szCs w:val="20"/>
        </w:rPr>
        <w:t xml:space="preserve"> rispetto </w:t>
      </w:r>
      <w:r w:rsidRPr="00F67A81">
        <w:rPr>
          <w:rFonts w:ascii="Verdana" w:eastAsia="FangSong" w:hAnsi="Verdana" w:cs="Narkisim"/>
          <w:i/>
          <w:iCs/>
          <w:spacing w:val="2"/>
          <w:sz w:val="20"/>
          <w:szCs w:val="20"/>
        </w:rPr>
        <w:t>al periodo precedente) è stata più marcata di quella dei consumi finali nazionali (-8,5</w:t>
      </w:r>
      <w:r w:rsidR="0062270E" w:rsidRPr="00F67A81">
        <w:rPr>
          <w:rFonts w:ascii="Verdana" w:eastAsia="FangSong" w:hAnsi="Verdana" w:cs="Narkisim"/>
          <w:i/>
          <w:iCs/>
          <w:spacing w:val="2"/>
          <w:sz w:val="20"/>
          <w:szCs w:val="20"/>
        </w:rPr>
        <w:t>%</w:t>
      </w:r>
      <w:r w:rsidRPr="00F67A81">
        <w:rPr>
          <w:rFonts w:ascii="Verdana" w:eastAsia="FangSong" w:hAnsi="Verdana" w:cs="Narkisim"/>
          <w:i/>
          <w:iCs/>
          <w:spacing w:val="2"/>
          <w:sz w:val="20"/>
          <w:szCs w:val="20"/>
        </w:rPr>
        <w:t>); gli effetti della pandemia sono risultati particolarmente forti sui flussi di esportazioni e importazioni</w:t>
      </w:r>
      <w:r w:rsidRPr="00F67A81">
        <w:rPr>
          <w:rFonts w:ascii="Verdana" w:eastAsia="FangSong" w:hAnsi="Verdana" w:cs="Narkisim"/>
          <w:i/>
          <w:iCs/>
          <w:sz w:val="20"/>
          <w:szCs w:val="20"/>
        </w:rPr>
        <w:t>, con crolli rispettivamente pari a -26,4</w:t>
      </w:r>
      <w:r w:rsidR="0062270E" w:rsidRPr="00F67A81">
        <w:rPr>
          <w:rFonts w:ascii="Verdana" w:eastAsia="FangSong" w:hAnsi="Verdana" w:cs="Narkisim"/>
          <w:i/>
          <w:iCs/>
          <w:sz w:val="20"/>
          <w:szCs w:val="20"/>
        </w:rPr>
        <w:t>%</w:t>
      </w:r>
      <w:r w:rsidRPr="00F67A81">
        <w:rPr>
          <w:rFonts w:ascii="Verdana" w:eastAsia="FangSong" w:hAnsi="Verdana" w:cs="Narkisim"/>
          <w:i/>
          <w:iCs/>
          <w:sz w:val="20"/>
          <w:szCs w:val="20"/>
        </w:rPr>
        <w:t xml:space="preserve"> e -20,6</w:t>
      </w:r>
      <w:r w:rsidR="0062270E" w:rsidRPr="00F67A81">
        <w:rPr>
          <w:rFonts w:ascii="Verdana" w:eastAsia="FangSong" w:hAnsi="Verdana" w:cs="Narkisim"/>
          <w:i/>
          <w:iCs/>
          <w:sz w:val="20"/>
          <w:szCs w:val="20"/>
        </w:rPr>
        <w:t>%</w:t>
      </w:r>
      <w:r w:rsidRPr="00F67A81">
        <w:rPr>
          <w:rFonts w:ascii="Verdana" w:eastAsia="FangSong" w:hAnsi="Verdana" w:cs="Narkisim"/>
          <w:i/>
          <w:iCs/>
          <w:sz w:val="20"/>
          <w:szCs w:val="20"/>
        </w:rPr>
        <w:t>. La variazione delle scorte e l’interscambio con l’estero hanno sottratto alla crescita, rispettivamente, 1,2 e 2,3 punti percentuali, mentre il freno esercitato dalla domanda nazionale (al netto delle scorte) è stato molto più marcato (-9,6</w:t>
      </w:r>
      <w:r w:rsidR="0062270E" w:rsidRPr="00F67A81">
        <w:rPr>
          <w:rFonts w:ascii="Verdana" w:eastAsia="FangSong" w:hAnsi="Verdana" w:cs="Narkisim"/>
          <w:i/>
          <w:iCs/>
          <w:sz w:val="20"/>
          <w:szCs w:val="20"/>
        </w:rPr>
        <w:t>%</w:t>
      </w:r>
      <w:r w:rsidRPr="00F67A81">
        <w:rPr>
          <w:rFonts w:ascii="Verdana" w:eastAsia="FangSong" w:hAnsi="Verdana" w:cs="Narkisim"/>
          <w:i/>
          <w:iCs/>
          <w:sz w:val="20"/>
          <w:szCs w:val="20"/>
        </w:rPr>
        <w:t>)</w:t>
      </w:r>
      <w:r w:rsidRPr="00F67A81">
        <w:rPr>
          <w:rFonts w:ascii="Verdana" w:eastAsia="FangSong" w:hAnsi="Verdana" w:cs="Narkisim"/>
          <w:sz w:val="20"/>
          <w:szCs w:val="20"/>
        </w:rPr>
        <w:t>.”</w:t>
      </w:r>
    </w:p>
    <w:p w14:paraId="0A808B1E" w14:textId="77777777" w:rsidR="001704E7" w:rsidRPr="00F67A81" w:rsidRDefault="001704E7" w:rsidP="001704E7">
      <w:pPr>
        <w:autoSpaceDE w:val="0"/>
        <w:autoSpaceDN w:val="0"/>
        <w:adjustRightInd w:val="0"/>
        <w:jc w:val="both"/>
        <w:rPr>
          <w:rFonts w:ascii="Verdana" w:eastAsia="FangSong" w:hAnsi="Verdana" w:cs="Narkisim"/>
          <w:bCs/>
          <w:iCs/>
          <w:sz w:val="20"/>
          <w:szCs w:val="20"/>
        </w:rPr>
      </w:pPr>
    </w:p>
    <w:p w14:paraId="0065ABAF"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Sul versante della domanda, la spesa delle famiglie, dopo la stasi del 2019, ha registrato una severa contrazione nella prima metà del 2020, con un calo di oltre 17 punti percentuali rispetto al dato di fine 2019. La dinamica negativa ha interessato tutte le tipologie di acquisti e in particolare i beni durevoli e i servizi.</w:t>
      </w:r>
    </w:p>
    <w:p w14:paraId="57780B60"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33594190"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L’impatto dell’emergenza sanitaria sul terziario è stato particolarmente significativo; le restrizioni alla mobilità delle persone hanno determinato un crollo del comparto del commercio al dettaglio, solo in parte recuperato nei mesi successivi al </w:t>
      </w:r>
      <w:r w:rsidRPr="00F67A81">
        <w:rPr>
          <w:rFonts w:ascii="Verdana" w:eastAsia="FangSong" w:hAnsi="Verdana" w:cs="Narkisim"/>
          <w:i/>
          <w:iCs/>
          <w:sz w:val="20"/>
          <w:szCs w:val="20"/>
        </w:rPr>
        <w:t>lockdown</w:t>
      </w:r>
      <w:r w:rsidRPr="00F67A81">
        <w:rPr>
          <w:rFonts w:ascii="Verdana" w:eastAsia="FangSong" w:hAnsi="Verdana" w:cs="Narkisim"/>
          <w:sz w:val="20"/>
          <w:szCs w:val="20"/>
        </w:rPr>
        <w:t xml:space="preserve">. </w:t>
      </w:r>
    </w:p>
    <w:p w14:paraId="0234F175"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pacing w:val="-2"/>
          <w:sz w:val="20"/>
          <w:szCs w:val="20"/>
        </w:rPr>
        <w:t>Nel secondo trimestre</w:t>
      </w:r>
      <w:r w:rsidR="0062270E" w:rsidRPr="00F67A81">
        <w:rPr>
          <w:rFonts w:ascii="Verdana" w:eastAsia="FangSong" w:hAnsi="Verdana" w:cs="Narkisim"/>
          <w:spacing w:val="-2"/>
          <w:sz w:val="20"/>
          <w:szCs w:val="20"/>
        </w:rPr>
        <w:t>,</w:t>
      </w:r>
      <w:r w:rsidRPr="00F67A81">
        <w:rPr>
          <w:rFonts w:ascii="Verdana" w:eastAsia="FangSong" w:hAnsi="Verdana" w:cs="Narkisim"/>
          <w:spacing w:val="-2"/>
          <w:sz w:val="20"/>
          <w:szCs w:val="20"/>
        </w:rPr>
        <w:t xml:space="preserve"> il fatturato dei servizi è risultato inferiore in termini tendenziali di oltre il 70</w:t>
      </w:r>
      <w:r w:rsidR="0062270E" w:rsidRPr="00F67A81">
        <w:rPr>
          <w:rFonts w:ascii="Verdana" w:eastAsia="FangSong" w:hAnsi="Verdana" w:cs="Narkisim"/>
          <w:spacing w:val="-2"/>
          <w:sz w:val="20"/>
          <w:szCs w:val="20"/>
        </w:rPr>
        <w:t>%</w:t>
      </w:r>
      <w:r w:rsidRPr="00F67A81">
        <w:rPr>
          <w:rFonts w:ascii="Verdana" w:eastAsia="FangSong" w:hAnsi="Verdana" w:cs="Narkisim"/>
          <w:spacing w:val="-2"/>
          <w:sz w:val="20"/>
          <w:szCs w:val="20"/>
        </w:rPr>
        <w:t xml:space="preserve"> per gli alloggi e la ristorazione e di circa un terzo per le agenzie di viaggio e il supporto alle imprese. Secondo l’indagine condotta da SWG per conto di Confturismo-Confcommercio nel periodo estivo</w:t>
      </w:r>
      <w:r w:rsidRPr="00F67A81">
        <w:rPr>
          <w:rFonts w:ascii="Verdana" w:eastAsia="FangSong" w:hAnsi="Verdana" w:cs="Narkisim"/>
          <w:sz w:val="20"/>
          <w:szCs w:val="20"/>
        </w:rPr>
        <w:t xml:space="preserve"> le permanenze sono state più brevi e la spesa più contenuta; in agosto si è registrato un discreto afflusso di italiani nelle mete di vacanza, mentre gli arrivi di stranieri sono stati modesti. Con riferimento ai trasporti, a fine settembre il traffico aereo di passeggeri si collocava per oltre il 70 per cento al di sotto del livello del 2019, mentre il traffico autostradale, tornato quasi ai livelli pre-pandemia a inizio agosto, ha progressivamente rallentato a partire da settembre.</w:t>
      </w:r>
    </w:p>
    <w:p w14:paraId="441FB533"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0F773901"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L’indice PMI settoriale, dopo avere registrato minimi storici in aprile (a quota 10,8), si è portato in luglio in territorio espansivo (51,6), per poi collocarsi nuovamente sotto la soglia critica di 50 in agosto (47,1) e settembre (48,8). </w:t>
      </w:r>
    </w:p>
    <w:p w14:paraId="6BD28CD0"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L’incertezza di famiglie e imprese secondo l’indice UPB si è attenuata in estate; resta tuttavia su ordini di grandezza molto elevati nel confronto storico prevalentemente per il deterioramento delle componenti relative ai servizi di mercato e al commercio al dettaglio nella prima metà dell’anno. </w:t>
      </w:r>
    </w:p>
    <w:p w14:paraId="07710346"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68E362E0" w14:textId="77777777" w:rsidR="001028BC" w:rsidRDefault="001704E7" w:rsidP="001704E7">
      <w:pPr>
        <w:autoSpaceDE w:val="0"/>
        <w:autoSpaceDN w:val="0"/>
        <w:adjustRightInd w:val="0"/>
        <w:jc w:val="both"/>
        <w:rPr>
          <w:rFonts w:ascii="Verdana" w:eastAsia="FangSong" w:hAnsi="Verdana" w:cs="Narkisim"/>
          <w:b/>
          <w:bCs/>
          <w:i/>
          <w:iCs/>
          <w:color w:val="006600"/>
          <w:sz w:val="20"/>
          <w:szCs w:val="20"/>
        </w:rPr>
      </w:pPr>
      <w:r w:rsidRPr="00F67A81">
        <w:rPr>
          <w:rFonts w:ascii="Verdana" w:eastAsia="FangSong" w:hAnsi="Verdana" w:cs="Narkisim"/>
          <w:sz w:val="20"/>
          <w:szCs w:val="20"/>
        </w:rPr>
        <w:t>Secondo l’Unione Europea, l'Italia si sta riprendendo da un profondo calo della produzione, ma la pandemia e le sue ripercussioni negative persistono e pesano sull'attività economica, in particolare sui servizi</w:t>
      </w:r>
      <w:r w:rsidRPr="00F67A81">
        <w:rPr>
          <w:rFonts w:ascii="Verdana" w:eastAsia="FangSong" w:hAnsi="Verdana" w:cs="Narkisim"/>
          <w:i/>
          <w:iCs/>
          <w:sz w:val="20"/>
          <w:szCs w:val="20"/>
        </w:rPr>
        <w:t xml:space="preserve">. </w:t>
      </w:r>
      <w:r w:rsidR="00A01FFD" w:rsidRPr="00F67A81">
        <w:rPr>
          <w:rFonts w:ascii="Verdana" w:eastAsia="FangSong" w:hAnsi="Verdana" w:cs="Narkisim"/>
          <w:i/>
          <w:iCs/>
          <w:sz w:val="20"/>
          <w:szCs w:val="20"/>
        </w:rPr>
        <w:t>“</w:t>
      </w:r>
      <w:r w:rsidR="00BF3E52" w:rsidRPr="00F67A81">
        <w:rPr>
          <w:rFonts w:ascii="Verdana" w:eastAsia="FangSong" w:hAnsi="Verdana" w:cs="Narkisim"/>
          <w:i/>
          <w:iCs/>
          <w:sz w:val="20"/>
          <w:szCs w:val="20"/>
        </w:rPr>
        <w:t>È</w:t>
      </w:r>
      <w:r w:rsidRPr="00F67A81">
        <w:rPr>
          <w:rFonts w:ascii="Verdana" w:eastAsia="FangSong" w:hAnsi="Verdana" w:cs="Narkisim"/>
          <w:i/>
          <w:iCs/>
          <w:sz w:val="20"/>
          <w:szCs w:val="20"/>
        </w:rPr>
        <w:t xml:space="preserve"> improbabile che la ripresa sia sufficiente a far tornare la produzione ai livelli pre-pandemici entro il 2022": </w:t>
      </w:r>
      <w:r w:rsidRPr="00F13647">
        <w:rPr>
          <w:rFonts w:ascii="Verdana" w:eastAsia="FangSong" w:hAnsi="Verdana" w:cs="Narkisim"/>
          <w:b/>
          <w:bCs/>
          <w:i/>
          <w:iCs/>
          <w:color w:val="006600"/>
          <w:sz w:val="20"/>
          <w:szCs w:val="20"/>
        </w:rPr>
        <w:t>per il Pil italiano si prevede una contrazione più moderata per il 2020 (-9,9%) ma anche una crescita più lenta nel 2021 (4,1%) rispetto alle previsioni di luglio (-11,2% e 6,1%).</w:t>
      </w:r>
      <w:r w:rsidR="001174CE">
        <w:rPr>
          <w:rFonts w:ascii="Verdana" w:eastAsia="FangSong" w:hAnsi="Verdana" w:cs="Narkisim"/>
          <w:b/>
          <w:bCs/>
          <w:i/>
          <w:iCs/>
          <w:color w:val="006600"/>
          <w:sz w:val="20"/>
          <w:szCs w:val="20"/>
        </w:rPr>
        <w:t xml:space="preserve"> </w:t>
      </w:r>
    </w:p>
    <w:p w14:paraId="3B420C47" w14:textId="77777777" w:rsidR="001028BC" w:rsidRDefault="001028BC" w:rsidP="001704E7">
      <w:pPr>
        <w:autoSpaceDE w:val="0"/>
        <w:autoSpaceDN w:val="0"/>
        <w:adjustRightInd w:val="0"/>
        <w:jc w:val="both"/>
        <w:rPr>
          <w:rFonts w:ascii="Verdana" w:eastAsia="FangSong" w:hAnsi="Verdana" w:cs="Narkisim"/>
          <w:b/>
          <w:bCs/>
          <w:i/>
          <w:iCs/>
          <w:color w:val="006600"/>
          <w:sz w:val="20"/>
          <w:szCs w:val="20"/>
        </w:rPr>
      </w:pPr>
    </w:p>
    <w:p w14:paraId="670D6831" w14:textId="7655238F" w:rsidR="001704E7" w:rsidRDefault="001704E7" w:rsidP="001704E7">
      <w:pPr>
        <w:autoSpaceDE w:val="0"/>
        <w:autoSpaceDN w:val="0"/>
        <w:adjustRightInd w:val="0"/>
        <w:jc w:val="both"/>
        <w:rPr>
          <w:rFonts w:ascii="Verdana" w:eastAsia="FangSong" w:hAnsi="Verdana" w:cs="Narkisim"/>
          <w:i/>
          <w:iCs/>
          <w:sz w:val="20"/>
          <w:szCs w:val="20"/>
        </w:rPr>
      </w:pPr>
      <w:r w:rsidRPr="00F67A81">
        <w:rPr>
          <w:rFonts w:ascii="Verdana" w:eastAsia="FangSong" w:hAnsi="Verdana" w:cs="Narkisim"/>
          <w:sz w:val="20"/>
          <w:szCs w:val="20"/>
        </w:rPr>
        <w:t>"</w:t>
      </w:r>
      <w:r w:rsidRPr="00F67A81">
        <w:rPr>
          <w:rFonts w:ascii="Verdana" w:eastAsia="FangSong" w:hAnsi="Verdana" w:cs="Narkisim"/>
          <w:i/>
          <w:iCs/>
          <w:sz w:val="20"/>
          <w:szCs w:val="20"/>
        </w:rPr>
        <w:t>Dopo un forte aumento nel 2020, deficit e debito rallenteranno nel 2021 e 2022</w:t>
      </w:r>
      <w:r w:rsidRPr="00F67A81">
        <w:rPr>
          <w:rFonts w:ascii="Verdana" w:eastAsia="FangSong" w:hAnsi="Verdana" w:cs="Narkisim"/>
          <w:sz w:val="20"/>
          <w:szCs w:val="20"/>
        </w:rPr>
        <w:t>", scrive la Commissione nelle previsioni economiche che vedono il deficit italiano salire al 10,8% nel 2020 e scendere al 7,8% nel 2021. Per la Ue la risposta alla crisi, con supporto di imprese e lavoratori, ha avuto un impatto del 5,5% sul fronte della spesa. Il debito invece salirà dal 134,7% del 2019 al 159,6% in 2020</w:t>
      </w:r>
      <w:r w:rsidRPr="00F67A81">
        <w:rPr>
          <w:rFonts w:ascii="Verdana" w:eastAsia="FangSong" w:hAnsi="Verdana" w:cs="Narkisim"/>
          <w:i/>
          <w:iCs/>
          <w:sz w:val="20"/>
          <w:szCs w:val="20"/>
        </w:rPr>
        <w:t xml:space="preserve"> "prima di scendere lentamente verso il </w:t>
      </w:r>
      <w:r w:rsidRPr="00F67A81">
        <w:rPr>
          <w:rFonts w:ascii="Verdana" w:eastAsia="FangSong" w:hAnsi="Verdana" w:cs="Narkisim"/>
          <w:i/>
          <w:iCs/>
          <w:sz w:val="20"/>
          <w:szCs w:val="20"/>
        </w:rPr>
        <w:lastRenderedPageBreak/>
        <w:t xml:space="preserve">159% nel 2022 grazie alla crescita del Pil". </w:t>
      </w:r>
      <w:r w:rsidRPr="00F67A81">
        <w:rPr>
          <w:rFonts w:ascii="Verdana" w:eastAsia="FangSong" w:hAnsi="Verdana" w:cs="Narkisim"/>
          <w:sz w:val="20"/>
          <w:szCs w:val="20"/>
        </w:rPr>
        <w:t>Bruxelles aggiunge anche che</w:t>
      </w:r>
      <w:r w:rsidRPr="00F67A81">
        <w:rPr>
          <w:rFonts w:ascii="Verdana" w:eastAsia="FangSong" w:hAnsi="Verdana" w:cs="Narkisim"/>
          <w:i/>
          <w:iCs/>
          <w:sz w:val="20"/>
          <w:szCs w:val="20"/>
        </w:rPr>
        <w:t xml:space="preserve"> "le misure di liquidità alle imprese, comprese le garanzie statali, implicano alcuni rischi sulle proiezioni del debito".</w:t>
      </w:r>
    </w:p>
    <w:p w14:paraId="6FDDC5D9" w14:textId="77777777" w:rsidR="001028BC" w:rsidRPr="001028BC" w:rsidRDefault="001028BC" w:rsidP="001704E7">
      <w:pPr>
        <w:autoSpaceDE w:val="0"/>
        <w:autoSpaceDN w:val="0"/>
        <w:adjustRightInd w:val="0"/>
        <w:jc w:val="both"/>
        <w:rPr>
          <w:rFonts w:ascii="Verdana" w:eastAsia="FangSong" w:hAnsi="Verdana" w:cs="Narkisim"/>
          <w:iCs/>
          <w:sz w:val="16"/>
          <w:szCs w:val="16"/>
        </w:rPr>
      </w:pPr>
    </w:p>
    <w:p w14:paraId="08632028"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Secondo le stime preliminari ISTAT, dopo la forte contrazione regist</w:t>
      </w:r>
      <w:r w:rsidR="00207440" w:rsidRPr="00F67A81">
        <w:rPr>
          <w:rFonts w:ascii="Verdana" w:eastAsia="FangSong" w:hAnsi="Verdana" w:cs="Narkisim"/>
          <w:sz w:val="20"/>
          <w:szCs w:val="20"/>
        </w:rPr>
        <w:t>rata nella prima metà del 2020</w:t>
      </w:r>
      <w:r w:rsidR="006479B0" w:rsidRPr="00F67A81">
        <w:rPr>
          <w:rFonts w:ascii="Verdana" w:eastAsia="FangSong" w:hAnsi="Verdana" w:cs="Narkisim"/>
          <w:sz w:val="20"/>
          <w:szCs w:val="20"/>
        </w:rPr>
        <w:t xml:space="preserve"> </w:t>
      </w:r>
      <w:r w:rsidR="00207440" w:rsidRPr="00F67A81">
        <w:rPr>
          <w:rFonts w:ascii="Verdana" w:eastAsia="FangSong" w:hAnsi="Verdana" w:cs="Narkisim"/>
          <w:sz w:val="20"/>
          <w:szCs w:val="20"/>
        </w:rPr>
        <w:t>(</w:t>
      </w:r>
      <w:r w:rsidRPr="00F67A81">
        <w:rPr>
          <w:rFonts w:ascii="Verdana" w:eastAsia="FangSong" w:hAnsi="Verdana" w:cs="Narkisim"/>
          <w:sz w:val="20"/>
          <w:szCs w:val="20"/>
        </w:rPr>
        <w:t xml:space="preserve">-5,5% nel primo trimestre e -13% nel secondo in termini congiunturali), nel terzo trimestre il PIL </w:t>
      </w:r>
      <w:r w:rsidR="00362C93" w:rsidRPr="00F67A81">
        <w:rPr>
          <w:rFonts w:ascii="Verdana" w:eastAsia="FangSong" w:hAnsi="Verdana" w:cs="Narkisim"/>
          <w:sz w:val="20"/>
          <w:szCs w:val="20"/>
        </w:rPr>
        <w:t>“reale”</w:t>
      </w:r>
      <w:r w:rsidRPr="00F67A81">
        <w:rPr>
          <w:rFonts w:ascii="Verdana" w:eastAsia="FangSong" w:hAnsi="Verdana" w:cs="Narkisim"/>
          <w:sz w:val="20"/>
          <w:szCs w:val="20"/>
        </w:rPr>
        <w:t xml:space="preserve"> sarebbe aumentato del 16,1% rispetto al trimestre precedente, riportando la contrazione in termini tendenziali al -4,7%. In ogni caso, le stime confermano che stiamo vivendo una situazione senza precedenti e caratterizzata da rapidi mutamenti di scenari che rendono difficoltoso l’utilizzo dei modelli previsionali tradizionali.</w:t>
      </w:r>
    </w:p>
    <w:p w14:paraId="6FCA8CE6" w14:textId="77777777" w:rsidR="001028BC" w:rsidRPr="001028BC" w:rsidRDefault="001028BC" w:rsidP="001028BC">
      <w:pPr>
        <w:autoSpaceDE w:val="0"/>
        <w:autoSpaceDN w:val="0"/>
        <w:adjustRightInd w:val="0"/>
        <w:jc w:val="both"/>
        <w:rPr>
          <w:rFonts w:ascii="Verdana" w:eastAsia="FangSong" w:hAnsi="Verdana" w:cs="Narkisim"/>
          <w:iCs/>
          <w:sz w:val="16"/>
          <w:szCs w:val="16"/>
        </w:rPr>
      </w:pPr>
      <w:bookmarkStart w:id="30" w:name="_Hlk43454709"/>
    </w:p>
    <w:p w14:paraId="5C953E70"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Nella </w:t>
      </w:r>
      <w:r w:rsidR="00201827" w:rsidRPr="00F67A81">
        <w:rPr>
          <w:rFonts w:ascii="Verdana" w:eastAsia="FangSong" w:hAnsi="Verdana" w:cs="Narkisim"/>
          <w:sz w:val="20"/>
          <w:szCs w:val="20"/>
        </w:rPr>
        <w:t xml:space="preserve">Tabella 1 </w:t>
      </w:r>
      <w:r w:rsidRPr="00F67A81">
        <w:rPr>
          <w:rFonts w:ascii="Verdana" w:eastAsia="FangSong" w:hAnsi="Verdana" w:cs="Narkisim"/>
          <w:sz w:val="20"/>
          <w:szCs w:val="20"/>
        </w:rPr>
        <w:t>vengono riportati gli esercizi di previsione prodotti dalle principali istituzioni negli ultimi mesi, e precisamente quello dell’Istat (8 giugno 2020</w:t>
      </w:r>
      <w:r w:rsidR="00070E10" w:rsidRPr="00F67A81">
        <w:rPr>
          <w:rFonts w:ascii="Verdana" w:eastAsia="FangSong" w:hAnsi="Verdana" w:cs="Narkisim"/>
          <w:sz w:val="20"/>
          <w:szCs w:val="20"/>
        </w:rPr>
        <w:t>)</w:t>
      </w:r>
      <w:r w:rsidR="00202EF6" w:rsidRPr="00F67A81">
        <w:rPr>
          <w:rFonts w:ascii="Verdana" w:eastAsia="FangSong" w:hAnsi="Verdana" w:cs="Narkisim"/>
          <w:sz w:val="20"/>
          <w:szCs w:val="20"/>
        </w:rPr>
        <w:t>,</w:t>
      </w:r>
      <w:r w:rsidRPr="00F67A81">
        <w:rPr>
          <w:rFonts w:ascii="Verdana" w:eastAsia="FangSong" w:hAnsi="Verdana" w:cs="Narkisim"/>
          <w:sz w:val="20"/>
          <w:szCs w:val="20"/>
        </w:rPr>
        <w:t xml:space="preserve"> di Banca d’Italia (13 luglio 2020)</w:t>
      </w:r>
      <w:r w:rsidR="00202EF6" w:rsidRPr="00F67A81">
        <w:rPr>
          <w:rFonts w:ascii="Verdana" w:eastAsia="FangSong" w:hAnsi="Verdana" w:cs="Narkisim"/>
          <w:sz w:val="20"/>
          <w:szCs w:val="20"/>
        </w:rPr>
        <w:t>,</w:t>
      </w:r>
      <w:r w:rsidRPr="00F67A81">
        <w:rPr>
          <w:rFonts w:ascii="Verdana" w:eastAsia="FangSong" w:hAnsi="Verdana" w:cs="Narkisim"/>
          <w:sz w:val="20"/>
          <w:szCs w:val="20"/>
        </w:rPr>
        <w:t xml:space="preserve"> OCSE (settembre 2020)</w:t>
      </w:r>
      <w:r w:rsidR="00202EF6" w:rsidRPr="00F67A81">
        <w:rPr>
          <w:rFonts w:ascii="Verdana" w:eastAsia="FangSong" w:hAnsi="Verdana" w:cs="Narkisim"/>
          <w:sz w:val="20"/>
          <w:szCs w:val="20"/>
        </w:rPr>
        <w:t>,</w:t>
      </w:r>
      <w:r w:rsidRPr="00F67A81">
        <w:rPr>
          <w:rFonts w:ascii="Verdana" w:eastAsia="FangSong" w:hAnsi="Verdana" w:cs="Narkisim"/>
          <w:sz w:val="20"/>
          <w:szCs w:val="20"/>
        </w:rPr>
        <w:t xml:space="preserve"> Fondo Monetario Internazionale (ottobre 2020)</w:t>
      </w:r>
      <w:r w:rsidR="00F81407"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Ministero Economia e Finanze </w:t>
      </w:r>
      <w:r w:rsidR="00070E10" w:rsidRPr="00F67A81">
        <w:rPr>
          <w:rFonts w:ascii="Verdana" w:eastAsia="FangSong" w:hAnsi="Verdana" w:cs="Narkisim"/>
          <w:sz w:val="20"/>
          <w:szCs w:val="20"/>
        </w:rPr>
        <w:t xml:space="preserve">- </w:t>
      </w:r>
      <w:r w:rsidRPr="00F67A81">
        <w:rPr>
          <w:rFonts w:ascii="Verdana" w:eastAsia="FangSong" w:hAnsi="Verdana" w:cs="Narkisim"/>
          <w:sz w:val="20"/>
          <w:szCs w:val="20"/>
        </w:rPr>
        <w:t>Nota di aggiornamento del Documento di Economia e Finanza</w:t>
      </w:r>
      <w:r w:rsidR="00070E10" w:rsidRPr="00F67A81">
        <w:rPr>
          <w:rFonts w:ascii="Verdana" w:eastAsia="FangSong" w:hAnsi="Verdana" w:cs="Narkisim"/>
          <w:sz w:val="20"/>
          <w:szCs w:val="20"/>
        </w:rPr>
        <w:t xml:space="preserve"> (</w:t>
      </w:r>
      <w:r w:rsidRPr="00F67A81">
        <w:rPr>
          <w:rFonts w:ascii="Verdana" w:eastAsia="FangSong" w:hAnsi="Verdana" w:cs="Narkisim"/>
          <w:sz w:val="20"/>
          <w:szCs w:val="20"/>
        </w:rPr>
        <w:t>5 ottobre 2020)</w:t>
      </w:r>
      <w:r w:rsidR="00F81407" w:rsidRPr="00F67A81">
        <w:rPr>
          <w:rFonts w:ascii="Verdana" w:eastAsia="FangSong" w:hAnsi="Verdana" w:cs="Narkisim"/>
          <w:sz w:val="20"/>
          <w:szCs w:val="20"/>
        </w:rPr>
        <w:t>,</w:t>
      </w:r>
      <w:r w:rsidRPr="00F67A81">
        <w:rPr>
          <w:rFonts w:ascii="Verdana" w:eastAsia="FangSong" w:hAnsi="Verdana" w:cs="Narkisim"/>
          <w:sz w:val="20"/>
          <w:szCs w:val="20"/>
        </w:rPr>
        <w:t xml:space="preserve"> Commissione UE (novembre 2020).</w:t>
      </w:r>
    </w:p>
    <w:p w14:paraId="488C58DA" w14:textId="77777777" w:rsidR="001028BC" w:rsidRPr="001028BC" w:rsidRDefault="001028BC" w:rsidP="001028BC">
      <w:pPr>
        <w:autoSpaceDE w:val="0"/>
        <w:autoSpaceDN w:val="0"/>
        <w:adjustRightInd w:val="0"/>
        <w:jc w:val="both"/>
        <w:rPr>
          <w:rFonts w:ascii="Verdana" w:eastAsia="FangSong" w:hAnsi="Verdana" w:cs="Narkisim"/>
          <w:iCs/>
          <w:sz w:val="16"/>
          <w:szCs w:val="16"/>
        </w:rPr>
      </w:pPr>
    </w:p>
    <w:p w14:paraId="01038542"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Il ventaglio delle previsioni è ampio e in costante aggiornamento: per il Pil 2020 si va da un -8,3% (Istat) fino a un -13,5% (Banca d’Italia), mentre per gli anni successivi si stima un parziale recupero, come peraltro per le variabili occupazionali.</w:t>
      </w:r>
      <w:bookmarkEnd w:id="30"/>
    </w:p>
    <w:p w14:paraId="7F1BD7BD"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6A3078A7"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La caduta del Pil dell’anno in corso interessa tutte le componenti della domanda aggregata, con particolare riferimento agli investimenti fissi lordi. Fa eccezione la componente di spesa per consumi finali provenienti dalla pubblica amministrazione, sostanzialmente stabile. La contrazione dei flussi con l’estero risulta molto superiore a quella del Pil e più marcata del calo dei consumi delle famiglie.</w:t>
      </w:r>
    </w:p>
    <w:p w14:paraId="4933149A" w14:textId="77777777" w:rsidR="00BF2322" w:rsidRPr="00F67A81" w:rsidRDefault="00BF2322" w:rsidP="00BF2322">
      <w:pPr>
        <w:autoSpaceDE w:val="0"/>
        <w:autoSpaceDN w:val="0"/>
        <w:adjustRightInd w:val="0"/>
        <w:jc w:val="both"/>
        <w:rPr>
          <w:rFonts w:ascii="Verdana" w:eastAsia="FangSong" w:hAnsi="Verdana" w:cs="Narkisim"/>
          <w:sz w:val="20"/>
          <w:szCs w:val="20"/>
        </w:rPr>
      </w:pPr>
    </w:p>
    <w:p w14:paraId="47AA432B" w14:textId="77777777" w:rsidR="00BF2322" w:rsidRPr="00BD4732" w:rsidRDefault="00BF2322" w:rsidP="00BF2322">
      <w:pPr>
        <w:pStyle w:val="Tabella1"/>
        <w:tabs>
          <w:tab w:val="left" w:pos="1560"/>
        </w:tabs>
        <w:ind w:left="1418" w:hanging="1418"/>
        <w:jc w:val="both"/>
        <w:rPr>
          <w:rFonts w:ascii="Verdana" w:eastAsia="FangSong" w:hAnsi="Verdana" w:cs="Narkisim"/>
          <w:b w:val="0"/>
          <w:bCs/>
          <w:caps/>
          <w:color w:val="006600"/>
          <w:w w:val="90"/>
          <w:sz w:val="24"/>
          <w:szCs w:val="24"/>
        </w:rPr>
      </w:pPr>
      <w:bookmarkStart w:id="31" w:name="_Toc58252492"/>
      <w:r w:rsidRPr="00BD4732">
        <w:rPr>
          <w:rFonts w:ascii="Verdana" w:eastAsia="FangSong" w:hAnsi="Verdana" w:cs="Narkisim"/>
          <w:b w:val="0"/>
          <w:bCs/>
          <w:caps/>
          <w:color w:val="006600"/>
          <w:w w:val="90"/>
          <w:sz w:val="24"/>
          <w:szCs w:val="24"/>
        </w:rPr>
        <w:t>Tabella 1 –</w:t>
      </w:r>
      <w:r w:rsidRPr="00BD4732">
        <w:rPr>
          <w:rFonts w:ascii="Verdana" w:eastAsia="FangSong" w:hAnsi="Verdana" w:cs="Narkisim"/>
          <w:b w:val="0"/>
          <w:bCs/>
          <w:caps/>
          <w:color w:val="006600"/>
          <w:w w:val="90"/>
          <w:sz w:val="24"/>
          <w:szCs w:val="24"/>
        </w:rPr>
        <w:tab/>
        <w:t>Previsioni per l’economia italiana</w:t>
      </w:r>
      <w:bookmarkEnd w:id="31"/>
    </w:p>
    <w:p w14:paraId="69DF9FAF" w14:textId="77777777" w:rsidR="00BF2322" w:rsidRPr="00F67A81" w:rsidRDefault="00BF2322" w:rsidP="00BF2322">
      <w:pPr>
        <w:autoSpaceDE w:val="0"/>
        <w:autoSpaceDN w:val="0"/>
        <w:adjustRightInd w:val="0"/>
        <w:jc w:val="both"/>
        <w:rPr>
          <w:rFonts w:ascii="Verdana" w:eastAsia="FangSong" w:hAnsi="Verdana" w:cs="Narkisim"/>
          <w:sz w:val="12"/>
          <w:szCs w:val="12"/>
        </w:rPr>
      </w:pPr>
    </w:p>
    <w:tbl>
      <w:tblPr>
        <w:tblStyle w:val="Grigliatabella"/>
        <w:tblW w:w="10670" w:type="dxa"/>
        <w:tblInd w:w="-851" w:type="dxa"/>
        <w:tblBorders>
          <w:top w:val="none" w:sz="0" w:space="0" w:color="auto"/>
          <w:left w:val="none" w:sz="0" w:space="0" w:color="auto"/>
          <w:bottom w:val="none" w:sz="0" w:space="0" w:color="auto"/>
          <w:right w:val="none" w:sz="0" w:space="0" w:color="auto"/>
        </w:tblBorders>
        <w:tblLayout w:type="fixed"/>
        <w:tblCellMar>
          <w:left w:w="51" w:type="dxa"/>
          <w:right w:w="51" w:type="dxa"/>
        </w:tblCellMar>
        <w:tblLook w:val="04A0" w:firstRow="1" w:lastRow="0" w:firstColumn="1" w:lastColumn="0" w:noHBand="0" w:noVBand="1"/>
      </w:tblPr>
      <w:tblGrid>
        <w:gridCol w:w="2269"/>
        <w:gridCol w:w="400"/>
        <w:gridCol w:w="400"/>
        <w:gridCol w:w="400"/>
        <w:gridCol w:w="400"/>
        <w:gridCol w:w="400"/>
        <w:gridCol w:w="400"/>
        <w:gridCol w:w="400"/>
        <w:gridCol w:w="400"/>
        <w:gridCol w:w="400"/>
        <w:gridCol w:w="401"/>
        <w:gridCol w:w="400"/>
        <w:gridCol w:w="400"/>
        <w:gridCol w:w="400"/>
        <w:gridCol w:w="400"/>
        <w:gridCol w:w="400"/>
        <w:gridCol w:w="400"/>
        <w:gridCol w:w="400"/>
        <w:gridCol w:w="400"/>
        <w:gridCol w:w="400"/>
        <w:gridCol w:w="400"/>
        <w:gridCol w:w="400"/>
      </w:tblGrid>
      <w:tr w:rsidR="00BF2322" w:rsidRPr="00F67A81" w14:paraId="36371215" w14:textId="77777777" w:rsidTr="00EF1D34">
        <w:trPr>
          <w:trHeight w:val="20"/>
        </w:trPr>
        <w:tc>
          <w:tcPr>
            <w:tcW w:w="2269" w:type="dxa"/>
            <w:tcBorders>
              <w:top w:val="nil"/>
              <w:bottom w:val="nil"/>
              <w:right w:val="nil"/>
            </w:tcBorders>
            <w:shd w:val="clear" w:color="auto" w:fill="auto"/>
            <w:vAlign w:val="center"/>
          </w:tcPr>
          <w:p w14:paraId="42FDFF53" w14:textId="77777777" w:rsidR="00BF2322" w:rsidRPr="00F67A81" w:rsidRDefault="00BF2322" w:rsidP="000838EB">
            <w:pPr>
              <w:autoSpaceDE w:val="0"/>
              <w:autoSpaceDN w:val="0"/>
              <w:adjustRightInd w:val="0"/>
              <w:spacing w:before="60" w:after="60"/>
              <w:rPr>
                <w:rFonts w:ascii="Verdana" w:eastAsia="FangSong" w:hAnsi="Verdana" w:cs="Tahoma"/>
                <w:b/>
                <w:w w:val="80"/>
                <w:kern w:val="2"/>
                <w:sz w:val="13"/>
                <w:szCs w:val="13"/>
              </w:rPr>
            </w:pPr>
          </w:p>
        </w:tc>
        <w:tc>
          <w:tcPr>
            <w:tcW w:w="400" w:type="dxa"/>
            <w:tcBorders>
              <w:top w:val="nil"/>
              <w:left w:val="nil"/>
              <w:bottom w:val="nil"/>
              <w:right w:val="nil"/>
            </w:tcBorders>
            <w:shd w:val="clear" w:color="auto" w:fill="auto"/>
            <w:vAlign w:val="center"/>
          </w:tcPr>
          <w:p w14:paraId="2538EB92"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p>
        </w:tc>
        <w:tc>
          <w:tcPr>
            <w:tcW w:w="400" w:type="dxa"/>
            <w:tcBorders>
              <w:top w:val="nil"/>
              <w:left w:val="nil"/>
              <w:bottom w:val="nil"/>
            </w:tcBorders>
            <w:shd w:val="clear" w:color="auto" w:fill="auto"/>
            <w:vAlign w:val="center"/>
          </w:tcPr>
          <w:p w14:paraId="13B20068"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p>
        </w:tc>
        <w:tc>
          <w:tcPr>
            <w:tcW w:w="800" w:type="dxa"/>
            <w:gridSpan w:val="2"/>
            <w:vMerge w:val="restart"/>
            <w:tcBorders>
              <w:top w:val="nil"/>
            </w:tcBorders>
            <w:shd w:val="clear" w:color="auto" w:fill="ACD7CA" w:themeFill="accent3" w:themeFillTint="99"/>
            <w:vAlign w:val="center"/>
          </w:tcPr>
          <w:p w14:paraId="2EC64A62" w14:textId="77777777" w:rsidR="00BF2322" w:rsidRPr="00F67A81" w:rsidRDefault="00BF2322" w:rsidP="000838EB">
            <w:pPr>
              <w:autoSpaceDE w:val="0"/>
              <w:autoSpaceDN w:val="0"/>
              <w:adjustRightInd w:val="0"/>
              <w:jc w:val="center"/>
              <w:rPr>
                <w:rFonts w:ascii="Verdana" w:eastAsia="FangSong" w:hAnsi="Verdana" w:cs="Tahoma"/>
                <w:b/>
                <w:kern w:val="2"/>
                <w:sz w:val="13"/>
                <w:szCs w:val="13"/>
              </w:rPr>
            </w:pPr>
            <w:r w:rsidRPr="00F67A81">
              <w:rPr>
                <w:rFonts w:ascii="Verdana" w:eastAsia="FangSong" w:hAnsi="Verdana" w:cs="Tahoma"/>
                <w:b/>
                <w:kern w:val="2"/>
                <w:sz w:val="13"/>
                <w:szCs w:val="13"/>
              </w:rPr>
              <w:t>ISTAT</w:t>
            </w:r>
            <w:r w:rsidRPr="00F67A81">
              <w:rPr>
                <w:rFonts w:ascii="Verdana" w:eastAsia="FangSong" w:hAnsi="Verdana" w:cs="Tahoma"/>
                <w:b/>
                <w:kern w:val="2"/>
                <w:sz w:val="13"/>
                <w:szCs w:val="13"/>
              </w:rPr>
              <w:br/>
              <w:t>(giugno)</w:t>
            </w:r>
          </w:p>
        </w:tc>
        <w:tc>
          <w:tcPr>
            <w:tcW w:w="2401" w:type="dxa"/>
            <w:gridSpan w:val="6"/>
            <w:tcBorders>
              <w:top w:val="nil"/>
              <w:bottom w:val="nil"/>
            </w:tcBorders>
            <w:shd w:val="clear" w:color="auto" w:fill="ACD7CA" w:themeFill="accent3" w:themeFillTint="99"/>
            <w:vAlign w:val="center"/>
          </w:tcPr>
          <w:p w14:paraId="082058B6" w14:textId="77777777" w:rsidR="00BF2322" w:rsidRPr="00F67A81" w:rsidRDefault="00BF2322" w:rsidP="000838EB">
            <w:pPr>
              <w:autoSpaceDE w:val="0"/>
              <w:autoSpaceDN w:val="0"/>
              <w:adjustRightInd w:val="0"/>
              <w:spacing w:before="60" w:after="60"/>
              <w:jc w:val="center"/>
              <w:rPr>
                <w:rFonts w:ascii="Verdana" w:eastAsia="FangSong" w:hAnsi="Verdana" w:cs="Tahoma"/>
                <w:b/>
                <w:kern w:val="2"/>
                <w:sz w:val="13"/>
                <w:szCs w:val="13"/>
              </w:rPr>
            </w:pPr>
            <w:r w:rsidRPr="00F67A81">
              <w:rPr>
                <w:rFonts w:ascii="Verdana" w:eastAsia="FangSong" w:hAnsi="Verdana" w:cs="Tahoma"/>
                <w:b/>
                <w:kern w:val="2"/>
                <w:sz w:val="13"/>
                <w:szCs w:val="13"/>
              </w:rPr>
              <w:t>BANCA D’ITALIA</w:t>
            </w:r>
            <w:r w:rsidRPr="00F67A81">
              <w:rPr>
                <w:rFonts w:ascii="Verdana" w:eastAsia="FangSong" w:hAnsi="Verdana" w:cs="Tahoma"/>
                <w:b/>
                <w:kern w:val="2"/>
                <w:sz w:val="13"/>
                <w:szCs w:val="13"/>
              </w:rPr>
              <w:br/>
              <w:t>(luglio)</w:t>
            </w:r>
          </w:p>
        </w:tc>
        <w:tc>
          <w:tcPr>
            <w:tcW w:w="800" w:type="dxa"/>
            <w:gridSpan w:val="2"/>
            <w:vMerge w:val="restart"/>
            <w:tcBorders>
              <w:top w:val="nil"/>
            </w:tcBorders>
            <w:shd w:val="clear" w:color="auto" w:fill="ACD7CA" w:themeFill="accent3" w:themeFillTint="99"/>
            <w:vAlign w:val="center"/>
          </w:tcPr>
          <w:p w14:paraId="5BF8000D" w14:textId="77777777" w:rsidR="00BF2322" w:rsidRPr="00F67A81" w:rsidRDefault="00BF2322" w:rsidP="000838EB">
            <w:pPr>
              <w:autoSpaceDE w:val="0"/>
              <w:autoSpaceDN w:val="0"/>
              <w:adjustRightInd w:val="0"/>
              <w:jc w:val="center"/>
              <w:rPr>
                <w:rFonts w:ascii="Verdana" w:eastAsia="FangSong" w:hAnsi="Verdana" w:cs="Tahoma"/>
                <w:b/>
                <w:kern w:val="2"/>
                <w:sz w:val="13"/>
                <w:szCs w:val="13"/>
              </w:rPr>
            </w:pPr>
            <w:r w:rsidRPr="00F67A81">
              <w:rPr>
                <w:rFonts w:ascii="Verdana" w:eastAsia="FangSong" w:hAnsi="Verdana" w:cs="Tahoma"/>
                <w:b/>
                <w:kern w:val="2"/>
                <w:sz w:val="13"/>
                <w:szCs w:val="13"/>
              </w:rPr>
              <w:t>OCSE</w:t>
            </w:r>
            <w:r w:rsidRPr="00F67A81">
              <w:rPr>
                <w:rFonts w:ascii="Verdana" w:eastAsia="FangSong" w:hAnsi="Verdana" w:cs="Tahoma"/>
                <w:b/>
                <w:kern w:val="2"/>
                <w:sz w:val="13"/>
                <w:szCs w:val="13"/>
              </w:rPr>
              <w:br/>
              <w:t>(settem)</w:t>
            </w:r>
          </w:p>
        </w:tc>
        <w:tc>
          <w:tcPr>
            <w:tcW w:w="800" w:type="dxa"/>
            <w:gridSpan w:val="2"/>
            <w:vMerge w:val="restart"/>
            <w:tcBorders>
              <w:top w:val="nil"/>
            </w:tcBorders>
            <w:shd w:val="clear" w:color="auto" w:fill="ACD7CA" w:themeFill="accent3" w:themeFillTint="99"/>
            <w:vAlign w:val="center"/>
          </w:tcPr>
          <w:p w14:paraId="5426ECEE" w14:textId="77777777" w:rsidR="00BF2322" w:rsidRPr="00F67A81" w:rsidRDefault="00BF2322" w:rsidP="000838EB">
            <w:pPr>
              <w:autoSpaceDE w:val="0"/>
              <w:autoSpaceDN w:val="0"/>
              <w:adjustRightInd w:val="0"/>
              <w:jc w:val="center"/>
              <w:rPr>
                <w:rFonts w:ascii="Verdana" w:eastAsia="FangSong" w:hAnsi="Verdana" w:cs="Tahoma"/>
                <w:b/>
                <w:kern w:val="2"/>
                <w:sz w:val="13"/>
                <w:szCs w:val="13"/>
              </w:rPr>
            </w:pPr>
            <w:r w:rsidRPr="00F67A81">
              <w:rPr>
                <w:rFonts w:ascii="Verdana" w:eastAsia="FangSong" w:hAnsi="Verdana" w:cs="Tahoma"/>
                <w:b/>
                <w:kern w:val="2"/>
                <w:sz w:val="13"/>
                <w:szCs w:val="13"/>
              </w:rPr>
              <w:t>FMI</w:t>
            </w:r>
            <w:r w:rsidRPr="00F67A81">
              <w:rPr>
                <w:rFonts w:ascii="Verdana" w:eastAsia="FangSong" w:hAnsi="Verdana" w:cs="Tahoma"/>
                <w:b/>
                <w:kern w:val="2"/>
                <w:sz w:val="13"/>
                <w:szCs w:val="13"/>
              </w:rPr>
              <w:br/>
              <w:t>(ottobre)</w:t>
            </w:r>
          </w:p>
        </w:tc>
        <w:tc>
          <w:tcPr>
            <w:tcW w:w="1600" w:type="dxa"/>
            <w:gridSpan w:val="4"/>
            <w:vMerge w:val="restart"/>
            <w:tcBorders>
              <w:top w:val="nil"/>
            </w:tcBorders>
            <w:shd w:val="clear" w:color="auto" w:fill="ACD7CA" w:themeFill="accent3" w:themeFillTint="99"/>
            <w:vAlign w:val="center"/>
          </w:tcPr>
          <w:p w14:paraId="745C4A1D" w14:textId="77777777" w:rsidR="00BF2322" w:rsidRPr="00F67A81" w:rsidRDefault="00BF2322" w:rsidP="000838EB">
            <w:pPr>
              <w:autoSpaceDE w:val="0"/>
              <w:autoSpaceDN w:val="0"/>
              <w:adjustRightInd w:val="0"/>
              <w:jc w:val="center"/>
              <w:rPr>
                <w:rFonts w:ascii="Verdana" w:eastAsia="FangSong" w:hAnsi="Verdana" w:cs="Tahoma"/>
                <w:b/>
                <w:kern w:val="2"/>
                <w:sz w:val="13"/>
                <w:szCs w:val="13"/>
              </w:rPr>
            </w:pPr>
            <w:r w:rsidRPr="00F67A81">
              <w:rPr>
                <w:rFonts w:ascii="Verdana" w:eastAsia="FangSong" w:hAnsi="Verdana" w:cs="Tahoma"/>
                <w:b/>
                <w:kern w:val="2"/>
                <w:sz w:val="13"/>
                <w:szCs w:val="13"/>
              </w:rPr>
              <w:t>MEF</w:t>
            </w:r>
            <w:r w:rsidRPr="00F67A81">
              <w:rPr>
                <w:rFonts w:ascii="Verdana" w:eastAsia="FangSong" w:hAnsi="Verdana" w:cs="Tahoma"/>
                <w:b/>
                <w:kern w:val="2"/>
                <w:sz w:val="13"/>
                <w:szCs w:val="13"/>
              </w:rPr>
              <w:br/>
              <w:t>(ottobre)</w:t>
            </w:r>
          </w:p>
        </w:tc>
        <w:tc>
          <w:tcPr>
            <w:tcW w:w="1200" w:type="dxa"/>
            <w:gridSpan w:val="3"/>
            <w:vMerge w:val="restart"/>
            <w:tcBorders>
              <w:top w:val="nil"/>
            </w:tcBorders>
            <w:shd w:val="clear" w:color="auto" w:fill="ACD7CA" w:themeFill="accent3" w:themeFillTint="99"/>
            <w:vAlign w:val="center"/>
          </w:tcPr>
          <w:p w14:paraId="13942AB5" w14:textId="77777777" w:rsidR="00BF2322" w:rsidRPr="00F67A81" w:rsidRDefault="00BF2322" w:rsidP="000838EB">
            <w:pPr>
              <w:autoSpaceDE w:val="0"/>
              <w:autoSpaceDN w:val="0"/>
              <w:adjustRightInd w:val="0"/>
              <w:jc w:val="center"/>
              <w:rPr>
                <w:rFonts w:ascii="Verdana" w:eastAsia="FangSong" w:hAnsi="Verdana" w:cs="Tahoma"/>
                <w:b/>
                <w:kern w:val="2"/>
                <w:sz w:val="13"/>
                <w:szCs w:val="13"/>
              </w:rPr>
            </w:pPr>
            <w:r w:rsidRPr="00F67A81">
              <w:rPr>
                <w:rFonts w:ascii="Verdana" w:eastAsia="FangSong" w:hAnsi="Verdana" w:cs="Tahoma"/>
                <w:b/>
                <w:kern w:val="2"/>
                <w:sz w:val="13"/>
                <w:szCs w:val="13"/>
              </w:rPr>
              <w:t>COMMISSIONE UE</w:t>
            </w:r>
            <w:r w:rsidRPr="00F67A81">
              <w:rPr>
                <w:rFonts w:ascii="Verdana" w:eastAsia="FangSong" w:hAnsi="Verdana" w:cs="Tahoma"/>
                <w:b/>
                <w:kern w:val="2"/>
                <w:sz w:val="13"/>
                <w:szCs w:val="13"/>
              </w:rPr>
              <w:br/>
              <w:t>(novembre)</w:t>
            </w:r>
          </w:p>
        </w:tc>
      </w:tr>
      <w:tr w:rsidR="00BF2322" w:rsidRPr="00F67A81" w14:paraId="6D6A28A4" w14:textId="77777777" w:rsidTr="00EF1D34">
        <w:trPr>
          <w:trHeight w:val="20"/>
        </w:trPr>
        <w:tc>
          <w:tcPr>
            <w:tcW w:w="2269" w:type="dxa"/>
            <w:tcBorders>
              <w:top w:val="nil"/>
              <w:bottom w:val="nil"/>
              <w:right w:val="nil"/>
            </w:tcBorders>
            <w:shd w:val="clear" w:color="auto" w:fill="auto"/>
            <w:vAlign w:val="center"/>
          </w:tcPr>
          <w:p w14:paraId="79BD8F89" w14:textId="77777777" w:rsidR="00BF2322" w:rsidRPr="00F67A81" w:rsidRDefault="00BF2322" w:rsidP="000838EB">
            <w:pPr>
              <w:autoSpaceDE w:val="0"/>
              <w:autoSpaceDN w:val="0"/>
              <w:adjustRightInd w:val="0"/>
              <w:spacing w:before="60" w:after="60"/>
              <w:rPr>
                <w:rFonts w:ascii="Verdana" w:eastAsia="FangSong" w:hAnsi="Verdana" w:cs="Tahoma"/>
                <w:b/>
                <w:w w:val="80"/>
                <w:kern w:val="2"/>
                <w:sz w:val="13"/>
                <w:szCs w:val="13"/>
              </w:rPr>
            </w:pPr>
          </w:p>
        </w:tc>
        <w:tc>
          <w:tcPr>
            <w:tcW w:w="400" w:type="dxa"/>
            <w:tcBorders>
              <w:top w:val="nil"/>
              <w:left w:val="nil"/>
              <w:bottom w:val="single" w:sz="4" w:space="0" w:color="auto"/>
              <w:right w:val="nil"/>
            </w:tcBorders>
            <w:shd w:val="clear" w:color="auto" w:fill="auto"/>
            <w:vAlign w:val="center"/>
          </w:tcPr>
          <w:p w14:paraId="783867C9"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p>
        </w:tc>
        <w:tc>
          <w:tcPr>
            <w:tcW w:w="400" w:type="dxa"/>
            <w:tcBorders>
              <w:top w:val="nil"/>
              <w:left w:val="nil"/>
              <w:bottom w:val="single" w:sz="4" w:space="0" w:color="auto"/>
            </w:tcBorders>
            <w:shd w:val="clear" w:color="auto" w:fill="auto"/>
            <w:vAlign w:val="center"/>
          </w:tcPr>
          <w:p w14:paraId="26F29550"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p>
        </w:tc>
        <w:tc>
          <w:tcPr>
            <w:tcW w:w="800" w:type="dxa"/>
            <w:gridSpan w:val="2"/>
            <w:vMerge/>
            <w:tcBorders>
              <w:bottom w:val="single" w:sz="4" w:space="0" w:color="auto"/>
            </w:tcBorders>
            <w:shd w:val="clear" w:color="auto" w:fill="B5CDD3" w:themeFill="accent5" w:themeFillTint="99"/>
            <w:vAlign w:val="center"/>
          </w:tcPr>
          <w:p w14:paraId="4356EB50" w14:textId="77777777" w:rsidR="00BF2322" w:rsidRPr="00F67A81" w:rsidRDefault="00BF2322" w:rsidP="000838EB">
            <w:pPr>
              <w:autoSpaceDE w:val="0"/>
              <w:autoSpaceDN w:val="0"/>
              <w:adjustRightInd w:val="0"/>
              <w:spacing w:before="60" w:after="60"/>
              <w:jc w:val="center"/>
              <w:rPr>
                <w:rFonts w:ascii="Verdana" w:eastAsia="FangSong" w:hAnsi="Verdana" w:cs="Tahoma"/>
                <w:b/>
                <w:kern w:val="2"/>
                <w:sz w:val="13"/>
                <w:szCs w:val="13"/>
              </w:rPr>
            </w:pPr>
          </w:p>
        </w:tc>
        <w:tc>
          <w:tcPr>
            <w:tcW w:w="1200" w:type="dxa"/>
            <w:gridSpan w:val="3"/>
            <w:tcBorders>
              <w:top w:val="nil"/>
              <w:bottom w:val="single" w:sz="4" w:space="0" w:color="auto"/>
            </w:tcBorders>
            <w:shd w:val="clear" w:color="auto" w:fill="E3F1ED" w:themeFill="accent3" w:themeFillTint="33"/>
            <w:vAlign w:val="center"/>
          </w:tcPr>
          <w:p w14:paraId="788E4050" w14:textId="77777777" w:rsidR="00BF2322" w:rsidRPr="00F67A81" w:rsidRDefault="00BF2322" w:rsidP="000838EB">
            <w:pPr>
              <w:autoSpaceDE w:val="0"/>
              <w:autoSpaceDN w:val="0"/>
              <w:adjustRightInd w:val="0"/>
              <w:spacing w:before="20" w:after="20"/>
              <w:jc w:val="center"/>
              <w:rPr>
                <w:rFonts w:ascii="Verdana" w:eastAsia="FangSong" w:hAnsi="Verdana" w:cs="Tahoma"/>
                <w:b/>
                <w:kern w:val="2"/>
                <w:sz w:val="13"/>
                <w:szCs w:val="13"/>
              </w:rPr>
            </w:pPr>
            <w:r w:rsidRPr="00F67A81">
              <w:rPr>
                <w:rFonts w:ascii="Verdana" w:eastAsia="FangSong" w:hAnsi="Verdana" w:cs="Tahoma"/>
                <w:b/>
                <w:kern w:val="2"/>
                <w:sz w:val="13"/>
                <w:szCs w:val="13"/>
              </w:rPr>
              <w:t>Senario</w:t>
            </w:r>
            <w:r w:rsidRPr="00F67A81">
              <w:rPr>
                <w:rFonts w:ascii="Verdana" w:eastAsia="FangSong" w:hAnsi="Verdana" w:cs="Tahoma"/>
                <w:b/>
                <w:kern w:val="2"/>
                <w:sz w:val="13"/>
                <w:szCs w:val="13"/>
              </w:rPr>
              <w:br/>
              <w:t>base</w:t>
            </w:r>
          </w:p>
        </w:tc>
        <w:tc>
          <w:tcPr>
            <w:tcW w:w="1201" w:type="dxa"/>
            <w:gridSpan w:val="3"/>
            <w:tcBorders>
              <w:top w:val="nil"/>
              <w:bottom w:val="single" w:sz="4" w:space="0" w:color="auto"/>
            </w:tcBorders>
            <w:shd w:val="clear" w:color="auto" w:fill="E3F1ED" w:themeFill="accent3" w:themeFillTint="33"/>
            <w:vAlign w:val="center"/>
          </w:tcPr>
          <w:p w14:paraId="04463E9E" w14:textId="77777777" w:rsidR="00BF2322" w:rsidRPr="00F67A81" w:rsidRDefault="00BF2322" w:rsidP="000838EB">
            <w:pPr>
              <w:autoSpaceDE w:val="0"/>
              <w:autoSpaceDN w:val="0"/>
              <w:adjustRightInd w:val="0"/>
              <w:spacing w:before="20" w:after="20"/>
              <w:jc w:val="center"/>
              <w:rPr>
                <w:rFonts w:ascii="Verdana" w:eastAsia="FangSong" w:hAnsi="Verdana" w:cs="Tahoma"/>
                <w:b/>
                <w:kern w:val="2"/>
                <w:sz w:val="13"/>
                <w:szCs w:val="13"/>
              </w:rPr>
            </w:pPr>
            <w:r w:rsidRPr="00F67A81">
              <w:rPr>
                <w:rFonts w:ascii="Verdana" w:eastAsia="FangSong" w:hAnsi="Verdana" w:cs="Tahoma"/>
                <w:b/>
                <w:kern w:val="2"/>
                <w:sz w:val="13"/>
                <w:szCs w:val="13"/>
              </w:rPr>
              <w:t>Scenario</w:t>
            </w:r>
            <w:r w:rsidRPr="00F67A81">
              <w:rPr>
                <w:rFonts w:ascii="Verdana" w:eastAsia="FangSong" w:hAnsi="Verdana" w:cs="Tahoma"/>
                <w:b/>
                <w:kern w:val="2"/>
                <w:sz w:val="13"/>
                <w:szCs w:val="13"/>
              </w:rPr>
              <w:br/>
              <w:t>avverso</w:t>
            </w:r>
          </w:p>
        </w:tc>
        <w:tc>
          <w:tcPr>
            <w:tcW w:w="800" w:type="dxa"/>
            <w:gridSpan w:val="2"/>
            <w:vMerge/>
            <w:tcBorders>
              <w:bottom w:val="single" w:sz="4" w:space="0" w:color="auto"/>
            </w:tcBorders>
            <w:shd w:val="clear" w:color="auto" w:fill="B5CDD3" w:themeFill="accent5" w:themeFillTint="99"/>
            <w:vAlign w:val="center"/>
          </w:tcPr>
          <w:p w14:paraId="15DCE920" w14:textId="77777777" w:rsidR="00BF2322" w:rsidRPr="00F67A81" w:rsidRDefault="00BF2322" w:rsidP="000838EB">
            <w:pPr>
              <w:autoSpaceDE w:val="0"/>
              <w:autoSpaceDN w:val="0"/>
              <w:adjustRightInd w:val="0"/>
              <w:spacing w:before="60" w:after="60"/>
              <w:jc w:val="center"/>
              <w:rPr>
                <w:rFonts w:ascii="Verdana" w:eastAsia="FangSong" w:hAnsi="Verdana" w:cs="Tahoma"/>
                <w:b/>
                <w:kern w:val="2"/>
                <w:sz w:val="13"/>
                <w:szCs w:val="13"/>
              </w:rPr>
            </w:pPr>
          </w:p>
        </w:tc>
        <w:tc>
          <w:tcPr>
            <w:tcW w:w="800" w:type="dxa"/>
            <w:gridSpan w:val="2"/>
            <w:vMerge/>
            <w:tcBorders>
              <w:bottom w:val="single" w:sz="4" w:space="0" w:color="auto"/>
            </w:tcBorders>
            <w:shd w:val="clear" w:color="auto" w:fill="B5CDD3" w:themeFill="accent5" w:themeFillTint="99"/>
            <w:vAlign w:val="center"/>
          </w:tcPr>
          <w:p w14:paraId="56E82D2A" w14:textId="77777777" w:rsidR="00BF2322" w:rsidRPr="00F67A81" w:rsidRDefault="00BF2322" w:rsidP="000838EB">
            <w:pPr>
              <w:autoSpaceDE w:val="0"/>
              <w:autoSpaceDN w:val="0"/>
              <w:adjustRightInd w:val="0"/>
              <w:spacing w:before="60" w:after="60"/>
              <w:jc w:val="center"/>
              <w:rPr>
                <w:rFonts w:ascii="Verdana" w:eastAsia="FangSong" w:hAnsi="Verdana" w:cs="Tahoma"/>
                <w:b/>
                <w:kern w:val="2"/>
                <w:sz w:val="13"/>
                <w:szCs w:val="13"/>
              </w:rPr>
            </w:pPr>
          </w:p>
        </w:tc>
        <w:tc>
          <w:tcPr>
            <w:tcW w:w="1600" w:type="dxa"/>
            <w:gridSpan w:val="4"/>
            <w:vMerge/>
            <w:tcBorders>
              <w:bottom w:val="single" w:sz="4" w:space="0" w:color="auto"/>
            </w:tcBorders>
            <w:shd w:val="clear" w:color="auto" w:fill="B5CDD3" w:themeFill="accent5" w:themeFillTint="99"/>
            <w:vAlign w:val="center"/>
          </w:tcPr>
          <w:p w14:paraId="24199B79" w14:textId="77777777" w:rsidR="00BF2322" w:rsidRPr="00F67A81" w:rsidRDefault="00BF2322" w:rsidP="000838EB">
            <w:pPr>
              <w:autoSpaceDE w:val="0"/>
              <w:autoSpaceDN w:val="0"/>
              <w:adjustRightInd w:val="0"/>
              <w:spacing w:before="60" w:after="60"/>
              <w:jc w:val="center"/>
              <w:rPr>
                <w:rFonts w:ascii="Verdana" w:eastAsia="FangSong" w:hAnsi="Verdana" w:cs="Tahoma"/>
                <w:b/>
                <w:kern w:val="2"/>
                <w:sz w:val="13"/>
                <w:szCs w:val="13"/>
              </w:rPr>
            </w:pPr>
          </w:p>
        </w:tc>
        <w:tc>
          <w:tcPr>
            <w:tcW w:w="1200" w:type="dxa"/>
            <w:gridSpan w:val="3"/>
            <w:vMerge/>
            <w:tcBorders>
              <w:bottom w:val="single" w:sz="4" w:space="0" w:color="auto"/>
            </w:tcBorders>
            <w:shd w:val="clear" w:color="auto" w:fill="B5CDD3" w:themeFill="accent5" w:themeFillTint="99"/>
            <w:vAlign w:val="center"/>
          </w:tcPr>
          <w:p w14:paraId="056E2410" w14:textId="77777777" w:rsidR="00BF2322" w:rsidRPr="00F67A81" w:rsidRDefault="00BF2322" w:rsidP="000838EB">
            <w:pPr>
              <w:autoSpaceDE w:val="0"/>
              <w:autoSpaceDN w:val="0"/>
              <w:adjustRightInd w:val="0"/>
              <w:spacing w:before="60" w:after="60"/>
              <w:jc w:val="center"/>
              <w:rPr>
                <w:rFonts w:ascii="Verdana" w:eastAsia="FangSong" w:hAnsi="Verdana" w:cs="Tahoma"/>
                <w:b/>
                <w:kern w:val="2"/>
                <w:sz w:val="13"/>
                <w:szCs w:val="13"/>
              </w:rPr>
            </w:pPr>
          </w:p>
        </w:tc>
      </w:tr>
      <w:tr w:rsidR="00EF1D34" w:rsidRPr="00F67A81" w14:paraId="34C007DD" w14:textId="77777777" w:rsidTr="00EF1D34">
        <w:trPr>
          <w:trHeight w:val="20"/>
        </w:trPr>
        <w:tc>
          <w:tcPr>
            <w:tcW w:w="2269" w:type="dxa"/>
            <w:tcBorders>
              <w:top w:val="nil"/>
              <w:bottom w:val="nil"/>
              <w:right w:val="nil"/>
            </w:tcBorders>
            <w:shd w:val="clear" w:color="auto" w:fill="auto"/>
            <w:vAlign w:val="center"/>
          </w:tcPr>
          <w:p w14:paraId="1CA60993" w14:textId="77777777" w:rsidR="00BF2322" w:rsidRPr="00F67A81" w:rsidRDefault="00BF2322" w:rsidP="000838EB">
            <w:pPr>
              <w:autoSpaceDE w:val="0"/>
              <w:autoSpaceDN w:val="0"/>
              <w:adjustRightInd w:val="0"/>
              <w:spacing w:before="60" w:after="60"/>
              <w:rPr>
                <w:rFonts w:ascii="Verdana" w:eastAsia="FangSong" w:hAnsi="Verdana" w:cs="Tahoma"/>
                <w:b/>
                <w:w w:val="80"/>
                <w:kern w:val="2"/>
                <w:sz w:val="13"/>
                <w:szCs w:val="13"/>
              </w:rPr>
            </w:pPr>
          </w:p>
        </w:tc>
        <w:tc>
          <w:tcPr>
            <w:tcW w:w="400" w:type="dxa"/>
            <w:tcBorders>
              <w:top w:val="single" w:sz="4" w:space="0" w:color="auto"/>
              <w:left w:val="nil"/>
              <w:bottom w:val="single" w:sz="4" w:space="0" w:color="auto"/>
              <w:right w:val="dotted" w:sz="4" w:space="0" w:color="auto"/>
            </w:tcBorders>
            <w:shd w:val="clear" w:color="auto" w:fill="E3F1ED" w:themeFill="accent3" w:themeFillTint="33"/>
            <w:vAlign w:val="center"/>
          </w:tcPr>
          <w:p w14:paraId="28CA18C2"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2018</w:t>
            </w:r>
          </w:p>
        </w:tc>
        <w:tc>
          <w:tcPr>
            <w:tcW w:w="400" w:type="dxa"/>
            <w:tcBorders>
              <w:top w:val="single" w:sz="4" w:space="0" w:color="auto"/>
              <w:left w:val="dotted" w:sz="4" w:space="0" w:color="auto"/>
              <w:bottom w:val="single" w:sz="4" w:space="0" w:color="auto"/>
            </w:tcBorders>
            <w:shd w:val="clear" w:color="auto" w:fill="E3F1ED" w:themeFill="accent3" w:themeFillTint="33"/>
            <w:vAlign w:val="center"/>
          </w:tcPr>
          <w:p w14:paraId="6C248179"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2019</w:t>
            </w:r>
          </w:p>
        </w:tc>
        <w:tc>
          <w:tcPr>
            <w:tcW w:w="400" w:type="dxa"/>
            <w:tcBorders>
              <w:top w:val="single" w:sz="4" w:space="0" w:color="auto"/>
              <w:bottom w:val="single" w:sz="4" w:space="0" w:color="auto"/>
              <w:right w:val="dotted" w:sz="4" w:space="0" w:color="auto"/>
            </w:tcBorders>
            <w:shd w:val="clear" w:color="auto" w:fill="E3F1ED" w:themeFill="accent3" w:themeFillTint="33"/>
            <w:vAlign w:val="center"/>
          </w:tcPr>
          <w:p w14:paraId="4F87E53C"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2020</w:t>
            </w:r>
          </w:p>
        </w:tc>
        <w:tc>
          <w:tcPr>
            <w:tcW w:w="400" w:type="dxa"/>
            <w:tcBorders>
              <w:top w:val="single" w:sz="4" w:space="0" w:color="auto"/>
              <w:left w:val="dotted" w:sz="4" w:space="0" w:color="auto"/>
              <w:bottom w:val="single" w:sz="4" w:space="0" w:color="auto"/>
            </w:tcBorders>
            <w:shd w:val="clear" w:color="auto" w:fill="E3F1ED" w:themeFill="accent3" w:themeFillTint="33"/>
            <w:vAlign w:val="center"/>
          </w:tcPr>
          <w:p w14:paraId="2B720664"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0" w:type="dxa"/>
            <w:tcBorders>
              <w:top w:val="single" w:sz="4" w:space="0" w:color="auto"/>
              <w:bottom w:val="single" w:sz="4" w:space="0" w:color="auto"/>
            </w:tcBorders>
            <w:shd w:val="clear" w:color="auto" w:fill="E3F1ED" w:themeFill="accent3" w:themeFillTint="33"/>
            <w:vAlign w:val="center"/>
          </w:tcPr>
          <w:p w14:paraId="506BEAC4"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2020</w:t>
            </w:r>
          </w:p>
        </w:tc>
        <w:tc>
          <w:tcPr>
            <w:tcW w:w="400" w:type="dxa"/>
            <w:tcBorders>
              <w:top w:val="single" w:sz="4" w:space="0" w:color="auto"/>
              <w:bottom w:val="single" w:sz="4" w:space="0" w:color="auto"/>
            </w:tcBorders>
            <w:shd w:val="clear" w:color="auto" w:fill="E3F1ED" w:themeFill="accent3" w:themeFillTint="33"/>
            <w:vAlign w:val="center"/>
          </w:tcPr>
          <w:p w14:paraId="571A4322"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0" w:type="dxa"/>
            <w:tcBorders>
              <w:top w:val="single" w:sz="4" w:space="0" w:color="auto"/>
              <w:bottom w:val="single" w:sz="4" w:space="0" w:color="auto"/>
            </w:tcBorders>
            <w:shd w:val="clear" w:color="auto" w:fill="E3F1ED" w:themeFill="accent3" w:themeFillTint="33"/>
            <w:vAlign w:val="center"/>
          </w:tcPr>
          <w:p w14:paraId="258E58B4"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2022</w:t>
            </w:r>
          </w:p>
        </w:tc>
        <w:tc>
          <w:tcPr>
            <w:tcW w:w="400" w:type="dxa"/>
            <w:tcBorders>
              <w:top w:val="single" w:sz="4" w:space="0" w:color="auto"/>
              <w:bottom w:val="single" w:sz="4" w:space="0" w:color="auto"/>
            </w:tcBorders>
            <w:shd w:val="clear" w:color="auto" w:fill="E3F1ED" w:themeFill="accent3" w:themeFillTint="33"/>
            <w:vAlign w:val="center"/>
          </w:tcPr>
          <w:p w14:paraId="60EDB3B3"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2020</w:t>
            </w:r>
          </w:p>
        </w:tc>
        <w:tc>
          <w:tcPr>
            <w:tcW w:w="400" w:type="dxa"/>
            <w:tcBorders>
              <w:top w:val="single" w:sz="4" w:space="0" w:color="auto"/>
              <w:bottom w:val="single" w:sz="4" w:space="0" w:color="auto"/>
            </w:tcBorders>
            <w:shd w:val="clear" w:color="auto" w:fill="E3F1ED" w:themeFill="accent3" w:themeFillTint="33"/>
            <w:vAlign w:val="center"/>
          </w:tcPr>
          <w:p w14:paraId="1A13D0B7"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1" w:type="dxa"/>
            <w:tcBorders>
              <w:top w:val="single" w:sz="4" w:space="0" w:color="auto"/>
              <w:bottom w:val="single" w:sz="4" w:space="0" w:color="auto"/>
            </w:tcBorders>
            <w:shd w:val="clear" w:color="auto" w:fill="E3F1ED" w:themeFill="accent3" w:themeFillTint="33"/>
            <w:vAlign w:val="center"/>
          </w:tcPr>
          <w:p w14:paraId="053ACB89"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2022</w:t>
            </w:r>
          </w:p>
        </w:tc>
        <w:tc>
          <w:tcPr>
            <w:tcW w:w="400" w:type="dxa"/>
            <w:tcBorders>
              <w:top w:val="single" w:sz="4" w:space="0" w:color="auto"/>
              <w:bottom w:val="single" w:sz="4" w:space="0" w:color="auto"/>
            </w:tcBorders>
            <w:shd w:val="clear" w:color="auto" w:fill="E3F1ED" w:themeFill="accent3" w:themeFillTint="33"/>
            <w:vAlign w:val="center"/>
          </w:tcPr>
          <w:p w14:paraId="3B9EEC16"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2022</w:t>
            </w:r>
          </w:p>
        </w:tc>
        <w:tc>
          <w:tcPr>
            <w:tcW w:w="400" w:type="dxa"/>
            <w:tcBorders>
              <w:top w:val="single" w:sz="4" w:space="0" w:color="auto"/>
              <w:bottom w:val="single" w:sz="4" w:space="0" w:color="auto"/>
            </w:tcBorders>
            <w:shd w:val="clear" w:color="auto" w:fill="E3F1ED" w:themeFill="accent3" w:themeFillTint="33"/>
            <w:vAlign w:val="center"/>
          </w:tcPr>
          <w:p w14:paraId="5AD3CD00"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0" w:type="dxa"/>
            <w:tcBorders>
              <w:top w:val="single" w:sz="4" w:space="0" w:color="auto"/>
              <w:bottom w:val="single" w:sz="4" w:space="0" w:color="auto"/>
            </w:tcBorders>
            <w:shd w:val="clear" w:color="auto" w:fill="E3F1ED" w:themeFill="accent3" w:themeFillTint="33"/>
            <w:vAlign w:val="center"/>
          </w:tcPr>
          <w:p w14:paraId="0A6C5E02"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2020</w:t>
            </w:r>
          </w:p>
        </w:tc>
        <w:tc>
          <w:tcPr>
            <w:tcW w:w="400" w:type="dxa"/>
            <w:tcBorders>
              <w:top w:val="single" w:sz="4" w:space="0" w:color="auto"/>
              <w:bottom w:val="single" w:sz="4" w:space="0" w:color="auto"/>
            </w:tcBorders>
            <w:shd w:val="clear" w:color="auto" w:fill="E3F1ED" w:themeFill="accent3" w:themeFillTint="33"/>
            <w:vAlign w:val="center"/>
          </w:tcPr>
          <w:p w14:paraId="7A5F2081"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0" w:type="dxa"/>
            <w:tcBorders>
              <w:top w:val="single" w:sz="4" w:space="0" w:color="auto"/>
              <w:bottom w:val="single" w:sz="4" w:space="0" w:color="auto"/>
              <w:right w:val="dotted" w:sz="4" w:space="0" w:color="auto"/>
            </w:tcBorders>
            <w:shd w:val="clear" w:color="auto" w:fill="E3F1ED" w:themeFill="accent3" w:themeFillTint="33"/>
            <w:vAlign w:val="center"/>
          </w:tcPr>
          <w:p w14:paraId="2E6EF465"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2020</w:t>
            </w:r>
          </w:p>
        </w:tc>
        <w:tc>
          <w:tcPr>
            <w:tcW w:w="400" w:type="dxa"/>
            <w:tcBorders>
              <w:top w:val="single" w:sz="4" w:space="0" w:color="auto"/>
              <w:left w:val="dotted" w:sz="4" w:space="0" w:color="auto"/>
              <w:bottom w:val="single" w:sz="4" w:space="0" w:color="auto"/>
              <w:right w:val="dotted" w:sz="4" w:space="0" w:color="auto"/>
            </w:tcBorders>
            <w:shd w:val="clear" w:color="auto" w:fill="E3F1ED" w:themeFill="accent3" w:themeFillTint="33"/>
            <w:vAlign w:val="center"/>
          </w:tcPr>
          <w:p w14:paraId="71A28029"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0" w:type="dxa"/>
            <w:tcBorders>
              <w:top w:val="single" w:sz="4" w:space="0" w:color="auto"/>
              <w:left w:val="dotted" w:sz="4" w:space="0" w:color="auto"/>
              <w:bottom w:val="single" w:sz="4" w:space="0" w:color="auto"/>
              <w:right w:val="dotted" w:sz="4" w:space="0" w:color="auto"/>
            </w:tcBorders>
            <w:shd w:val="clear" w:color="auto" w:fill="E3F1ED" w:themeFill="accent3" w:themeFillTint="33"/>
            <w:vAlign w:val="center"/>
          </w:tcPr>
          <w:p w14:paraId="021B8AF3"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2022</w:t>
            </w:r>
          </w:p>
        </w:tc>
        <w:tc>
          <w:tcPr>
            <w:tcW w:w="400" w:type="dxa"/>
            <w:tcBorders>
              <w:top w:val="single" w:sz="4" w:space="0" w:color="auto"/>
              <w:left w:val="dotted" w:sz="4" w:space="0" w:color="auto"/>
              <w:bottom w:val="single" w:sz="4" w:space="0" w:color="auto"/>
            </w:tcBorders>
            <w:shd w:val="clear" w:color="auto" w:fill="E3F1ED" w:themeFill="accent3" w:themeFillTint="33"/>
            <w:vAlign w:val="center"/>
          </w:tcPr>
          <w:p w14:paraId="75AE4F09"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2023</w:t>
            </w:r>
          </w:p>
        </w:tc>
        <w:tc>
          <w:tcPr>
            <w:tcW w:w="400" w:type="dxa"/>
            <w:tcBorders>
              <w:top w:val="single" w:sz="4" w:space="0" w:color="auto"/>
              <w:bottom w:val="single" w:sz="4" w:space="0" w:color="auto"/>
            </w:tcBorders>
            <w:shd w:val="clear" w:color="auto" w:fill="E3F1ED" w:themeFill="accent3" w:themeFillTint="33"/>
            <w:vAlign w:val="center"/>
          </w:tcPr>
          <w:p w14:paraId="3B1B0668"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2020</w:t>
            </w:r>
          </w:p>
        </w:tc>
        <w:tc>
          <w:tcPr>
            <w:tcW w:w="400" w:type="dxa"/>
            <w:tcBorders>
              <w:top w:val="single" w:sz="4" w:space="0" w:color="auto"/>
              <w:bottom w:val="single" w:sz="4" w:space="0" w:color="auto"/>
            </w:tcBorders>
            <w:shd w:val="clear" w:color="auto" w:fill="E3F1ED" w:themeFill="accent3" w:themeFillTint="33"/>
            <w:vAlign w:val="center"/>
          </w:tcPr>
          <w:p w14:paraId="16D1912F"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2021</w:t>
            </w:r>
          </w:p>
        </w:tc>
        <w:tc>
          <w:tcPr>
            <w:tcW w:w="400" w:type="dxa"/>
            <w:tcBorders>
              <w:top w:val="single" w:sz="4" w:space="0" w:color="auto"/>
              <w:bottom w:val="single" w:sz="4" w:space="0" w:color="auto"/>
              <w:right w:val="nil"/>
            </w:tcBorders>
            <w:shd w:val="clear" w:color="auto" w:fill="E3F1ED" w:themeFill="accent3" w:themeFillTint="33"/>
            <w:vAlign w:val="center"/>
          </w:tcPr>
          <w:p w14:paraId="00BB83E8" w14:textId="77777777" w:rsidR="00BF2322" w:rsidRPr="00F67A81" w:rsidRDefault="00BF2322" w:rsidP="000838EB">
            <w:pPr>
              <w:autoSpaceDE w:val="0"/>
              <w:autoSpaceDN w:val="0"/>
              <w:adjustRightInd w:val="0"/>
              <w:spacing w:before="60" w:after="60"/>
              <w:jc w:val="right"/>
              <w:rPr>
                <w:rFonts w:ascii="Verdana" w:eastAsia="FangSong" w:hAnsi="Verdana" w:cs="Tahoma"/>
                <w:b/>
                <w:w w:val="80"/>
                <w:kern w:val="2"/>
                <w:sz w:val="13"/>
                <w:szCs w:val="13"/>
              </w:rPr>
            </w:pPr>
            <w:r w:rsidRPr="00F67A81">
              <w:rPr>
                <w:rFonts w:ascii="Verdana" w:eastAsia="FangSong" w:hAnsi="Verdana" w:cs="Tahoma"/>
                <w:b/>
                <w:w w:val="80"/>
                <w:kern w:val="2"/>
                <w:sz w:val="13"/>
                <w:szCs w:val="13"/>
              </w:rPr>
              <w:t>2022</w:t>
            </w:r>
          </w:p>
        </w:tc>
      </w:tr>
      <w:tr w:rsidR="00BF2322" w:rsidRPr="00F67A81" w14:paraId="21566D94" w14:textId="77777777" w:rsidTr="000838EB">
        <w:trPr>
          <w:trHeight w:val="20"/>
        </w:trPr>
        <w:tc>
          <w:tcPr>
            <w:tcW w:w="2269" w:type="dxa"/>
            <w:tcBorders>
              <w:top w:val="nil"/>
              <w:left w:val="nil"/>
              <w:bottom w:val="dotted" w:sz="4" w:space="0" w:color="auto"/>
              <w:right w:val="dotted" w:sz="4" w:space="0" w:color="auto"/>
            </w:tcBorders>
            <w:shd w:val="clear" w:color="auto" w:fill="FFFFFF" w:themeFill="background1"/>
            <w:vAlign w:val="center"/>
          </w:tcPr>
          <w:p w14:paraId="45FA860C"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Prodotto interno lordo</w:t>
            </w:r>
          </w:p>
        </w:tc>
        <w:tc>
          <w:tcPr>
            <w:tcW w:w="40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36F55AC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0,8</w:t>
            </w:r>
          </w:p>
        </w:tc>
        <w:tc>
          <w:tcPr>
            <w:tcW w:w="400"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7DA77EE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1DBCF14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-8,3</w:t>
            </w:r>
          </w:p>
        </w:tc>
        <w:tc>
          <w:tcPr>
            <w:tcW w:w="400"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7481575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4,6</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2101361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-9,5</w:t>
            </w:r>
          </w:p>
        </w:tc>
        <w:tc>
          <w:tcPr>
            <w:tcW w:w="40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4685104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4,8</w:t>
            </w:r>
          </w:p>
        </w:tc>
        <w:tc>
          <w:tcPr>
            <w:tcW w:w="400"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79CD902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2,4</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5E1F789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786205A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3,5</w:t>
            </w:r>
          </w:p>
        </w:tc>
        <w:tc>
          <w:tcPr>
            <w:tcW w:w="401"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637FDED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2,6</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3B94ABA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518A25C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5,4</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3BD8CDD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075C821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5,2</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02F6E0C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w:t>
            </w:r>
          </w:p>
        </w:tc>
        <w:tc>
          <w:tcPr>
            <w:tcW w:w="40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54191B6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5,1</w:t>
            </w:r>
          </w:p>
        </w:tc>
        <w:tc>
          <w:tcPr>
            <w:tcW w:w="40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23C858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w:t>
            </w:r>
          </w:p>
        </w:tc>
        <w:tc>
          <w:tcPr>
            <w:tcW w:w="400"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46DC41D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1,8</w:t>
            </w:r>
          </w:p>
        </w:tc>
        <w:tc>
          <w:tcPr>
            <w:tcW w:w="400" w:type="dxa"/>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0AD7E51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-9,9</w:t>
            </w:r>
          </w:p>
        </w:tc>
        <w:tc>
          <w:tcPr>
            <w:tcW w:w="40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177BD44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4,1</w:t>
            </w:r>
          </w:p>
        </w:tc>
        <w:tc>
          <w:tcPr>
            <w:tcW w:w="400" w:type="dxa"/>
            <w:tcBorders>
              <w:top w:val="single" w:sz="4" w:space="0" w:color="auto"/>
              <w:left w:val="dotted" w:sz="4" w:space="0" w:color="auto"/>
              <w:bottom w:val="dotted" w:sz="4" w:space="0" w:color="auto"/>
              <w:right w:val="nil"/>
            </w:tcBorders>
            <w:shd w:val="clear" w:color="auto" w:fill="FFFFFF" w:themeFill="background1"/>
            <w:vAlign w:val="center"/>
          </w:tcPr>
          <w:p w14:paraId="048C9C5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2,8</w:t>
            </w:r>
          </w:p>
        </w:tc>
      </w:tr>
      <w:tr w:rsidR="00BF2322" w:rsidRPr="00F67A81" w14:paraId="72D14E63" w14:textId="77777777" w:rsidTr="000838EB">
        <w:trPr>
          <w:trHeight w:val="20"/>
        </w:trPr>
        <w:tc>
          <w:tcPr>
            <w:tcW w:w="2269" w:type="dxa"/>
            <w:tcBorders>
              <w:top w:val="dotted" w:sz="4" w:space="0" w:color="auto"/>
              <w:left w:val="nil"/>
              <w:bottom w:val="dotted" w:sz="4" w:space="0" w:color="auto"/>
              <w:right w:val="dotted" w:sz="4" w:space="0" w:color="auto"/>
            </w:tcBorders>
            <w:shd w:val="clear" w:color="auto" w:fill="FFFFFF" w:themeFill="background1"/>
            <w:vAlign w:val="center"/>
          </w:tcPr>
          <w:p w14:paraId="0BB6948B"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Importazioni di beni e servizi</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66D60C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3,4</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D277D2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4EFA05F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68C457D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7,8</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4F6A649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-16</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FA0CE8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8,3</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71F6E8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4,5</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BDF087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-26</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6542FD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w:t>
            </w:r>
          </w:p>
        </w:tc>
        <w:tc>
          <w:tcPr>
            <w:tcW w:w="401"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06BB516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6,2</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5B2F76A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6E8878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1A497E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0264E39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737C142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A1E4FD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8,3</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EA186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4,7</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6AB7799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3,6</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1BC0830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36F6FF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9,9</w:t>
            </w:r>
          </w:p>
        </w:tc>
        <w:tc>
          <w:tcPr>
            <w:tcW w:w="400" w:type="dxa"/>
            <w:tcBorders>
              <w:top w:val="dotted" w:sz="4" w:space="0" w:color="auto"/>
              <w:left w:val="dotted" w:sz="4" w:space="0" w:color="auto"/>
              <w:bottom w:val="dotted" w:sz="4" w:space="0" w:color="auto"/>
              <w:right w:val="nil"/>
            </w:tcBorders>
            <w:shd w:val="clear" w:color="auto" w:fill="FFFFFF" w:themeFill="background1"/>
            <w:vAlign w:val="center"/>
          </w:tcPr>
          <w:p w14:paraId="2527616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6,4</w:t>
            </w:r>
          </w:p>
        </w:tc>
      </w:tr>
      <w:tr w:rsidR="00BF2322" w:rsidRPr="00F67A81" w14:paraId="0D85DB67" w14:textId="77777777" w:rsidTr="000838EB">
        <w:trPr>
          <w:trHeight w:val="20"/>
        </w:trPr>
        <w:tc>
          <w:tcPr>
            <w:tcW w:w="2269" w:type="dxa"/>
            <w:tcBorders>
              <w:top w:val="dotted" w:sz="4" w:space="0" w:color="auto"/>
              <w:left w:val="nil"/>
              <w:bottom w:val="dotted" w:sz="4" w:space="0" w:color="auto"/>
              <w:right w:val="dotted" w:sz="4" w:space="0" w:color="auto"/>
            </w:tcBorders>
            <w:shd w:val="clear" w:color="auto" w:fill="FFFFFF" w:themeFill="background1"/>
            <w:vAlign w:val="center"/>
          </w:tcPr>
          <w:p w14:paraId="62B92A38"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Esportazioni di beni e servizi</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49582B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2,3</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6C5185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7243F50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341D1B6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7,9</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5BB178C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-16</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272C71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7,6</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84C15D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4,3</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9EFCA0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--22</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F273DD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4,8</w:t>
            </w:r>
          </w:p>
        </w:tc>
        <w:tc>
          <w:tcPr>
            <w:tcW w:w="401"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F7C819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3,8</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7684CDC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FD74D8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1C5B57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78CF816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4BA3365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-17</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F6861D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9,5</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27DBAA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5,6</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C6ECB8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3,5</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1829D5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-17</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ADAB4E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10,3</w:t>
            </w:r>
          </w:p>
        </w:tc>
        <w:tc>
          <w:tcPr>
            <w:tcW w:w="400" w:type="dxa"/>
            <w:tcBorders>
              <w:top w:val="dotted" w:sz="4" w:space="0" w:color="auto"/>
              <w:left w:val="dotted" w:sz="4" w:space="0" w:color="auto"/>
              <w:bottom w:val="dotted" w:sz="4" w:space="0" w:color="auto"/>
              <w:right w:val="nil"/>
            </w:tcBorders>
            <w:shd w:val="clear" w:color="auto" w:fill="FFFFFF" w:themeFill="background1"/>
            <w:vAlign w:val="center"/>
          </w:tcPr>
          <w:p w14:paraId="235BA2E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5,9</w:t>
            </w:r>
          </w:p>
        </w:tc>
      </w:tr>
      <w:tr w:rsidR="00BF2322" w:rsidRPr="00F67A81" w14:paraId="0101B378" w14:textId="77777777" w:rsidTr="000838EB">
        <w:trPr>
          <w:trHeight w:val="20"/>
        </w:trPr>
        <w:tc>
          <w:tcPr>
            <w:tcW w:w="2269" w:type="dxa"/>
            <w:tcBorders>
              <w:top w:val="dotted" w:sz="4" w:space="0" w:color="auto"/>
              <w:left w:val="nil"/>
              <w:bottom w:val="dotted" w:sz="4" w:space="0" w:color="auto"/>
              <w:right w:val="dotted" w:sz="4" w:space="0" w:color="auto"/>
            </w:tcBorders>
            <w:shd w:val="clear" w:color="auto" w:fill="FFFFFF" w:themeFill="background1"/>
            <w:vAlign w:val="center"/>
          </w:tcPr>
          <w:p w14:paraId="633EC393"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Domanda interna incluse scorte</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9E1D15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6728E8D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-0,2</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77A8D0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-8,3</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380189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4,4</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43CE9D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FE2EC4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F8EB16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1038F8A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4A769D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5945B2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779154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3B31E3D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3FD840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FBF7FE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09A759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-6,4</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09E164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3,7</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BCA1F6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2,1</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4246CD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446F6E0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1DE110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nil"/>
            </w:tcBorders>
            <w:shd w:val="clear" w:color="auto" w:fill="FFFFFF" w:themeFill="background1"/>
            <w:vAlign w:val="center"/>
          </w:tcPr>
          <w:p w14:paraId="3F3F789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45F06C40" w14:textId="77777777" w:rsidTr="000838EB">
        <w:trPr>
          <w:trHeight w:val="20"/>
        </w:trPr>
        <w:tc>
          <w:tcPr>
            <w:tcW w:w="2269" w:type="dxa"/>
            <w:tcBorders>
              <w:top w:val="dotted" w:sz="4" w:space="0" w:color="auto"/>
              <w:left w:val="nil"/>
              <w:bottom w:val="dotted" w:sz="4" w:space="0" w:color="auto"/>
              <w:right w:val="dotted" w:sz="4" w:space="0" w:color="auto"/>
            </w:tcBorders>
            <w:shd w:val="clear" w:color="auto" w:fill="FFFFFF" w:themeFill="background1"/>
            <w:vAlign w:val="center"/>
          </w:tcPr>
          <w:p w14:paraId="394EA3B6"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Consumi delle famiglie</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8EB61E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9177F4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579E47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-8,7</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03F5D4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9E9A29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-9,9</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310419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4,8</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31B2296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2,5</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1AEB60E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-15</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2F1943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4,4</w:t>
            </w:r>
          </w:p>
        </w:tc>
        <w:tc>
          <w:tcPr>
            <w:tcW w:w="401"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8D036C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2,1</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6D27BF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3EA560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5FF2ECD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0575951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AE5F6D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-8,9</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33B5B4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4,9</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290C4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2,8</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CC8F20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1,8</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53FB035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FBCDF6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3,8</w:t>
            </w:r>
          </w:p>
        </w:tc>
        <w:tc>
          <w:tcPr>
            <w:tcW w:w="400" w:type="dxa"/>
            <w:tcBorders>
              <w:top w:val="dotted" w:sz="4" w:space="0" w:color="auto"/>
              <w:left w:val="dotted" w:sz="4" w:space="0" w:color="auto"/>
              <w:bottom w:val="dotted" w:sz="4" w:space="0" w:color="auto"/>
              <w:right w:val="nil"/>
            </w:tcBorders>
            <w:shd w:val="clear" w:color="auto" w:fill="FFFFFF" w:themeFill="background1"/>
            <w:vAlign w:val="center"/>
          </w:tcPr>
          <w:p w14:paraId="6BD42DD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3,1</w:t>
            </w:r>
          </w:p>
        </w:tc>
      </w:tr>
      <w:tr w:rsidR="00BF2322" w:rsidRPr="00F67A81" w14:paraId="2A4619AE" w14:textId="77777777" w:rsidTr="000838EB">
        <w:trPr>
          <w:trHeight w:val="20"/>
        </w:trPr>
        <w:tc>
          <w:tcPr>
            <w:tcW w:w="2269" w:type="dxa"/>
            <w:tcBorders>
              <w:top w:val="dotted" w:sz="4" w:space="0" w:color="auto"/>
              <w:left w:val="nil"/>
              <w:bottom w:val="dotted" w:sz="4" w:space="0" w:color="auto"/>
              <w:right w:val="dotted" w:sz="4" w:space="0" w:color="auto"/>
            </w:tcBorders>
            <w:shd w:val="clear" w:color="auto" w:fill="FFFFFF" w:themeFill="background1"/>
            <w:vAlign w:val="center"/>
          </w:tcPr>
          <w:p w14:paraId="33759B8F"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Consumi collettivi</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1DD7B4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68CFA48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0E7459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1,6</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366032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B92EF3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EEF06D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0,6</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02E5358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1,8</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E42447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0,8</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F4988B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0,6</w:t>
            </w:r>
          </w:p>
        </w:tc>
        <w:tc>
          <w:tcPr>
            <w:tcW w:w="401"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030D914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1,9</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A8BBD6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DEE7D2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14506E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3025D64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69A5B4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AAB90F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0,2</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2E486E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w:t>
            </w:r>
          </w:p>
        </w:tc>
        <w:tc>
          <w:tcPr>
            <w:tcW w:w="400"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4192B5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-0,2</w:t>
            </w:r>
          </w:p>
        </w:tc>
        <w:tc>
          <w:tcPr>
            <w:tcW w:w="400"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4A031A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2,1</w:t>
            </w:r>
          </w:p>
        </w:tc>
        <w:tc>
          <w:tcPr>
            <w:tcW w:w="40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09E838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dotted" w:sz="4" w:space="0" w:color="auto"/>
              <w:bottom w:val="dotted" w:sz="4" w:space="0" w:color="auto"/>
              <w:right w:val="nil"/>
            </w:tcBorders>
            <w:shd w:val="clear" w:color="auto" w:fill="FFFFFF" w:themeFill="background1"/>
            <w:vAlign w:val="center"/>
          </w:tcPr>
          <w:p w14:paraId="4C27B48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r>
      <w:tr w:rsidR="00BF2322" w:rsidRPr="00F67A81" w14:paraId="7DD2411D" w14:textId="77777777" w:rsidTr="000838EB">
        <w:trPr>
          <w:trHeight w:val="20"/>
        </w:trPr>
        <w:tc>
          <w:tcPr>
            <w:tcW w:w="2269" w:type="dxa"/>
            <w:tcBorders>
              <w:top w:val="dotted" w:sz="4" w:space="0" w:color="auto"/>
              <w:left w:val="nil"/>
              <w:bottom w:val="single" w:sz="4" w:space="0" w:color="auto"/>
              <w:right w:val="dotted" w:sz="4" w:space="0" w:color="auto"/>
            </w:tcBorders>
            <w:shd w:val="clear" w:color="auto" w:fill="FFFFFF" w:themeFill="background1"/>
            <w:vAlign w:val="center"/>
          </w:tcPr>
          <w:p w14:paraId="5E53F23D"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Investimenti fissi lordi</w:t>
            </w:r>
          </w:p>
        </w:tc>
        <w:tc>
          <w:tcPr>
            <w:tcW w:w="400"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5580F9A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3,1</w:t>
            </w:r>
          </w:p>
        </w:tc>
        <w:tc>
          <w:tcPr>
            <w:tcW w:w="400"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4FF77B2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43C531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-13</w:t>
            </w:r>
          </w:p>
        </w:tc>
        <w:tc>
          <w:tcPr>
            <w:tcW w:w="400"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794BB37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6,3</w:t>
            </w: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83041C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-18</w:t>
            </w:r>
          </w:p>
        </w:tc>
        <w:tc>
          <w:tcPr>
            <w:tcW w:w="400"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1E586B0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7,3</w:t>
            </w:r>
          </w:p>
        </w:tc>
        <w:tc>
          <w:tcPr>
            <w:tcW w:w="400"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410DB49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6,5</w:t>
            </w: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45D5092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-21</w:t>
            </w:r>
          </w:p>
        </w:tc>
        <w:tc>
          <w:tcPr>
            <w:tcW w:w="400"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18CCD4E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w:t>
            </w:r>
          </w:p>
        </w:tc>
        <w:tc>
          <w:tcPr>
            <w:tcW w:w="401"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0510F43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w:t>
            </w: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7676C33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452B126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206CFC8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10200F4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8F7AB0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-13</w:t>
            </w:r>
          </w:p>
        </w:tc>
        <w:tc>
          <w:tcPr>
            <w:tcW w:w="400"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106A06C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7,4</w:t>
            </w:r>
          </w:p>
        </w:tc>
        <w:tc>
          <w:tcPr>
            <w:tcW w:w="400"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4E92360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4,8</w:t>
            </w:r>
          </w:p>
        </w:tc>
        <w:tc>
          <w:tcPr>
            <w:tcW w:w="400" w:type="dxa"/>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5A2FF73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2,9</w:t>
            </w:r>
          </w:p>
        </w:tc>
        <w:tc>
          <w:tcPr>
            <w:tcW w:w="40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7D2D0F0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-14</w:t>
            </w:r>
          </w:p>
        </w:tc>
        <w:tc>
          <w:tcPr>
            <w:tcW w:w="400"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44A5F23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7,2</w:t>
            </w:r>
          </w:p>
        </w:tc>
        <w:tc>
          <w:tcPr>
            <w:tcW w:w="400" w:type="dxa"/>
            <w:tcBorders>
              <w:top w:val="dotted" w:sz="4" w:space="0" w:color="auto"/>
              <w:left w:val="dotted" w:sz="4" w:space="0" w:color="auto"/>
              <w:bottom w:val="single" w:sz="4" w:space="0" w:color="auto"/>
              <w:right w:val="nil"/>
            </w:tcBorders>
            <w:shd w:val="clear" w:color="auto" w:fill="FFFFFF" w:themeFill="background1"/>
            <w:vAlign w:val="center"/>
          </w:tcPr>
          <w:p w14:paraId="2D49A88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5,6</w:t>
            </w:r>
          </w:p>
        </w:tc>
      </w:tr>
      <w:tr w:rsidR="00BF2322" w:rsidRPr="00F67A81" w14:paraId="6E0690C6" w14:textId="77777777" w:rsidTr="000C438A">
        <w:trPr>
          <w:trHeight w:val="20"/>
        </w:trPr>
        <w:tc>
          <w:tcPr>
            <w:tcW w:w="2269" w:type="dxa"/>
            <w:tcBorders>
              <w:top w:val="single" w:sz="4" w:space="0" w:color="auto"/>
              <w:left w:val="nil"/>
              <w:bottom w:val="dotted" w:sz="4" w:space="0" w:color="auto"/>
              <w:right w:val="dotted" w:sz="4" w:space="0" w:color="auto"/>
            </w:tcBorders>
            <w:shd w:val="clear" w:color="auto" w:fill="E3F1ED" w:themeFill="accent3" w:themeFillTint="33"/>
            <w:vAlign w:val="center"/>
          </w:tcPr>
          <w:p w14:paraId="0618F717"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b/>
                <w:w w:val="80"/>
                <w:kern w:val="2"/>
                <w:sz w:val="13"/>
                <w:szCs w:val="13"/>
              </w:rPr>
              <w:t>CONTRIBUTI alla CRESCITA del PIL</w:t>
            </w:r>
          </w:p>
        </w:tc>
        <w:tc>
          <w:tcPr>
            <w:tcW w:w="400" w:type="dxa"/>
            <w:tcBorders>
              <w:top w:val="single" w:sz="4" w:space="0" w:color="auto"/>
              <w:left w:val="dotted" w:sz="4" w:space="0" w:color="auto"/>
              <w:bottom w:val="dotted" w:sz="4" w:space="0" w:color="auto"/>
              <w:right w:val="dotted" w:sz="4" w:space="0" w:color="auto"/>
            </w:tcBorders>
            <w:shd w:val="clear" w:color="auto" w:fill="E3F1ED" w:themeFill="accent3" w:themeFillTint="33"/>
            <w:vAlign w:val="center"/>
          </w:tcPr>
          <w:p w14:paraId="06CBE31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56D3592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0510BDD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6E4F6DD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7835CCA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E3F1ED" w:themeFill="accent3" w:themeFillTint="33"/>
            <w:vAlign w:val="center"/>
          </w:tcPr>
          <w:p w14:paraId="42F95D7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7383719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14AAE75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E3F1ED" w:themeFill="accent3" w:themeFillTint="33"/>
            <w:vAlign w:val="center"/>
          </w:tcPr>
          <w:p w14:paraId="7B798A6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00BFB28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553039C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36269B7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0226B3F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21D2EA1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336C3D2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E3F1ED" w:themeFill="accent3" w:themeFillTint="33"/>
            <w:vAlign w:val="center"/>
          </w:tcPr>
          <w:p w14:paraId="5A72806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E3F1ED" w:themeFill="accent3" w:themeFillTint="33"/>
            <w:vAlign w:val="center"/>
          </w:tcPr>
          <w:p w14:paraId="75B569C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E3F1ED" w:themeFill="accent3" w:themeFillTint="33"/>
            <w:vAlign w:val="center"/>
          </w:tcPr>
          <w:p w14:paraId="4BA6E5A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E3F1ED" w:themeFill="accent3" w:themeFillTint="33"/>
            <w:vAlign w:val="center"/>
          </w:tcPr>
          <w:p w14:paraId="5CC44D7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E3F1ED" w:themeFill="accent3" w:themeFillTint="33"/>
            <w:vAlign w:val="center"/>
          </w:tcPr>
          <w:p w14:paraId="71DDCC3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nil"/>
            </w:tcBorders>
            <w:shd w:val="clear" w:color="auto" w:fill="E3F1ED" w:themeFill="accent3" w:themeFillTint="33"/>
            <w:vAlign w:val="center"/>
          </w:tcPr>
          <w:p w14:paraId="64F033F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7124686A"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E3F1ED" w:themeFill="accent3" w:themeFillTint="33"/>
            <w:vAlign w:val="center"/>
          </w:tcPr>
          <w:p w14:paraId="0CECFA69" w14:textId="77777777" w:rsidR="00BF2322" w:rsidRPr="00F67A81" w:rsidRDefault="00BF2322" w:rsidP="000838EB">
            <w:pPr>
              <w:autoSpaceDE w:val="0"/>
              <w:autoSpaceDN w:val="0"/>
              <w:adjustRightInd w:val="0"/>
              <w:spacing w:before="60" w:after="40"/>
              <w:rPr>
                <w:rFonts w:ascii="Verdana" w:eastAsia="FangSong" w:hAnsi="Verdana" w:cs="Tahoma"/>
                <w:b/>
                <w:w w:val="80"/>
                <w:kern w:val="2"/>
                <w:sz w:val="13"/>
                <w:szCs w:val="13"/>
              </w:rPr>
            </w:pPr>
            <w:r w:rsidRPr="00F67A81">
              <w:rPr>
                <w:rFonts w:ascii="Verdana" w:eastAsia="FangSong" w:hAnsi="Verdana" w:cs="Tahoma"/>
                <w:kern w:val="2"/>
                <w:sz w:val="13"/>
                <w:szCs w:val="13"/>
              </w:rPr>
              <w:t>Domanda interna (netto scorte)</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A4F58F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1161A1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7F383C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-7,2</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34123AB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4,2</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3A63296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938A46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D087FB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2A17E64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1E9C2A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2FDD557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925679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0B02E04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0862928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489D231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4F58B4A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-7,4</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1916349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4,3</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3EC763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2,5</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21803BB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1,6</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4F80324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-8,4</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41684C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3,5</w:t>
            </w:r>
          </w:p>
        </w:tc>
        <w:tc>
          <w:tcPr>
            <w:tcW w:w="400" w:type="dxa"/>
            <w:tcBorders>
              <w:top w:val="dotted" w:sz="4" w:space="0" w:color="auto"/>
              <w:left w:val="dotted" w:sz="4" w:space="0" w:color="auto"/>
              <w:bottom w:val="dotted" w:sz="4" w:space="0" w:color="auto"/>
              <w:right w:val="nil"/>
            </w:tcBorders>
            <w:shd w:val="clear" w:color="auto" w:fill="E3F1ED" w:themeFill="accent3" w:themeFillTint="33"/>
            <w:vAlign w:val="center"/>
          </w:tcPr>
          <w:p w14:paraId="6EEF65E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2,8</w:t>
            </w:r>
          </w:p>
        </w:tc>
      </w:tr>
      <w:tr w:rsidR="00BF2322" w:rsidRPr="00F67A81" w14:paraId="7BECB43E"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E3F1ED" w:themeFill="accent3" w:themeFillTint="33"/>
            <w:vAlign w:val="center"/>
          </w:tcPr>
          <w:p w14:paraId="1CC69821"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Domanda estera netta</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9C6F9F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316F3EC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0,5</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13C778C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667093F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07E9AE1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2AC7B09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49CF938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3B5CBFF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03C8F7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E57A47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634C342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7D78AED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19D8CB5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2CFEBDD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43C517F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-1,5</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B35A0D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536956B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0B2F897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39B9407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-1,3</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12EA215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dotted" w:sz="4" w:space="0" w:color="auto"/>
              <w:bottom w:val="dotted" w:sz="4" w:space="0" w:color="auto"/>
              <w:right w:val="nil"/>
            </w:tcBorders>
            <w:shd w:val="clear" w:color="auto" w:fill="E3F1ED" w:themeFill="accent3" w:themeFillTint="33"/>
            <w:vAlign w:val="center"/>
          </w:tcPr>
          <w:p w14:paraId="3B0CFA5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w:t>
            </w:r>
          </w:p>
        </w:tc>
      </w:tr>
      <w:tr w:rsidR="00BF2322" w:rsidRPr="00F67A81" w14:paraId="0DBDE418"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E3F1ED" w:themeFill="accent3" w:themeFillTint="33"/>
            <w:vAlign w:val="center"/>
          </w:tcPr>
          <w:p w14:paraId="42CBAA28"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Variazione delle scorte</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1A4B8F4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FC4935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-0,6</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1354ACA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-0,8</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3270197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118D0CA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6B2AF4C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69FE34A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8372FA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582C07F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2C3A509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432A41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35CE147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3DF5159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7E4935D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9A25A1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4467AD3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586D67B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78314CB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16591C3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39D317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nil"/>
            </w:tcBorders>
            <w:shd w:val="clear" w:color="auto" w:fill="E3F1ED" w:themeFill="accent3" w:themeFillTint="33"/>
            <w:vAlign w:val="center"/>
          </w:tcPr>
          <w:p w14:paraId="708086B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79AE0928"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E3F1ED" w:themeFill="accent3" w:themeFillTint="33"/>
            <w:vAlign w:val="center"/>
          </w:tcPr>
          <w:p w14:paraId="48E421B1"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Prezzi al consumo (IPCA)</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2ED6D3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198503F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0,6</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1EF530B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3F5A68C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0A721F5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5728206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3970995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2FB76AB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-0,2</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2A8676C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1"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0386966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0,7</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D4450B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20D98D3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50C5AA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5FF0F1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34F39FD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1476F1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2C7EA95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1233477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5449BC4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-0,1</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2BC873F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0,7</w:t>
            </w:r>
          </w:p>
        </w:tc>
        <w:tc>
          <w:tcPr>
            <w:tcW w:w="400" w:type="dxa"/>
            <w:tcBorders>
              <w:top w:val="dotted" w:sz="4" w:space="0" w:color="auto"/>
              <w:left w:val="dotted" w:sz="4" w:space="0" w:color="auto"/>
              <w:bottom w:val="dotted" w:sz="4" w:space="0" w:color="auto"/>
              <w:right w:val="nil"/>
            </w:tcBorders>
            <w:shd w:val="clear" w:color="auto" w:fill="E3F1ED" w:themeFill="accent3" w:themeFillTint="33"/>
            <w:vAlign w:val="center"/>
          </w:tcPr>
          <w:p w14:paraId="4415215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w:t>
            </w:r>
          </w:p>
        </w:tc>
      </w:tr>
      <w:tr w:rsidR="00BF2322" w:rsidRPr="00F67A81" w14:paraId="663546F9"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E3F1ED" w:themeFill="accent3" w:themeFillTint="33"/>
            <w:vAlign w:val="center"/>
          </w:tcPr>
          <w:p w14:paraId="24A246F5"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Deflatore dei consumi</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088EF9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205B108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0,5</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6095BAC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6B2B17F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0,7</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6F42E1E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3E0407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7D16EDD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73AE9F9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D2CC83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0A09723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276EB2F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CD3AC0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3F7B78A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7ECFD4D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0625FF5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AC1C3E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0,6</w:t>
            </w: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7684AB0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dotted" w:sz="4" w:space="0" w:color="auto"/>
              <w:right w:val="single" w:sz="4" w:space="0" w:color="auto"/>
            </w:tcBorders>
            <w:shd w:val="clear" w:color="auto" w:fill="E3F1ED" w:themeFill="accent3" w:themeFillTint="33"/>
            <w:vAlign w:val="center"/>
          </w:tcPr>
          <w:p w14:paraId="5AA274E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w:t>
            </w:r>
          </w:p>
        </w:tc>
        <w:tc>
          <w:tcPr>
            <w:tcW w:w="400" w:type="dxa"/>
            <w:tcBorders>
              <w:top w:val="dotted" w:sz="4" w:space="0" w:color="auto"/>
              <w:left w:val="single" w:sz="4" w:space="0" w:color="auto"/>
              <w:bottom w:val="dotted" w:sz="4" w:space="0" w:color="auto"/>
              <w:right w:val="dotted" w:sz="4" w:space="0" w:color="auto"/>
            </w:tcBorders>
            <w:shd w:val="clear" w:color="auto" w:fill="E3F1ED" w:themeFill="accent3" w:themeFillTint="33"/>
            <w:vAlign w:val="center"/>
          </w:tcPr>
          <w:p w14:paraId="256A91E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E3F1ED" w:themeFill="accent3" w:themeFillTint="33"/>
            <w:vAlign w:val="center"/>
          </w:tcPr>
          <w:p w14:paraId="046C7E0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nil"/>
            </w:tcBorders>
            <w:shd w:val="clear" w:color="auto" w:fill="E3F1ED" w:themeFill="accent3" w:themeFillTint="33"/>
            <w:vAlign w:val="center"/>
          </w:tcPr>
          <w:p w14:paraId="512A7E1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264CC76A" w14:textId="77777777" w:rsidTr="000C438A">
        <w:trPr>
          <w:trHeight w:val="20"/>
        </w:trPr>
        <w:tc>
          <w:tcPr>
            <w:tcW w:w="2269" w:type="dxa"/>
            <w:tcBorders>
              <w:top w:val="dotted" w:sz="4" w:space="0" w:color="auto"/>
              <w:left w:val="nil"/>
              <w:bottom w:val="single" w:sz="4" w:space="0" w:color="auto"/>
              <w:right w:val="dotted" w:sz="4" w:space="0" w:color="auto"/>
            </w:tcBorders>
            <w:shd w:val="clear" w:color="auto" w:fill="E3F1ED" w:themeFill="accent3" w:themeFillTint="33"/>
            <w:vAlign w:val="center"/>
          </w:tcPr>
          <w:p w14:paraId="24F0A4E3"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Deflatore del Pil</w:t>
            </w:r>
          </w:p>
        </w:tc>
        <w:tc>
          <w:tcPr>
            <w:tcW w:w="400" w:type="dxa"/>
            <w:tcBorders>
              <w:top w:val="dotted" w:sz="4" w:space="0" w:color="auto"/>
              <w:left w:val="dotted" w:sz="4" w:space="0" w:color="auto"/>
              <w:bottom w:val="single" w:sz="4" w:space="0" w:color="auto"/>
              <w:right w:val="dotted" w:sz="4" w:space="0" w:color="auto"/>
            </w:tcBorders>
            <w:shd w:val="clear" w:color="auto" w:fill="E3F1ED" w:themeFill="accent3" w:themeFillTint="33"/>
            <w:vAlign w:val="center"/>
          </w:tcPr>
          <w:p w14:paraId="3EF2578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7215BA2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4694372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0,5</w:t>
            </w:r>
          </w:p>
        </w:tc>
        <w:tc>
          <w:tcPr>
            <w:tcW w:w="400"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3F148EB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12B4ABA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dotted" w:sz="4" w:space="0" w:color="auto"/>
            </w:tcBorders>
            <w:shd w:val="clear" w:color="auto" w:fill="E3F1ED" w:themeFill="accent3" w:themeFillTint="33"/>
            <w:vAlign w:val="center"/>
          </w:tcPr>
          <w:p w14:paraId="3829C19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34F59AB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4D3D7A4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dotted" w:sz="4" w:space="0" w:color="auto"/>
            </w:tcBorders>
            <w:shd w:val="clear" w:color="auto" w:fill="E3F1ED" w:themeFill="accent3" w:themeFillTint="33"/>
            <w:vAlign w:val="center"/>
          </w:tcPr>
          <w:p w14:paraId="4A8801A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5EB44F0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464917A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7D1C9C5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4DA74E9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267EB05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653F463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single" w:sz="4" w:space="0" w:color="auto"/>
              <w:right w:val="dotted" w:sz="4" w:space="0" w:color="auto"/>
            </w:tcBorders>
            <w:shd w:val="clear" w:color="auto" w:fill="E3F1ED" w:themeFill="accent3" w:themeFillTint="33"/>
            <w:vAlign w:val="center"/>
          </w:tcPr>
          <w:p w14:paraId="477521D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0,7</w:t>
            </w:r>
          </w:p>
        </w:tc>
        <w:tc>
          <w:tcPr>
            <w:tcW w:w="400" w:type="dxa"/>
            <w:tcBorders>
              <w:top w:val="dotted" w:sz="4" w:space="0" w:color="auto"/>
              <w:left w:val="dotted" w:sz="4" w:space="0" w:color="auto"/>
              <w:bottom w:val="single" w:sz="4" w:space="0" w:color="auto"/>
              <w:right w:val="dotted" w:sz="4" w:space="0" w:color="auto"/>
            </w:tcBorders>
            <w:shd w:val="clear" w:color="auto" w:fill="E3F1ED" w:themeFill="accent3" w:themeFillTint="33"/>
            <w:vAlign w:val="center"/>
          </w:tcPr>
          <w:p w14:paraId="73A1077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single" w:sz="4" w:space="0" w:color="auto"/>
              <w:right w:val="single" w:sz="4" w:space="0" w:color="auto"/>
            </w:tcBorders>
            <w:shd w:val="clear" w:color="auto" w:fill="E3F1ED" w:themeFill="accent3" w:themeFillTint="33"/>
            <w:vAlign w:val="center"/>
          </w:tcPr>
          <w:p w14:paraId="03A8DE9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w:t>
            </w:r>
          </w:p>
        </w:tc>
        <w:tc>
          <w:tcPr>
            <w:tcW w:w="400" w:type="dxa"/>
            <w:tcBorders>
              <w:top w:val="dotted" w:sz="4" w:space="0" w:color="auto"/>
              <w:left w:val="single" w:sz="4" w:space="0" w:color="auto"/>
              <w:bottom w:val="single" w:sz="4" w:space="0" w:color="auto"/>
              <w:right w:val="dotted" w:sz="4" w:space="0" w:color="auto"/>
            </w:tcBorders>
            <w:shd w:val="clear" w:color="auto" w:fill="E3F1ED" w:themeFill="accent3" w:themeFillTint="33"/>
            <w:vAlign w:val="center"/>
          </w:tcPr>
          <w:p w14:paraId="0070FA4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1,3</w:t>
            </w:r>
          </w:p>
        </w:tc>
        <w:tc>
          <w:tcPr>
            <w:tcW w:w="400" w:type="dxa"/>
            <w:tcBorders>
              <w:top w:val="dotted" w:sz="4" w:space="0" w:color="auto"/>
              <w:left w:val="dotted" w:sz="4" w:space="0" w:color="auto"/>
              <w:bottom w:val="single" w:sz="4" w:space="0" w:color="auto"/>
              <w:right w:val="dotted" w:sz="4" w:space="0" w:color="auto"/>
            </w:tcBorders>
            <w:shd w:val="clear" w:color="auto" w:fill="E3F1ED" w:themeFill="accent3" w:themeFillTint="33"/>
            <w:vAlign w:val="center"/>
          </w:tcPr>
          <w:p w14:paraId="093EA6C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w:t>
            </w:r>
          </w:p>
        </w:tc>
        <w:tc>
          <w:tcPr>
            <w:tcW w:w="400" w:type="dxa"/>
            <w:tcBorders>
              <w:top w:val="dotted" w:sz="4" w:space="0" w:color="auto"/>
              <w:left w:val="dotted" w:sz="4" w:space="0" w:color="auto"/>
              <w:bottom w:val="single" w:sz="4" w:space="0" w:color="auto"/>
              <w:right w:val="nil"/>
            </w:tcBorders>
            <w:shd w:val="clear" w:color="auto" w:fill="E3F1ED" w:themeFill="accent3" w:themeFillTint="33"/>
            <w:vAlign w:val="center"/>
          </w:tcPr>
          <w:p w14:paraId="4390D51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w:t>
            </w:r>
          </w:p>
        </w:tc>
      </w:tr>
      <w:tr w:rsidR="00BF2322" w:rsidRPr="00F67A81" w14:paraId="44892BD3" w14:textId="77777777" w:rsidTr="000C438A">
        <w:trPr>
          <w:trHeight w:val="20"/>
        </w:trPr>
        <w:tc>
          <w:tcPr>
            <w:tcW w:w="2269" w:type="dxa"/>
            <w:tcBorders>
              <w:top w:val="single" w:sz="4" w:space="0" w:color="auto"/>
              <w:left w:val="nil"/>
              <w:bottom w:val="dotted" w:sz="4" w:space="0" w:color="auto"/>
              <w:right w:val="dotted" w:sz="4" w:space="0" w:color="auto"/>
            </w:tcBorders>
            <w:shd w:val="clear" w:color="auto" w:fill="C7E4DB" w:themeFill="accent3" w:themeFillTint="66"/>
            <w:vAlign w:val="center"/>
          </w:tcPr>
          <w:p w14:paraId="6A8AF1B1" w14:textId="77777777" w:rsidR="00BF2322" w:rsidRPr="00F67A81" w:rsidRDefault="00BF2322" w:rsidP="000838EB">
            <w:pPr>
              <w:autoSpaceDE w:val="0"/>
              <w:autoSpaceDN w:val="0"/>
              <w:adjustRightInd w:val="0"/>
              <w:spacing w:before="60" w:after="40"/>
              <w:rPr>
                <w:rFonts w:ascii="Verdana" w:eastAsia="FangSong" w:hAnsi="Verdana" w:cs="Tahoma"/>
                <w:b/>
                <w:kern w:val="2"/>
                <w:sz w:val="13"/>
                <w:szCs w:val="13"/>
              </w:rPr>
            </w:pPr>
            <w:r w:rsidRPr="00F67A81">
              <w:rPr>
                <w:rFonts w:ascii="Verdana" w:eastAsia="FangSong" w:hAnsi="Verdana" w:cs="Tahoma"/>
                <w:b/>
                <w:kern w:val="2"/>
                <w:sz w:val="13"/>
                <w:szCs w:val="13"/>
              </w:rPr>
              <w:t>OCCUPAZIONE</w:t>
            </w:r>
          </w:p>
        </w:tc>
        <w:tc>
          <w:tcPr>
            <w:tcW w:w="400" w:type="dxa"/>
            <w:tcBorders>
              <w:top w:val="single" w:sz="4" w:space="0" w:color="auto"/>
              <w:left w:val="dotted" w:sz="4" w:space="0" w:color="auto"/>
              <w:bottom w:val="dotted" w:sz="4" w:space="0" w:color="auto"/>
              <w:right w:val="dotted" w:sz="4" w:space="0" w:color="auto"/>
            </w:tcBorders>
            <w:shd w:val="clear" w:color="auto" w:fill="C7E4DB" w:themeFill="accent3" w:themeFillTint="66"/>
            <w:vAlign w:val="center"/>
          </w:tcPr>
          <w:p w14:paraId="6F66F86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5C537C5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09D65DB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7FD6FBB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7583966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C7E4DB" w:themeFill="accent3" w:themeFillTint="66"/>
            <w:vAlign w:val="center"/>
          </w:tcPr>
          <w:p w14:paraId="542F235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2F6CE7E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0008599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C7E4DB" w:themeFill="accent3" w:themeFillTint="66"/>
            <w:vAlign w:val="center"/>
          </w:tcPr>
          <w:p w14:paraId="5B61A7D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4C70762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1171097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3883D6A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34CF34D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0C29EF7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3FD4BB9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C7E4DB" w:themeFill="accent3" w:themeFillTint="66"/>
            <w:vAlign w:val="center"/>
          </w:tcPr>
          <w:p w14:paraId="5F2E5AE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C7E4DB" w:themeFill="accent3" w:themeFillTint="66"/>
            <w:vAlign w:val="center"/>
          </w:tcPr>
          <w:p w14:paraId="1061A30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single" w:sz="4" w:space="0" w:color="auto"/>
            </w:tcBorders>
            <w:shd w:val="clear" w:color="auto" w:fill="C7E4DB" w:themeFill="accent3" w:themeFillTint="66"/>
            <w:vAlign w:val="center"/>
          </w:tcPr>
          <w:p w14:paraId="0CB871A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single" w:sz="4" w:space="0" w:color="auto"/>
              <w:bottom w:val="dotted" w:sz="4" w:space="0" w:color="auto"/>
              <w:right w:val="dotted" w:sz="4" w:space="0" w:color="auto"/>
            </w:tcBorders>
            <w:shd w:val="clear" w:color="auto" w:fill="C7E4DB" w:themeFill="accent3" w:themeFillTint="66"/>
            <w:vAlign w:val="center"/>
          </w:tcPr>
          <w:p w14:paraId="1AEDD8C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dotted" w:sz="4" w:space="0" w:color="auto"/>
            </w:tcBorders>
            <w:shd w:val="clear" w:color="auto" w:fill="C7E4DB" w:themeFill="accent3" w:themeFillTint="66"/>
            <w:vAlign w:val="center"/>
          </w:tcPr>
          <w:p w14:paraId="31A24FD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single" w:sz="4" w:space="0" w:color="auto"/>
              <w:left w:val="dotted" w:sz="4" w:space="0" w:color="auto"/>
              <w:bottom w:val="dotted" w:sz="4" w:space="0" w:color="auto"/>
              <w:right w:val="nil"/>
            </w:tcBorders>
            <w:shd w:val="clear" w:color="auto" w:fill="C7E4DB" w:themeFill="accent3" w:themeFillTint="66"/>
            <w:vAlign w:val="center"/>
          </w:tcPr>
          <w:p w14:paraId="3ADCD2A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5743CE8E"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C7E4DB" w:themeFill="accent3" w:themeFillTint="66"/>
            <w:vAlign w:val="center"/>
          </w:tcPr>
          <w:p w14:paraId="5D63267A"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Numero di occupati</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3FC7F49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0,8</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74FEBEE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0,6</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6BEFC99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6916705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1CE1820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-4,5</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1245B25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2,3</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16D67F4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1,6</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3DDCB26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-5,2</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56B633A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1,6</w:t>
            </w:r>
          </w:p>
        </w:tc>
        <w:tc>
          <w:tcPr>
            <w:tcW w:w="401"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26E853A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0,7</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39DDFA2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13D32EE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27BBCB6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6A772D0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7907FE2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-1,9</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42ADDB0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-0,2</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22B7C87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7F91ACC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0,9</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129D652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3B3F029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6,1</w:t>
            </w:r>
          </w:p>
        </w:tc>
        <w:tc>
          <w:tcPr>
            <w:tcW w:w="400" w:type="dxa"/>
            <w:tcBorders>
              <w:top w:val="dotted" w:sz="4" w:space="0" w:color="auto"/>
              <w:left w:val="dotted" w:sz="4" w:space="0" w:color="auto"/>
              <w:bottom w:val="dotted" w:sz="4" w:space="0" w:color="auto"/>
              <w:right w:val="nil"/>
            </w:tcBorders>
            <w:shd w:val="clear" w:color="auto" w:fill="C7E4DB" w:themeFill="accent3" w:themeFillTint="66"/>
            <w:vAlign w:val="center"/>
          </w:tcPr>
          <w:p w14:paraId="7B53C1E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2,4</w:t>
            </w:r>
          </w:p>
        </w:tc>
      </w:tr>
      <w:tr w:rsidR="00BF2322" w:rsidRPr="00F67A81" w14:paraId="5A67C03B"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C7E4DB" w:themeFill="accent3" w:themeFillTint="66"/>
            <w:vAlign w:val="center"/>
          </w:tcPr>
          <w:p w14:paraId="5F580A9B"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Unità di lavoro</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4F9BC12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0,8</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254E2E7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0,3</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43596CA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-9,3</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58A9882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4,1</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7AD8F8F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70D3E96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0CAF08B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31EF042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397FA05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7037F93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2E6055E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40CC24E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72B0B5A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00353AD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151FBB2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-9,5</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7D5B879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5</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3B6E359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2,6</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0E0B67B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1,7</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6697446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54280A9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nil"/>
            </w:tcBorders>
            <w:shd w:val="clear" w:color="auto" w:fill="C7E4DB" w:themeFill="accent3" w:themeFillTint="66"/>
            <w:vAlign w:val="center"/>
          </w:tcPr>
          <w:p w14:paraId="1F2B47A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14A7D2AE"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C7E4DB" w:themeFill="accent3" w:themeFillTint="66"/>
            <w:vAlign w:val="center"/>
          </w:tcPr>
          <w:p w14:paraId="594681FB"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Ore lavorate</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00F55F4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6054687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2137FF3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7C45999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15224F2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6043A3F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6,4</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1DF562C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3,3</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69DAC99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-15</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0974EEF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4,1</w:t>
            </w:r>
          </w:p>
        </w:tc>
        <w:tc>
          <w:tcPr>
            <w:tcW w:w="401"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6600414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1,8</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32D5794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429A072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2A127BF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222B00D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66CCC5F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58D4ABD1"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71D0452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5DF97C9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472CEF0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21DB321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nil"/>
            </w:tcBorders>
            <w:shd w:val="clear" w:color="auto" w:fill="C7E4DB" w:themeFill="accent3" w:themeFillTint="66"/>
            <w:vAlign w:val="center"/>
          </w:tcPr>
          <w:p w14:paraId="711D85E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r w:rsidR="00BF2322" w:rsidRPr="00F67A81" w14:paraId="05D8310E" w14:textId="77777777" w:rsidTr="000C438A">
        <w:trPr>
          <w:trHeight w:val="20"/>
        </w:trPr>
        <w:tc>
          <w:tcPr>
            <w:tcW w:w="2269" w:type="dxa"/>
            <w:tcBorders>
              <w:top w:val="dotted" w:sz="4" w:space="0" w:color="auto"/>
              <w:left w:val="nil"/>
              <w:bottom w:val="dotted" w:sz="4" w:space="0" w:color="auto"/>
              <w:right w:val="dotted" w:sz="4" w:space="0" w:color="auto"/>
            </w:tcBorders>
            <w:shd w:val="clear" w:color="auto" w:fill="C7E4DB" w:themeFill="accent3" w:themeFillTint="66"/>
            <w:vAlign w:val="center"/>
          </w:tcPr>
          <w:p w14:paraId="054A212D"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Tasso di disoccupazione</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07E7652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10,6</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5320970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244DFBA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9,6</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5EBBD39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10,2</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66B0275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10,9</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0EE2CB6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12,2</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2DA276ED"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11,9</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4CB93EA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11,9</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79A4B33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12,9</w:t>
            </w:r>
          </w:p>
        </w:tc>
        <w:tc>
          <w:tcPr>
            <w:tcW w:w="401"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3E7BB06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13,1</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2A2A2EAA"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2F4CF6C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36A484B7"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6084387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11,8</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4B7650B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9,5</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150289F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10,7</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1D749A2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10,3</w:t>
            </w:r>
          </w:p>
        </w:tc>
        <w:tc>
          <w:tcPr>
            <w:tcW w:w="400" w:type="dxa"/>
            <w:tcBorders>
              <w:top w:val="dotted" w:sz="4" w:space="0" w:color="auto"/>
              <w:left w:val="dotted" w:sz="4" w:space="0" w:color="auto"/>
              <w:bottom w:val="dotted" w:sz="4" w:space="0" w:color="auto"/>
              <w:right w:val="single" w:sz="4" w:space="0" w:color="auto"/>
            </w:tcBorders>
            <w:shd w:val="clear" w:color="auto" w:fill="C7E4DB" w:themeFill="accent3" w:themeFillTint="66"/>
            <w:vAlign w:val="center"/>
          </w:tcPr>
          <w:p w14:paraId="1D49E16C"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9,8</w:t>
            </w:r>
          </w:p>
        </w:tc>
        <w:tc>
          <w:tcPr>
            <w:tcW w:w="400" w:type="dxa"/>
            <w:tcBorders>
              <w:top w:val="dotted" w:sz="4" w:space="0" w:color="auto"/>
              <w:left w:val="single" w:sz="4" w:space="0" w:color="auto"/>
              <w:bottom w:val="dotted" w:sz="4" w:space="0" w:color="auto"/>
              <w:right w:val="dotted" w:sz="4" w:space="0" w:color="auto"/>
            </w:tcBorders>
            <w:shd w:val="clear" w:color="auto" w:fill="C7E4DB" w:themeFill="accent3" w:themeFillTint="66"/>
            <w:vAlign w:val="center"/>
          </w:tcPr>
          <w:p w14:paraId="3659A24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9,9</w:t>
            </w:r>
          </w:p>
        </w:tc>
        <w:tc>
          <w:tcPr>
            <w:tcW w:w="400" w:type="dxa"/>
            <w:tcBorders>
              <w:top w:val="dotted" w:sz="4" w:space="0" w:color="auto"/>
              <w:left w:val="dotted" w:sz="4" w:space="0" w:color="auto"/>
              <w:bottom w:val="dotted" w:sz="4" w:space="0" w:color="auto"/>
              <w:right w:val="dotted" w:sz="4" w:space="0" w:color="auto"/>
            </w:tcBorders>
            <w:shd w:val="clear" w:color="auto" w:fill="C7E4DB" w:themeFill="accent3" w:themeFillTint="66"/>
            <w:vAlign w:val="center"/>
          </w:tcPr>
          <w:p w14:paraId="27B2966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11,6</w:t>
            </w:r>
          </w:p>
        </w:tc>
        <w:tc>
          <w:tcPr>
            <w:tcW w:w="400" w:type="dxa"/>
            <w:tcBorders>
              <w:top w:val="dotted" w:sz="4" w:space="0" w:color="auto"/>
              <w:left w:val="dotted" w:sz="4" w:space="0" w:color="auto"/>
              <w:bottom w:val="dotted" w:sz="4" w:space="0" w:color="auto"/>
              <w:right w:val="nil"/>
            </w:tcBorders>
            <w:shd w:val="clear" w:color="auto" w:fill="C7E4DB" w:themeFill="accent3" w:themeFillTint="66"/>
            <w:vAlign w:val="center"/>
          </w:tcPr>
          <w:p w14:paraId="0940610F"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11,1</w:t>
            </w:r>
          </w:p>
        </w:tc>
      </w:tr>
      <w:tr w:rsidR="00BF2322" w:rsidRPr="00F67A81" w14:paraId="50B5A475" w14:textId="77777777" w:rsidTr="000C438A">
        <w:trPr>
          <w:trHeight w:val="20"/>
        </w:trPr>
        <w:tc>
          <w:tcPr>
            <w:tcW w:w="2269" w:type="dxa"/>
            <w:tcBorders>
              <w:top w:val="dotted" w:sz="4" w:space="0" w:color="auto"/>
              <w:left w:val="nil"/>
              <w:bottom w:val="nil"/>
              <w:right w:val="dotted" w:sz="4" w:space="0" w:color="auto"/>
            </w:tcBorders>
            <w:shd w:val="clear" w:color="auto" w:fill="C7E4DB" w:themeFill="accent3" w:themeFillTint="66"/>
            <w:vAlign w:val="center"/>
          </w:tcPr>
          <w:p w14:paraId="51DE86D4" w14:textId="77777777" w:rsidR="00BF2322" w:rsidRPr="00F67A81" w:rsidRDefault="00BF2322" w:rsidP="000838EB">
            <w:pPr>
              <w:autoSpaceDE w:val="0"/>
              <w:autoSpaceDN w:val="0"/>
              <w:adjustRightInd w:val="0"/>
              <w:spacing w:before="60" w:after="40"/>
              <w:rPr>
                <w:rFonts w:ascii="Verdana" w:eastAsia="FangSong" w:hAnsi="Verdana" w:cs="Tahoma"/>
                <w:kern w:val="2"/>
                <w:sz w:val="13"/>
                <w:szCs w:val="13"/>
              </w:rPr>
            </w:pPr>
            <w:r w:rsidRPr="00F67A81">
              <w:rPr>
                <w:rFonts w:ascii="Verdana" w:eastAsia="FangSong" w:hAnsi="Verdana" w:cs="Tahoma"/>
                <w:kern w:val="2"/>
                <w:sz w:val="13"/>
                <w:szCs w:val="13"/>
              </w:rPr>
              <w:t>Retribuzioni per ULA dipendente</w:t>
            </w:r>
          </w:p>
        </w:tc>
        <w:tc>
          <w:tcPr>
            <w:tcW w:w="400" w:type="dxa"/>
            <w:tcBorders>
              <w:top w:val="dotted" w:sz="4" w:space="0" w:color="auto"/>
              <w:left w:val="dotted" w:sz="4" w:space="0" w:color="auto"/>
              <w:bottom w:val="nil"/>
              <w:right w:val="dotted" w:sz="4" w:space="0" w:color="auto"/>
            </w:tcBorders>
            <w:shd w:val="clear" w:color="auto" w:fill="C7E4DB" w:themeFill="accent3" w:themeFillTint="66"/>
            <w:vAlign w:val="center"/>
          </w:tcPr>
          <w:p w14:paraId="60E75B5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1,7</w:t>
            </w:r>
          </w:p>
        </w:tc>
        <w:tc>
          <w:tcPr>
            <w:tcW w:w="400"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26A70646"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1,3</w:t>
            </w: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70A868B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-0,7</w:t>
            </w:r>
          </w:p>
        </w:tc>
        <w:tc>
          <w:tcPr>
            <w:tcW w:w="400"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07C64B04"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r w:rsidRPr="00F67A81">
              <w:rPr>
                <w:rFonts w:ascii="Verdana" w:eastAsia="FangSong" w:hAnsi="Verdana" w:cs="Tahoma"/>
                <w:kern w:val="2"/>
                <w:sz w:val="13"/>
                <w:szCs w:val="13"/>
              </w:rPr>
              <w:t>-0,4</w:t>
            </w: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5D3888C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dotted" w:sz="4" w:space="0" w:color="auto"/>
            </w:tcBorders>
            <w:shd w:val="clear" w:color="auto" w:fill="C7E4DB" w:themeFill="accent3" w:themeFillTint="66"/>
            <w:vAlign w:val="center"/>
          </w:tcPr>
          <w:p w14:paraId="5CE4409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3B8DC15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483EBEB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dotted" w:sz="4" w:space="0" w:color="auto"/>
            </w:tcBorders>
            <w:shd w:val="clear" w:color="auto" w:fill="C7E4DB" w:themeFill="accent3" w:themeFillTint="66"/>
            <w:vAlign w:val="center"/>
          </w:tcPr>
          <w:p w14:paraId="2A27F882"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1"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5A754E4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61488C00"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372FBB29"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3D2BE19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577A6BEB"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0E8AFF33"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dotted" w:sz="4" w:space="0" w:color="auto"/>
            </w:tcBorders>
            <w:shd w:val="clear" w:color="auto" w:fill="C7E4DB" w:themeFill="accent3" w:themeFillTint="66"/>
            <w:vAlign w:val="center"/>
          </w:tcPr>
          <w:p w14:paraId="056CFF6E"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dotted" w:sz="4" w:space="0" w:color="auto"/>
            </w:tcBorders>
            <w:shd w:val="clear" w:color="auto" w:fill="C7E4DB" w:themeFill="accent3" w:themeFillTint="66"/>
            <w:vAlign w:val="center"/>
          </w:tcPr>
          <w:p w14:paraId="418FBF6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single" w:sz="4" w:space="0" w:color="auto"/>
            </w:tcBorders>
            <w:shd w:val="clear" w:color="auto" w:fill="C7E4DB" w:themeFill="accent3" w:themeFillTint="66"/>
            <w:vAlign w:val="center"/>
          </w:tcPr>
          <w:p w14:paraId="42AEC53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single" w:sz="4" w:space="0" w:color="auto"/>
              <w:bottom w:val="nil"/>
              <w:right w:val="dotted" w:sz="4" w:space="0" w:color="auto"/>
            </w:tcBorders>
            <w:shd w:val="clear" w:color="auto" w:fill="C7E4DB" w:themeFill="accent3" w:themeFillTint="66"/>
            <w:vAlign w:val="center"/>
          </w:tcPr>
          <w:p w14:paraId="45D06695"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dotted" w:sz="4" w:space="0" w:color="auto"/>
            </w:tcBorders>
            <w:shd w:val="clear" w:color="auto" w:fill="C7E4DB" w:themeFill="accent3" w:themeFillTint="66"/>
            <w:vAlign w:val="center"/>
          </w:tcPr>
          <w:p w14:paraId="66FC444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c>
          <w:tcPr>
            <w:tcW w:w="400" w:type="dxa"/>
            <w:tcBorders>
              <w:top w:val="dotted" w:sz="4" w:space="0" w:color="auto"/>
              <w:left w:val="dotted" w:sz="4" w:space="0" w:color="auto"/>
              <w:bottom w:val="nil"/>
              <w:right w:val="nil"/>
            </w:tcBorders>
            <w:shd w:val="clear" w:color="auto" w:fill="C7E4DB" w:themeFill="accent3" w:themeFillTint="66"/>
            <w:vAlign w:val="center"/>
          </w:tcPr>
          <w:p w14:paraId="76D47C68" w14:textId="77777777" w:rsidR="00BF2322" w:rsidRPr="00F67A81" w:rsidRDefault="00BF2322" w:rsidP="000838EB">
            <w:pPr>
              <w:autoSpaceDE w:val="0"/>
              <w:autoSpaceDN w:val="0"/>
              <w:adjustRightInd w:val="0"/>
              <w:spacing w:before="60" w:after="40"/>
              <w:jc w:val="right"/>
              <w:rPr>
                <w:rFonts w:ascii="Verdana" w:eastAsia="FangSong" w:hAnsi="Verdana" w:cs="Tahoma"/>
                <w:kern w:val="2"/>
                <w:sz w:val="13"/>
                <w:szCs w:val="13"/>
              </w:rPr>
            </w:pPr>
          </w:p>
        </w:tc>
      </w:tr>
    </w:tbl>
    <w:p w14:paraId="6372EDF3" w14:textId="77777777" w:rsidR="00BF2322" w:rsidRPr="00F67A81" w:rsidRDefault="00BF2322" w:rsidP="00BF2322">
      <w:pPr>
        <w:autoSpaceDE w:val="0"/>
        <w:autoSpaceDN w:val="0"/>
        <w:adjustRightInd w:val="0"/>
        <w:jc w:val="both"/>
        <w:rPr>
          <w:rFonts w:ascii="Verdana" w:eastAsia="FangSong" w:hAnsi="Verdana" w:cs="Narkisim"/>
          <w:sz w:val="16"/>
          <w:szCs w:val="16"/>
        </w:rPr>
      </w:pPr>
    </w:p>
    <w:p w14:paraId="4B1F6E20" w14:textId="77777777" w:rsidR="00BF2322" w:rsidRPr="00F67A81" w:rsidRDefault="00BF2322" w:rsidP="00BF2322">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16"/>
          <w:szCs w:val="16"/>
        </w:rPr>
        <w:t>Fonte: Elaborazioni dell’AUR da MEF, Banca d’Italia, Istat, OCSE, CERVED.</w:t>
      </w:r>
      <w:r w:rsidRPr="00F67A81">
        <w:rPr>
          <w:rFonts w:ascii="Verdana" w:eastAsia="FangSong" w:hAnsi="Verdana" w:cs="Narkisim"/>
          <w:sz w:val="20"/>
          <w:szCs w:val="20"/>
        </w:rPr>
        <w:br w:type="page"/>
      </w:r>
    </w:p>
    <w:p w14:paraId="0FD09C37" w14:textId="77777777" w:rsidR="00F54AD8" w:rsidRPr="00F67A81" w:rsidRDefault="00F54AD8">
      <w:pPr>
        <w:rPr>
          <w:rFonts w:ascii="Verdana" w:eastAsia="FangSong" w:hAnsi="Verdana" w:cs="Narkisim"/>
          <w:sz w:val="20"/>
          <w:szCs w:val="20"/>
        </w:rPr>
      </w:pPr>
    </w:p>
    <w:p w14:paraId="5105B49C" w14:textId="77777777" w:rsidR="00F54AD8" w:rsidRPr="00F67A81" w:rsidRDefault="00F54AD8" w:rsidP="001704E7">
      <w:pPr>
        <w:autoSpaceDE w:val="0"/>
        <w:autoSpaceDN w:val="0"/>
        <w:adjustRightInd w:val="0"/>
        <w:jc w:val="both"/>
        <w:rPr>
          <w:rFonts w:ascii="Verdana" w:eastAsia="FangSong" w:hAnsi="Verdana" w:cs="Narkisim"/>
          <w:sz w:val="20"/>
          <w:szCs w:val="20"/>
        </w:rPr>
      </w:pPr>
    </w:p>
    <w:p w14:paraId="62EE9B36" w14:textId="77777777" w:rsidR="001704E7" w:rsidRPr="00BD4732" w:rsidRDefault="001704E7" w:rsidP="001704E7">
      <w:pPr>
        <w:spacing w:line="360" w:lineRule="exact"/>
        <w:ind w:left="1276" w:hanging="709"/>
        <w:outlineLvl w:val="1"/>
        <w:rPr>
          <w:rFonts w:ascii="Verdana" w:eastAsia="FangSong" w:hAnsi="Verdana" w:cs="Narkisim"/>
          <w:bCs/>
          <w:caps/>
          <w:color w:val="006600"/>
          <w:w w:val="90"/>
          <w:sz w:val="36"/>
          <w:szCs w:val="36"/>
        </w:rPr>
      </w:pPr>
      <w:bookmarkStart w:id="32" w:name="_Toc58252493"/>
      <w:r w:rsidRPr="00BD4732">
        <w:rPr>
          <w:rFonts w:ascii="Verdana" w:eastAsia="FangSong" w:hAnsi="Verdana" w:cs="Narkisim"/>
          <w:bCs/>
          <w:caps/>
          <w:color w:val="006600"/>
          <w:w w:val="90"/>
          <w:sz w:val="36"/>
          <w:szCs w:val="36"/>
        </w:rPr>
        <w:t>1.3.</w:t>
      </w:r>
      <w:r w:rsidR="00E04711" w:rsidRPr="00BD4732">
        <w:rPr>
          <w:rFonts w:ascii="Verdana" w:eastAsia="FangSong" w:hAnsi="Verdana" w:cs="Narkisim"/>
          <w:bCs/>
          <w:caps/>
          <w:color w:val="006600"/>
          <w:w w:val="90"/>
          <w:sz w:val="36"/>
          <w:szCs w:val="36"/>
        </w:rPr>
        <w:tab/>
      </w:r>
      <w:r w:rsidRPr="00BD4732">
        <w:rPr>
          <w:rFonts w:ascii="Verdana" w:eastAsia="FangSong" w:hAnsi="Verdana" w:cs="Narkisim"/>
          <w:bCs/>
          <w:caps/>
          <w:color w:val="006600"/>
          <w:w w:val="90"/>
          <w:sz w:val="36"/>
          <w:szCs w:val="36"/>
        </w:rPr>
        <w:t>Lo Scenario macroeconomico</w:t>
      </w:r>
      <w:r w:rsidRPr="00BD4732">
        <w:rPr>
          <w:rFonts w:ascii="Verdana" w:eastAsia="FangSong" w:hAnsi="Verdana" w:cs="Narkisim"/>
          <w:bCs/>
          <w:caps/>
          <w:color w:val="006600"/>
          <w:w w:val="90"/>
          <w:sz w:val="36"/>
          <w:szCs w:val="36"/>
        </w:rPr>
        <w:br/>
        <w:t>per l’UMBRIA -</w:t>
      </w:r>
      <w:r w:rsidR="00AB71CC" w:rsidRPr="00BD4732">
        <w:rPr>
          <w:rFonts w:ascii="Verdana" w:eastAsia="FangSong" w:hAnsi="Verdana" w:cs="Narkisim"/>
          <w:bCs/>
          <w:caps/>
          <w:color w:val="006600"/>
          <w:w w:val="90"/>
          <w:sz w:val="36"/>
          <w:szCs w:val="36"/>
        </w:rPr>
        <w:t xml:space="preserve"> </w:t>
      </w:r>
      <w:r w:rsidR="00FB6B82" w:rsidRPr="00BD4732">
        <w:rPr>
          <w:rFonts w:ascii="Verdana" w:eastAsia="FangSong" w:hAnsi="Verdana" w:cs="Narkisim"/>
          <w:bCs/>
          <w:caps/>
          <w:color w:val="006600"/>
          <w:w w:val="90"/>
          <w:sz w:val="36"/>
          <w:szCs w:val="36"/>
        </w:rPr>
        <w:t>impatto del C</w:t>
      </w:r>
      <w:r w:rsidRPr="00BD4732">
        <w:rPr>
          <w:rFonts w:ascii="Verdana" w:eastAsia="FangSong" w:hAnsi="Verdana" w:cs="Narkisim"/>
          <w:bCs/>
          <w:caps/>
          <w:color w:val="006600"/>
          <w:w w:val="90"/>
          <w:sz w:val="36"/>
          <w:szCs w:val="36"/>
        </w:rPr>
        <w:t>ovid-19</w:t>
      </w:r>
      <w:bookmarkEnd w:id="32"/>
    </w:p>
    <w:p w14:paraId="76C55EF3"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0CD8858B"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La pandemia da coronavirus ha determinato una crisi economica senza precedenti che ha investito in modo significativo anche l’Umbria.</w:t>
      </w:r>
    </w:p>
    <w:p w14:paraId="6987E34F"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1D284849"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Secondo l’aggiornamento congiunturale di</w:t>
      </w:r>
      <w:r w:rsidRPr="00F67A81">
        <w:rPr>
          <w:rFonts w:ascii="Verdana" w:eastAsia="FangSong" w:hAnsi="Verdana" w:cs="Narkisim"/>
          <w:color w:val="1C6194"/>
          <w:sz w:val="20"/>
          <w:szCs w:val="20"/>
        </w:rPr>
        <w:t xml:space="preserve"> </w:t>
      </w:r>
      <w:r w:rsidRPr="000C438A">
        <w:rPr>
          <w:rFonts w:ascii="Verdana" w:eastAsia="FangSong" w:hAnsi="Verdana" w:cs="Narkisim"/>
          <w:b/>
          <w:bCs/>
          <w:color w:val="006600"/>
          <w:sz w:val="20"/>
          <w:szCs w:val="20"/>
        </w:rPr>
        <w:t>Bankitalia</w:t>
      </w:r>
      <w:r w:rsidRPr="00F67A81">
        <w:rPr>
          <w:rFonts w:ascii="Verdana" w:eastAsia="FangSong" w:hAnsi="Verdana" w:cs="Narkisim"/>
          <w:sz w:val="20"/>
          <w:szCs w:val="20"/>
        </w:rPr>
        <w:t>, “</w:t>
      </w:r>
      <w:r w:rsidRPr="00F67A81">
        <w:rPr>
          <w:rFonts w:ascii="Verdana" w:eastAsia="FangSong" w:hAnsi="Verdana" w:cs="Narkisim"/>
          <w:i/>
          <w:iCs/>
          <w:sz w:val="20"/>
          <w:szCs w:val="20"/>
        </w:rPr>
        <w:t>nella prima parte del 2020 l'economia umbra ha subito una contrazione molto marcata in connessione con gli effetti dell'epidemia di Covid-19. Nel terzo trimestre l'attività ha mostrato una ripresa, che ha consentito tuttavia un recupero molto parziale di quanto perso in primavera</w:t>
      </w:r>
      <w:r w:rsidRPr="00F67A81">
        <w:rPr>
          <w:rFonts w:ascii="Verdana" w:eastAsia="FangSong" w:hAnsi="Verdana" w:cs="Narkisim"/>
          <w:sz w:val="20"/>
          <w:szCs w:val="20"/>
        </w:rPr>
        <w:t xml:space="preserve">”. </w:t>
      </w:r>
    </w:p>
    <w:p w14:paraId="2D69D24A"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4FB53C72"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Per quanto riguarda </w:t>
      </w:r>
      <w:r w:rsidRPr="000C438A">
        <w:rPr>
          <w:rFonts w:ascii="Verdana" w:eastAsia="FangSong" w:hAnsi="Verdana" w:cs="Narkisim"/>
          <w:b/>
          <w:bCs/>
          <w:color w:val="006600"/>
          <w:sz w:val="20"/>
          <w:szCs w:val="20"/>
        </w:rPr>
        <w:t>l'industria</w:t>
      </w:r>
      <w:r w:rsidRPr="000C438A">
        <w:rPr>
          <w:rFonts w:ascii="Verdana" w:eastAsia="FangSong" w:hAnsi="Verdana" w:cs="Narkisim"/>
          <w:color w:val="006600"/>
          <w:sz w:val="20"/>
          <w:szCs w:val="20"/>
        </w:rPr>
        <w:t xml:space="preserve">, </w:t>
      </w:r>
      <w:r w:rsidRPr="00F67A81">
        <w:rPr>
          <w:rFonts w:ascii="Verdana" w:eastAsia="FangSong" w:hAnsi="Verdana" w:cs="Narkisim"/>
          <w:sz w:val="20"/>
          <w:szCs w:val="20"/>
        </w:rPr>
        <w:t>secondo l’analisi di Bankitalia, “</w:t>
      </w:r>
      <w:r w:rsidRPr="00F67A81">
        <w:rPr>
          <w:rFonts w:ascii="Verdana" w:eastAsia="FangSong" w:hAnsi="Verdana" w:cs="Narkisim"/>
          <w:i/>
          <w:iCs/>
          <w:sz w:val="20"/>
          <w:szCs w:val="20"/>
        </w:rPr>
        <w:t>tutti i principali settori di specializzazione, con l'eccezione di quello alimentare, hanno evidenziato una diffusa flessione delle vendite. Ordini e fatturato hanno ripreso a crescere significativamente durante l'estate, senza tuttavia tornare ai livelli del 2019. I piani di investimento, deboli già all'inizio dell'anno, sono stati rivisti al ribasso da un'ampia quota di aziende. Il mutato contesto ha prodotto pesanti ricadute anche sull'edilizia, che in prospettiva potrebbe tuttavia trarre beneficio dai recenti provvedimenti di rafforzamento degli incentivi fiscali e di snellimento burocratico delle opere di ricostruzione post-terremoto. Nel terziario la crisi dei consumi ha colpito in misura severa i servizi di alloggio e ristorazione e il commercio al dettaglio non alimentare. Le perdite di flussi turistici accumulate nei mesi di restrizioni alla mobilità e di distanziamento sociale sono state solo in piccola parte compensate dalla forte crescita di visitatori italiani registrata in agosto</w:t>
      </w:r>
      <w:r w:rsidRPr="00F67A81">
        <w:rPr>
          <w:rFonts w:ascii="Verdana" w:eastAsia="FangSong" w:hAnsi="Verdana" w:cs="Narkisim"/>
          <w:sz w:val="20"/>
          <w:szCs w:val="20"/>
        </w:rPr>
        <w:t>”.</w:t>
      </w:r>
    </w:p>
    <w:p w14:paraId="76DCB9E7"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0CD4C09E"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Le condizioni reddituali del sistema produttivo umbro sono peggiorate per effetto del ridimensionamento dei ricavi, da cui è derivato anche un ingente fabbisogno di liquidità. L'accresciuta domanda di finanziamenti da parte delle imprese, soprattutto di quelle di piccole dimensioni, è stata soddisfatta dal sistema bancario a condizioni rese più favorevoli dalle misure espansive di politica monetaria e dagli interventi governativi. Ai provvedimenti di sostegno delle autorità, incluse quelle di vigilanza, è riconducibile anche il mantenimento su livelli contenuti del flusso dei crediti deteriorati.</w:t>
      </w:r>
    </w:p>
    <w:p w14:paraId="58EE1DE0"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41FD0838"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Per quanto riguarda il </w:t>
      </w:r>
      <w:r w:rsidRPr="000C438A">
        <w:rPr>
          <w:rFonts w:ascii="Verdana" w:eastAsia="FangSong" w:hAnsi="Verdana" w:cs="Narkisim"/>
          <w:b/>
          <w:bCs/>
          <w:color w:val="006600"/>
          <w:sz w:val="20"/>
          <w:szCs w:val="20"/>
        </w:rPr>
        <w:t>mercato del lavoro</w:t>
      </w:r>
      <w:r w:rsidRPr="00F67A81">
        <w:rPr>
          <w:rFonts w:ascii="Verdana" w:eastAsia="FangSong" w:hAnsi="Verdana" w:cs="Narkisim"/>
          <w:sz w:val="20"/>
          <w:szCs w:val="20"/>
        </w:rPr>
        <w:t>, sempre in base all’aggiornamento congiunturale di Bankitalia, “</w:t>
      </w:r>
      <w:r w:rsidRPr="00F67A81">
        <w:rPr>
          <w:rFonts w:ascii="Verdana" w:eastAsia="FangSong" w:hAnsi="Verdana" w:cs="Narkisim"/>
          <w:i/>
          <w:iCs/>
          <w:sz w:val="20"/>
          <w:szCs w:val="20"/>
        </w:rPr>
        <w:t>la contrazione dell'attività produttiva ha determinato un brusco calo delle ore lavorate e delle attivazioni di contratti a termine, in special modo nei servizi e tra i giovani. L'impatto sull'occupazione è stato attenuato dal blocco dei licenziamenti e dal massiccio ricorso alle forme di integrazione salariale</w:t>
      </w:r>
      <w:r w:rsidRPr="00F67A81">
        <w:rPr>
          <w:rFonts w:ascii="Verdana" w:eastAsia="FangSong" w:hAnsi="Verdana" w:cs="Narkisim"/>
          <w:sz w:val="20"/>
          <w:szCs w:val="20"/>
        </w:rPr>
        <w:t>”</w:t>
      </w:r>
      <w:r w:rsidR="008D081B" w:rsidRPr="00F67A81">
        <w:rPr>
          <w:rFonts w:ascii="Verdana" w:eastAsia="FangSong" w:hAnsi="Verdana" w:cs="Narkisim"/>
          <w:sz w:val="20"/>
          <w:szCs w:val="20"/>
        </w:rPr>
        <w:t>.</w:t>
      </w:r>
    </w:p>
    <w:p w14:paraId="23313120"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313657DE"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Tali azioni hanno contribuito a un miglioramento nel periodo estivo del clima di fiducia delle famiglie, che “</w:t>
      </w:r>
      <w:r w:rsidRPr="00F67A81">
        <w:rPr>
          <w:rFonts w:ascii="Verdana" w:eastAsia="FangSong" w:hAnsi="Verdana" w:cs="Narkisim"/>
          <w:i/>
          <w:iCs/>
          <w:sz w:val="20"/>
          <w:szCs w:val="20"/>
        </w:rPr>
        <w:t>hanno comunque ridotto la domanda di credito, sia per l'acquisto di abitazioni sia per finanziare i consumi, e accresciuto la propensione al risparmio, verosimilmente anche per motivi precauzionali</w:t>
      </w:r>
      <w:r w:rsidRPr="00F67A81">
        <w:rPr>
          <w:rFonts w:ascii="Verdana" w:eastAsia="FangSong" w:hAnsi="Verdana" w:cs="Narkisim"/>
          <w:sz w:val="20"/>
          <w:szCs w:val="20"/>
        </w:rPr>
        <w:t>”.</w:t>
      </w:r>
    </w:p>
    <w:p w14:paraId="0CD59ED1"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7A3A701E"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Le aspettative a breve termine formulate dagli operatori in settembre erano orientate alla prosecuzione della fase di modesto recupero dell'attività. Bankitalia ricorda che “</w:t>
      </w:r>
      <w:r w:rsidRPr="00F67A81">
        <w:rPr>
          <w:rFonts w:ascii="Verdana" w:eastAsia="FangSong" w:hAnsi="Verdana" w:cs="Narkisim"/>
          <w:i/>
          <w:iCs/>
          <w:sz w:val="20"/>
          <w:szCs w:val="20"/>
        </w:rPr>
        <w:t>sulla ripresa grava tuttavia il forte grado di incertezza del contesto economico globale, condizionato dalla recente sfavorevole evoluzione della pandemia, che si riflette in una crescente prudenza da parte delle famiglie e delle imprese</w:t>
      </w:r>
      <w:r w:rsidRPr="00F67A81">
        <w:rPr>
          <w:rFonts w:ascii="Verdana" w:eastAsia="FangSong" w:hAnsi="Verdana" w:cs="Narkisim"/>
          <w:sz w:val="20"/>
          <w:szCs w:val="20"/>
        </w:rPr>
        <w:t>”.</w:t>
      </w:r>
    </w:p>
    <w:p w14:paraId="2EEC37F2"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372AFAEF"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In linea generale, come emerge anche da recenti studi </w:t>
      </w:r>
      <w:bookmarkStart w:id="33" w:name="_Hlk56602856"/>
      <w:r w:rsidRPr="00F67A81">
        <w:rPr>
          <w:rFonts w:ascii="Verdana" w:eastAsia="FangSong" w:hAnsi="Verdana" w:cs="Narkisim"/>
          <w:sz w:val="20"/>
          <w:szCs w:val="20"/>
        </w:rPr>
        <w:t>dell’</w:t>
      </w:r>
      <w:r w:rsidRPr="000C438A">
        <w:rPr>
          <w:rFonts w:ascii="Verdana" w:eastAsia="FangSong" w:hAnsi="Verdana" w:cs="Narkisim"/>
          <w:b/>
          <w:bCs/>
          <w:color w:val="006600"/>
          <w:sz w:val="20"/>
          <w:szCs w:val="20"/>
        </w:rPr>
        <w:t>Agenzia Umbria Ricerche</w:t>
      </w:r>
      <w:bookmarkEnd w:id="33"/>
      <w:r w:rsidRPr="00F67A81">
        <w:rPr>
          <w:rFonts w:ascii="Verdana" w:eastAsia="FangSong" w:hAnsi="Verdana" w:cs="Narkisim"/>
          <w:sz w:val="20"/>
          <w:szCs w:val="20"/>
        </w:rPr>
        <w:t>, “</w:t>
      </w:r>
      <w:r w:rsidRPr="00F67A81">
        <w:rPr>
          <w:rFonts w:ascii="Verdana" w:eastAsia="FangSong" w:hAnsi="Verdana" w:cs="Narkisim"/>
          <w:i/>
          <w:iCs/>
          <w:sz w:val="20"/>
          <w:szCs w:val="20"/>
        </w:rPr>
        <w:t xml:space="preserve">L’emergenza continua a incidere pesantemente sulla capacità produttiva del sistema regionale, con effetti settoriali molto differenziati; lo shock ha colpito in prima battuta l’offerta aggregata e componenti rilevanti della domanda (trasporti, turismo, commercio) e si è </w:t>
      </w:r>
      <w:r w:rsidRPr="00F67A81">
        <w:rPr>
          <w:rFonts w:ascii="Verdana" w:eastAsia="FangSong" w:hAnsi="Verdana" w:cs="Narkisim"/>
          <w:i/>
          <w:iCs/>
          <w:sz w:val="20"/>
          <w:szCs w:val="20"/>
        </w:rPr>
        <w:lastRenderedPageBreak/>
        <w:t>progressivamente esteso al resto del sistema produttivo, con pesanti effetti</w:t>
      </w:r>
      <w:r w:rsidR="00832BA5" w:rsidRPr="00F67A81">
        <w:rPr>
          <w:rFonts w:ascii="Verdana" w:eastAsia="FangSong" w:hAnsi="Verdana" w:cs="Narkisim"/>
          <w:i/>
          <w:iCs/>
          <w:sz w:val="20"/>
          <w:szCs w:val="20"/>
        </w:rPr>
        <w:t xml:space="preserve"> </w:t>
      </w:r>
      <w:r w:rsidRPr="00F67A81">
        <w:rPr>
          <w:rFonts w:ascii="Verdana" w:eastAsia="FangSong" w:hAnsi="Verdana" w:cs="Narkisim"/>
          <w:i/>
          <w:iCs/>
          <w:sz w:val="20"/>
          <w:szCs w:val="20"/>
        </w:rPr>
        <w:t>sull’occupazione e mettendo a rischio la sopravvivenza di molte imprese. Dopo la forte contrazione del primo semestre, nel terzo trimestre abbiamo assistito a un tentativo di recupero, che però ha solo parzialmente attenuato quanto perso in precedenza. Il riacutizzarsi della pandemia dopo l’estate fa presagire il rischio di una ulteriore caduta delle principali componenti della domanda aggregata, con inevitabili ripercussioni sul reddito prodotto</w:t>
      </w:r>
      <w:r w:rsidRPr="00F67A81">
        <w:rPr>
          <w:rFonts w:ascii="Verdana" w:eastAsia="FangSong" w:hAnsi="Verdana" w:cs="Narkisim"/>
          <w:sz w:val="20"/>
          <w:szCs w:val="20"/>
        </w:rPr>
        <w:t>”.</w:t>
      </w:r>
    </w:p>
    <w:p w14:paraId="06E96943"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4377D8ED"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Una situazione di tale natura, ha inciso sia sulle prospettive economiche delle imprese e sulle loro decisioni, nonché sull’atteggiamento delle famiglie umbre, come mostrano i recenti dati diffusi da Banca d’Italia sulla robusta crescita </w:t>
      </w:r>
      <w:r w:rsidR="001259DD" w:rsidRPr="00F67A81">
        <w:rPr>
          <w:rFonts w:ascii="Verdana" w:eastAsia="FangSong" w:hAnsi="Verdana" w:cs="Narkisim"/>
          <w:sz w:val="20"/>
          <w:szCs w:val="20"/>
        </w:rPr>
        <w:t>– superiore a quella del Paese</w:t>
      </w:r>
      <w:r w:rsidR="0062110B" w:rsidRPr="00F67A81">
        <w:rPr>
          <w:rFonts w:ascii="Verdana" w:eastAsia="FangSong" w:hAnsi="Verdana" w:cs="Narkisim"/>
          <w:sz w:val="20"/>
          <w:szCs w:val="20"/>
        </w:rPr>
        <w:t xml:space="preserve"> – </w:t>
      </w:r>
      <w:r w:rsidRPr="00F67A81">
        <w:rPr>
          <w:rFonts w:ascii="Verdana" w:eastAsia="FangSong" w:hAnsi="Verdana" w:cs="Narkisim"/>
          <w:sz w:val="20"/>
          <w:szCs w:val="20"/>
        </w:rPr>
        <w:t>dei depositi bancari sia dei residenti che delle imprese in Umbria.</w:t>
      </w:r>
    </w:p>
    <w:p w14:paraId="67C9CEAB"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440A5667"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Come analizzato dall’AUR, “</w:t>
      </w:r>
      <w:r w:rsidRPr="00F67A81">
        <w:rPr>
          <w:rFonts w:ascii="Verdana" w:eastAsia="FangSong" w:hAnsi="Verdana" w:cs="Narkisim"/>
          <w:i/>
          <w:iCs/>
          <w:sz w:val="20"/>
          <w:szCs w:val="20"/>
        </w:rPr>
        <w:t>nell’industria, in un quadro di diffusa flessione delle vendite fa eccezione il settore alimentare. I contraccolpi subiti dal settore delle costruzioni, particolarmente importante per l’Umbria, potrebbero essere alleviati dai recenti incentivi fiscali introdotti per sostenere l’edilizia. I flussi turistici, dopo il crollo della prima parte dell’anno, hanno registrato, almeno per la componente nazionale, una consistente ripresa soprattutto in agosto, in cui si sono superati i numeri dell’anno precedente. Ciò non toglie che il settore, con il suo consistente indotto, continui a rimanere tra quelli in maggiore difficoltà</w:t>
      </w:r>
      <w:r w:rsidRPr="00F67A81">
        <w:rPr>
          <w:rFonts w:ascii="Verdana" w:eastAsia="FangSong" w:hAnsi="Verdana" w:cs="Narkisim"/>
          <w:sz w:val="20"/>
          <w:szCs w:val="20"/>
        </w:rPr>
        <w:t>”.</w:t>
      </w:r>
    </w:p>
    <w:p w14:paraId="5BA196EA"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6127859E"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La natura dell’attuale crisi presenta effetti importanti anche sulla </w:t>
      </w:r>
      <w:r w:rsidRPr="000C438A">
        <w:rPr>
          <w:rFonts w:ascii="Verdana" w:eastAsia="FangSong" w:hAnsi="Verdana" w:cs="Narkisim"/>
          <w:b/>
          <w:bCs/>
          <w:color w:val="006600"/>
          <w:sz w:val="20"/>
          <w:szCs w:val="20"/>
        </w:rPr>
        <w:t>domanda estera</w:t>
      </w:r>
      <w:r w:rsidR="00362C93" w:rsidRPr="00F67A81">
        <w:rPr>
          <w:rFonts w:ascii="Verdana" w:eastAsia="FangSong" w:hAnsi="Verdana" w:cs="Narkisim"/>
          <w:bCs/>
          <w:sz w:val="20"/>
          <w:szCs w:val="20"/>
        </w:rPr>
        <w:t>;</w:t>
      </w:r>
      <w:r w:rsidR="00362C93" w:rsidRPr="00F67A81">
        <w:rPr>
          <w:rFonts w:ascii="Verdana" w:eastAsia="FangSong" w:hAnsi="Verdana" w:cs="Narkisim"/>
          <w:b/>
          <w:bCs/>
          <w:sz w:val="20"/>
          <w:szCs w:val="20"/>
        </w:rPr>
        <w:t xml:space="preserve"> </w:t>
      </w:r>
      <w:r w:rsidRPr="00F67A81">
        <w:rPr>
          <w:rFonts w:ascii="Verdana" w:eastAsia="FangSong" w:hAnsi="Verdana" w:cs="Narkisim"/>
          <w:sz w:val="20"/>
          <w:szCs w:val="20"/>
        </w:rPr>
        <w:t xml:space="preserve">le stime della Commissione europea </w:t>
      </w:r>
      <w:r w:rsidR="00362C93" w:rsidRPr="00F67A81">
        <w:rPr>
          <w:rFonts w:ascii="Verdana" w:eastAsia="FangSong" w:hAnsi="Verdana" w:cs="Narkisim"/>
          <w:sz w:val="20"/>
          <w:szCs w:val="20"/>
        </w:rPr>
        <w:t xml:space="preserve">stimano una riduzione dell’export tra il </w:t>
      </w:r>
      <w:r w:rsidRPr="00F67A81">
        <w:rPr>
          <w:rFonts w:ascii="Verdana" w:eastAsia="FangSong" w:hAnsi="Verdana" w:cs="Narkisim"/>
          <w:sz w:val="20"/>
          <w:szCs w:val="20"/>
        </w:rPr>
        <w:t>13%</w:t>
      </w:r>
      <w:r w:rsidR="00362C93" w:rsidRPr="00F67A81">
        <w:rPr>
          <w:rFonts w:ascii="Verdana" w:eastAsia="FangSong" w:hAnsi="Verdana" w:cs="Narkisim"/>
          <w:sz w:val="20"/>
          <w:szCs w:val="20"/>
        </w:rPr>
        <w:t xml:space="preserve">, Bankitalia del </w:t>
      </w:r>
      <w:r w:rsidRPr="00F67A81">
        <w:rPr>
          <w:rFonts w:ascii="Verdana" w:eastAsia="FangSong" w:hAnsi="Verdana" w:cs="Narkisim"/>
          <w:sz w:val="20"/>
          <w:szCs w:val="20"/>
        </w:rPr>
        <w:t>15,4%</w:t>
      </w:r>
      <w:r w:rsidR="00362C93"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Tra i settori maggiormente esposti figurano </w:t>
      </w:r>
      <w:r w:rsidR="00362C93" w:rsidRPr="00F67A81">
        <w:rPr>
          <w:rFonts w:ascii="Verdana" w:eastAsia="FangSong" w:hAnsi="Verdana" w:cs="Narkisim"/>
          <w:sz w:val="20"/>
          <w:szCs w:val="20"/>
        </w:rPr>
        <w:t>anche i primi 4 settori su cui si concentrano due terzi delle esportazioni dell’Umbria (</w:t>
      </w:r>
      <w:r w:rsidRPr="00F67A81">
        <w:rPr>
          <w:rFonts w:ascii="Verdana" w:eastAsia="FangSong" w:hAnsi="Verdana" w:cs="Narkisim"/>
          <w:sz w:val="20"/>
          <w:szCs w:val="20"/>
        </w:rPr>
        <w:t xml:space="preserve">tessile-abbigliamento, alimentari e bevande, metallurgia, </w:t>
      </w:r>
      <w:r w:rsidR="00803C76" w:rsidRPr="00F67A81">
        <w:rPr>
          <w:rFonts w:ascii="Verdana" w:eastAsia="FangSong" w:hAnsi="Verdana" w:cs="Narkisim"/>
          <w:sz w:val="20"/>
          <w:szCs w:val="20"/>
        </w:rPr>
        <w:t xml:space="preserve">meccanica). </w:t>
      </w:r>
      <w:r w:rsidRPr="00F67A81">
        <w:rPr>
          <w:rFonts w:ascii="Verdana" w:eastAsia="FangSong" w:hAnsi="Verdana" w:cs="Narkisim"/>
          <w:sz w:val="20"/>
          <w:szCs w:val="20"/>
        </w:rPr>
        <w:t>A</w:t>
      </w:r>
      <w:r w:rsidR="00362C93" w:rsidRPr="00F67A81">
        <w:rPr>
          <w:rFonts w:ascii="Verdana" w:eastAsia="FangSong" w:hAnsi="Verdana" w:cs="Narkisim"/>
          <w:sz w:val="20"/>
          <w:szCs w:val="20"/>
        </w:rPr>
        <w:t>ltrettanto significativo il fatto che buona parte d</w:t>
      </w:r>
      <w:r w:rsidR="00E33F77" w:rsidRPr="00F67A81">
        <w:rPr>
          <w:rFonts w:ascii="Verdana" w:eastAsia="FangSong" w:hAnsi="Verdana" w:cs="Narkisim"/>
          <w:sz w:val="20"/>
          <w:szCs w:val="20"/>
        </w:rPr>
        <w:t>ell’export mani</w:t>
      </w:r>
      <w:r w:rsidRPr="00F67A81">
        <w:rPr>
          <w:rFonts w:ascii="Verdana" w:eastAsia="FangSong" w:hAnsi="Verdana" w:cs="Narkisim"/>
          <w:sz w:val="20"/>
          <w:szCs w:val="20"/>
        </w:rPr>
        <w:t xml:space="preserve">fatturiero umbro </w:t>
      </w:r>
      <w:r w:rsidR="00362C93" w:rsidRPr="00F67A81">
        <w:rPr>
          <w:rFonts w:ascii="Verdana" w:eastAsia="FangSong" w:hAnsi="Verdana" w:cs="Narkisim"/>
          <w:sz w:val="20"/>
          <w:szCs w:val="20"/>
        </w:rPr>
        <w:t xml:space="preserve">– si veda </w:t>
      </w:r>
      <w:r w:rsidRPr="00F67A81">
        <w:rPr>
          <w:rFonts w:ascii="Verdana" w:eastAsia="FangSong" w:hAnsi="Verdana" w:cs="Narkisim"/>
          <w:sz w:val="20"/>
          <w:szCs w:val="20"/>
        </w:rPr>
        <w:t>grafico di elaborazione A</w:t>
      </w:r>
      <w:r w:rsidR="00362C93" w:rsidRPr="00F67A81">
        <w:rPr>
          <w:rFonts w:ascii="Verdana" w:eastAsia="FangSong" w:hAnsi="Verdana" w:cs="Narkisim"/>
          <w:sz w:val="20"/>
          <w:szCs w:val="20"/>
        </w:rPr>
        <w:t xml:space="preserve">UR </w:t>
      </w:r>
      <w:r w:rsidRPr="00F67A81">
        <w:rPr>
          <w:rFonts w:ascii="Verdana" w:eastAsia="FangSong" w:hAnsi="Verdana" w:cs="Narkisim"/>
          <w:sz w:val="20"/>
          <w:szCs w:val="20"/>
        </w:rPr>
        <w:t xml:space="preserve">su dati ISTAT sotto riportato </w:t>
      </w:r>
      <w:r w:rsidR="00362C93" w:rsidRPr="00F67A81">
        <w:rPr>
          <w:rFonts w:ascii="Verdana" w:eastAsia="FangSong" w:hAnsi="Verdana" w:cs="Narkisim"/>
          <w:sz w:val="20"/>
          <w:szCs w:val="20"/>
        </w:rPr>
        <w:t>– si rivolga a</w:t>
      </w:r>
      <w:r w:rsidRPr="00F67A81">
        <w:rPr>
          <w:rFonts w:ascii="Verdana" w:eastAsia="FangSong" w:hAnsi="Verdana" w:cs="Narkisim"/>
          <w:sz w:val="20"/>
          <w:szCs w:val="20"/>
        </w:rPr>
        <w:t>i paesi UE28.</w:t>
      </w:r>
    </w:p>
    <w:p w14:paraId="443DECD8" w14:textId="77777777" w:rsidR="00306C8E" w:rsidRPr="00F67A81" w:rsidRDefault="00306C8E" w:rsidP="001704E7">
      <w:pPr>
        <w:autoSpaceDE w:val="0"/>
        <w:autoSpaceDN w:val="0"/>
        <w:adjustRightInd w:val="0"/>
        <w:jc w:val="both"/>
        <w:rPr>
          <w:rFonts w:ascii="Verdana" w:eastAsia="FangSong" w:hAnsi="Verdana" w:cs="Narkisim"/>
          <w:sz w:val="20"/>
          <w:szCs w:val="20"/>
        </w:rPr>
      </w:pPr>
    </w:p>
    <w:p w14:paraId="16B3EA45" w14:textId="77777777" w:rsidR="00E51597" w:rsidRPr="00BD4732" w:rsidRDefault="00E51597" w:rsidP="00E51597">
      <w:pPr>
        <w:pStyle w:val="Tabella1"/>
        <w:tabs>
          <w:tab w:val="left" w:pos="1440"/>
        </w:tabs>
        <w:ind w:left="0" w:firstLine="0"/>
        <w:rPr>
          <w:rFonts w:ascii="Verdana" w:eastAsia="FangSong" w:hAnsi="Verdana" w:cs="Narkisim"/>
          <w:b w:val="0"/>
          <w:bCs/>
          <w:caps/>
          <w:color w:val="006600"/>
          <w:w w:val="90"/>
          <w:sz w:val="24"/>
          <w:szCs w:val="24"/>
        </w:rPr>
      </w:pPr>
      <w:bookmarkStart w:id="34" w:name="_Toc58252494"/>
      <w:r w:rsidRPr="00BD4732">
        <w:rPr>
          <w:rFonts w:ascii="Verdana" w:eastAsia="FangSong" w:hAnsi="Verdana" w:cs="Narkisim"/>
          <w:b w:val="0"/>
          <w:bCs/>
          <w:caps/>
          <w:color w:val="006600"/>
          <w:w w:val="90"/>
          <w:sz w:val="24"/>
          <w:szCs w:val="24"/>
        </w:rPr>
        <w:t>Grafico 1 -</w:t>
      </w:r>
      <w:r w:rsidRPr="00BD4732">
        <w:rPr>
          <w:rFonts w:ascii="Verdana" w:eastAsia="FangSong" w:hAnsi="Verdana" w:cs="Narkisim"/>
          <w:b w:val="0"/>
          <w:bCs/>
          <w:caps/>
          <w:color w:val="006600"/>
          <w:w w:val="90"/>
          <w:sz w:val="24"/>
          <w:szCs w:val="24"/>
        </w:rPr>
        <w:tab/>
        <w:t xml:space="preserve">Composizione dell’export manifatturiero umbro </w:t>
      </w:r>
      <w:r w:rsidRPr="00BD4732">
        <w:rPr>
          <w:rFonts w:ascii="Verdana" w:eastAsia="FangSong" w:hAnsi="Verdana" w:cs="Narkisim"/>
          <w:b w:val="0"/>
          <w:bCs/>
          <w:caps/>
          <w:color w:val="006600"/>
          <w:w w:val="90"/>
          <w:sz w:val="24"/>
          <w:szCs w:val="24"/>
        </w:rPr>
        <w:br/>
      </w:r>
      <w:r w:rsidRPr="00BD4732">
        <w:rPr>
          <w:rFonts w:ascii="Verdana" w:eastAsia="FangSong" w:hAnsi="Verdana" w:cs="Narkisim"/>
          <w:b w:val="0"/>
          <w:bCs/>
          <w:caps/>
          <w:color w:val="006600"/>
          <w:w w:val="90"/>
          <w:sz w:val="24"/>
          <w:szCs w:val="24"/>
        </w:rPr>
        <w:tab/>
        <w:t>per paesi di destinazione (2019)</w:t>
      </w:r>
      <w:bookmarkEnd w:id="34"/>
    </w:p>
    <w:p w14:paraId="0F2F1DB4"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hAnsi="Verdana"/>
          <w:noProof/>
        </w:rPr>
        <w:drawing>
          <wp:inline distT="0" distB="0" distL="0" distR="0" wp14:anchorId="2FE52983" wp14:editId="05766647">
            <wp:extent cx="4140499" cy="2483303"/>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623" t="33024" r="37622" b="27790"/>
                    <a:stretch/>
                  </pic:blipFill>
                  <pic:spPr bwMode="auto">
                    <a:xfrm>
                      <a:off x="0" y="0"/>
                      <a:ext cx="4164198" cy="2497517"/>
                    </a:xfrm>
                    <a:prstGeom prst="rect">
                      <a:avLst/>
                    </a:prstGeom>
                    <a:ln>
                      <a:noFill/>
                    </a:ln>
                    <a:extLst>
                      <a:ext uri="{53640926-AAD7-44D8-BBD7-CCE9431645EC}">
                        <a14:shadowObscured xmlns:a14="http://schemas.microsoft.com/office/drawing/2010/main"/>
                      </a:ext>
                    </a:extLst>
                  </pic:spPr>
                </pic:pic>
              </a:graphicData>
            </a:graphic>
          </wp:inline>
        </w:drawing>
      </w:r>
    </w:p>
    <w:p w14:paraId="1D93448E" w14:textId="77777777" w:rsidR="001704E7" w:rsidRPr="00F67A81" w:rsidRDefault="001704E7" w:rsidP="003A755E">
      <w:pPr>
        <w:spacing w:before="80"/>
        <w:jc w:val="both"/>
        <w:rPr>
          <w:rFonts w:ascii="Verdana" w:hAnsi="Verdana" w:cs="Segoe UI Light"/>
          <w:sz w:val="16"/>
          <w:szCs w:val="16"/>
        </w:rPr>
      </w:pPr>
      <w:r w:rsidRPr="00F67A81">
        <w:rPr>
          <w:rFonts w:ascii="Verdana" w:hAnsi="Verdana" w:cs="Segoe UI Light"/>
          <w:sz w:val="16"/>
          <w:szCs w:val="16"/>
        </w:rPr>
        <w:t>Fonte: elaborazione Aur su dati Istat</w:t>
      </w:r>
      <w:r w:rsidR="006E4146" w:rsidRPr="00F67A81">
        <w:rPr>
          <w:rFonts w:ascii="Verdana" w:hAnsi="Verdana" w:cs="Segoe UI Light"/>
          <w:sz w:val="16"/>
          <w:szCs w:val="16"/>
        </w:rPr>
        <w:t>.</w:t>
      </w:r>
    </w:p>
    <w:p w14:paraId="35B9BDF9" w14:textId="77777777" w:rsidR="00FC08AD" w:rsidRPr="00F67A81" w:rsidRDefault="00FC08AD" w:rsidP="001704E7">
      <w:pPr>
        <w:autoSpaceDE w:val="0"/>
        <w:autoSpaceDN w:val="0"/>
        <w:adjustRightInd w:val="0"/>
        <w:jc w:val="both"/>
        <w:rPr>
          <w:rFonts w:ascii="Verdana" w:eastAsia="FangSong" w:hAnsi="Verdana" w:cs="Narkisim"/>
          <w:sz w:val="20"/>
          <w:szCs w:val="20"/>
        </w:rPr>
      </w:pPr>
    </w:p>
    <w:p w14:paraId="31B9D0C0" w14:textId="77777777" w:rsidR="00FC08AD" w:rsidRPr="00F67A81" w:rsidRDefault="001704E7" w:rsidP="001704E7">
      <w:pPr>
        <w:autoSpaceDE w:val="0"/>
        <w:autoSpaceDN w:val="0"/>
        <w:adjustRightInd w:val="0"/>
        <w:jc w:val="both"/>
        <w:rPr>
          <w:rFonts w:ascii="Verdana" w:eastAsia="FangSong" w:hAnsi="Verdana" w:cs="Narkisim"/>
          <w:i/>
          <w:iCs/>
          <w:sz w:val="20"/>
          <w:szCs w:val="20"/>
        </w:rPr>
      </w:pPr>
      <w:r w:rsidRPr="00F67A81">
        <w:rPr>
          <w:rFonts w:ascii="Verdana" w:eastAsia="FangSong" w:hAnsi="Verdana" w:cs="Narkisim"/>
          <w:sz w:val="20"/>
          <w:szCs w:val="20"/>
        </w:rPr>
        <w:t>In materia di lavoro, in Umbria al pari di quanto avvenuto a livello nazionale si assiste contemporaneamente a un calo dell’occupazione, aumento della disoccupazione e riduzione dei tassi di attività. Nonostante il blocco dei licenziamenti, si assiste</w:t>
      </w:r>
      <w:r w:rsidR="00726F47" w:rsidRPr="00F67A81">
        <w:rPr>
          <w:rFonts w:ascii="Verdana" w:eastAsia="FangSong" w:hAnsi="Verdana" w:cs="Narkisim"/>
          <w:sz w:val="20"/>
          <w:szCs w:val="20"/>
        </w:rPr>
        <w:t xml:space="preserve"> nel primo semestre 2020 a</w:t>
      </w:r>
      <w:r w:rsidRPr="00F67A81">
        <w:rPr>
          <w:rFonts w:ascii="Verdana" w:eastAsia="FangSong" w:hAnsi="Verdana" w:cs="Narkisim"/>
          <w:sz w:val="20"/>
          <w:szCs w:val="20"/>
        </w:rPr>
        <w:t xml:space="preserve"> una costante riduzione, e soprattutto “</w:t>
      </w:r>
      <w:r w:rsidRPr="00F67A81">
        <w:rPr>
          <w:rFonts w:ascii="Verdana" w:eastAsia="FangSong" w:hAnsi="Verdana" w:cs="Narkisim"/>
          <w:i/>
          <w:iCs/>
          <w:sz w:val="20"/>
          <w:szCs w:val="20"/>
        </w:rPr>
        <w:t xml:space="preserve">si è contratto ancora di più il numero di ore lavorate, considerando il massiccio ricorso alla cassa integrazione. Il contemporaneo calo dei disoccupati è controbilanciato dal forte aumento degli inattivi: molte persone in cerca di un impiego, per la contingenza legata al lockdown non hanno potuto concretamente </w:t>
      </w:r>
      <w:r w:rsidRPr="00F67A81">
        <w:rPr>
          <w:rFonts w:ascii="Verdana" w:eastAsia="FangSong" w:hAnsi="Verdana" w:cs="Narkisim"/>
          <w:i/>
          <w:iCs/>
          <w:sz w:val="20"/>
          <w:szCs w:val="20"/>
        </w:rPr>
        <w:lastRenderedPageBreak/>
        <w:t>attivare le azioni di ricerca</w:t>
      </w:r>
      <w:r w:rsidRPr="00F67A81">
        <w:rPr>
          <w:rFonts w:ascii="Verdana" w:eastAsia="FangSong" w:hAnsi="Verdana" w:cs="Narkisim"/>
          <w:sz w:val="20"/>
          <w:szCs w:val="20"/>
        </w:rPr>
        <w:t>”. Il crollo più importante dell’occupazione si è verificato in corrispondenza del trimestre che ha inglobato il primo mese di lockdown</w:t>
      </w:r>
      <w:r w:rsidR="00FC08AD" w:rsidRPr="00F67A81">
        <w:rPr>
          <w:rFonts w:ascii="Verdana" w:eastAsia="FangSong" w:hAnsi="Verdana" w:cs="Narkisim"/>
          <w:sz w:val="20"/>
          <w:szCs w:val="20"/>
        </w:rPr>
        <w:t>; s</w:t>
      </w:r>
      <w:r w:rsidRPr="00F67A81">
        <w:rPr>
          <w:rFonts w:ascii="Verdana" w:eastAsia="FangSong" w:hAnsi="Verdana" w:cs="Narkisim"/>
          <w:sz w:val="20"/>
          <w:szCs w:val="20"/>
        </w:rPr>
        <w:t>econdo l’A</w:t>
      </w:r>
      <w:r w:rsidR="00FC08AD" w:rsidRPr="00F67A81">
        <w:rPr>
          <w:rFonts w:ascii="Verdana" w:eastAsia="FangSong" w:hAnsi="Verdana" w:cs="Narkisim"/>
          <w:sz w:val="20"/>
          <w:szCs w:val="20"/>
        </w:rPr>
        <w:t>UR</w:t>
      </w:r>
      <w:r w:rsidR="00326726" w:rsidRPr="00F67A81">
        <w:rPr>
          <w:rFonts w:ascii="Verdana" w:eastAsia="FangSong" w:hAnsi="Verdana" w:cs="Narkisim"/>
          <w:sz w:val="20"/>
          <w:szCs w:val="20"/>
        </w:rPr>
        <w:t xml:space="preserve"> </w:t>
      </w:r>
      <w:r w:rsidRPr="00F67A81">
        <w:rPr>
          <w:rFonts w:ascii="Verdana" w:eastAsia="FangSong" w:hAnsi="Verdana" w:cs="Narkisim"/>
          <w:b/>
          <w:bCs/>
          <w:sz w:val="20"/>
          <w:szCs w:val="20"/>
        </w:rPr>
        <w:t>“</w:t>
      </w:r>
      <w:r w:rsidRPr="00F67A81">
        <w:rPr>
          <w:rFonts w:ascii="Verdana" w:eastAsia="FangSong" w:hAnsi="Verdana" w:cs="Narkisim"/>
          <w:i/>
          <w:iCs/>
          <w:sz w:val="20"/>
          <w:szCs w:val="20"/>
        </w:rPr>
        <w:t>tale emorragia è l’esito sostanzialmente del mancato rinnovo di contratti a termine, della mancata attivazione di nuovi contratti</w:t>
      </w:r>
      <w:r w:rsidR="00FC08AD" w:rsidRPr="00F67A81">
        <w:rPr>
          <w:rFonts w:ascii="Verdana" w:eastAsia="FangSong" w:hAnsi="Verdana" w:cs="Narkisim"/>
          <w:i/>
          <w:iCs/>
          <w:sz w:val="20"/>
          <w:szCs w:val="20"/>
        </w:rPr>
        <w:t>, d</w:t>
      </w:r>
      <w:r w:rsidRPr="00F67A81">
        <w:rPr>
          <w:rFonts w:ascii="Verdana" w:eastAsia="FangSong" w:hAnsi="Verdana" w:cs="Narkisim"/>
          <w:i/>
          <w:iCs/>
          <w:sz w:val="20"/>
          <w:szCs w:val="20"/>
        </w:rPr>
        <w:t>ella chiusura definitiva di talune attività, che ha significato perdita di posti di lavoro da parte di autonomi e dei loro dipendenti”</w:t>
      </w:r>
      <w:r w:rsidR="00326726" w:rsidRPr="00F67A81">
        <w:rPr>
          <w:rFonts w:ascii="Verdana" w:eastAsia="FangSong" w:hAnsi="Verdana" w:cs="Narkisim"/>
          <w:i/>
          <w:iCs/>
          <w:sz w:val="20"/>
          <w:szCs w:val="20"/>
        </w:rPr>
        <w:t>.</w:t>
      </w:r>
    </w:p>
    <w:p w14:paraId="408A20AE" w14:textId="77777777" w:rsidR="001704E7" w:rsidRPr="00F67A81" w:rsidRDefault="001704E7" w:rsidP="001704E7">
      <w:pPr>
        <w:autoSpaceDE w:val="0"/>
        <w:autoSpaceDN w:val="0"/>
        <w:adjustRightInd w:val="0"/>
        <w:jc w:val="both"/>
        <w:rPr>
          <w:rFonts w:ascii="Verdana" w:eastAsia="FangSong" w:hAnsi="Verdana" w:cs="Narkisim"/>
          <w:i/>
          <w:iCs/>
          <w:sz w:val="20"/>
          <w:szCs w:val="20"/>
        </w:rPr>
      </w:pPr>
      <w:r w:rsidRPr="00F67A81">
        <w:rPr>
          <w:rFonts w:ascii="Verdana" w:eastAsia="FangSong" w:hAnsi="Verdana" w:cs="Narkisim"/>
          <w:sz w:val="20"/>
          <w:szCs w:val="20"/>
        </w:rPr>
        <w:t xml:space="preserve">Questo a significare che </w:t>
      </w:r>
      <w:r w:rsidRPr="000C438A">
        <w:rPr>
          <w:rFonts w:ascii="Verdana" w:eastAsia="FangSong" w:hAnsi="Verdana" w:cs="Narkisim"/>
          <w:b/>
          <w:bCs/>
          <w:color w:val="006600"/>
          <w:sz w:val="20"/>
          <w:szCs w:val="20"/>
        </w:rPr>
        <w:t>le conseguenze della crisi sull’occupazione in Umbria sono e saranno sicuramente più pesanti che a livello nazionale</w:t>
      </w:r>
      <w:r w:rsidR="00FC08AD" w:rsidRPr="000C438A">
        <w:rPr>
          <w:rFonts w:ascii="Verdana" w:eastAsia="FangSong" w:hAnsi="Verdana" w:cs="Narkisim"/>
          <w:b/>
          <w:bCs/>
          <w:color w:val="006600"/>
          <w:sz w:val="20"/>
          <w:szCs w:val="20"/>
        </w:rPr>
        <w:t xml:space="preserve">; </w:t>
      </w:r>
      <w:r w:rsidR="00FC08AD" w:rsidRPr="00F67A81">
        <w:rPr>
          <w:rFonts w:ascii="Verdana" w:eastAsia="FangSong" w:hAnsi="Verdana" w:cs="Narkisim"/>
          <w:sz w:val="20"/>
          <w:szCs w:val="20"/>
        </w:rPr>
        <w:t>per le società di capitali</w:t>
      </w:r>
      <w:r w:rsidR="0066770E" w:rsidRPr="00F67A81">
        <w:rPr>
          <w:rFonts w:ascii="Verdana" w:eastAsia="FangSong" w:hAnsi="Verdana" w:cs="Narkisim"/>
          <w:sz w:val="20"/>
          <w:szCs w:val="20"/>
        </w:rPr>
        <w:t xml:space="preserve"> </w:t>
      </w:r>
      <w:r w:rsidRPr="00F67A81">
        <w:rPr>
          <w:rFonts w:ascii="Verdana" w:eastAsia="FangSong" w:hAnsi="Verdana" w:cs="Narkisim"/>
          <w:i/>
          <w:iCs/>
          <w:sz w:val="20"/>
          <w:szCs w:val="20"/>
        </w:rPr>
        <w:t>“</w:t>
      </w:r>
      <w:r w:rsidR="00FC08AD" w:rsidRPr="00F67A81">
        <w:rPr>
          <w:rFonts w:ascii="Verdana" w:eastAsia="FangSong" w:hAnsi="Verdana" w:cs="Narkisim"/>
          <w:i/>
          <w:iCs/>
          <w:sz w:val="20"/>
          <w:szCs w:val="20"/>
        </w:rPr>
        <w:t>n</w:t>
      </w:r>
      <w:r w:rsidRPr="00F67A81">
        <w:rPr>
          <w:rFonts w:ascii="Verdana" w:eastAsia="FangSong" w:hAnsi="Verdana" w:cs="Narkisim"/>
          <w:i/>
          <w:iCs/>
          <w:sz w:val="20"/>
          <w:szCs w:val="20"/>
        </w:rPr>
        <w:t>el 2021 ci potrebbe essere una perdita di circa 10 mila occupati (pari all’8,3%) a fronte di una stima di perdita a livello nazionale pari al 7,5%. In uno scenario più grave e allargando l’analisi alle società di persone e alle imprese individuali la perdita potrebbe salire fino a 30 mila unità (ovvero l’8,4% del totale degli occupati)</w:t>
      </w:r>
      <w:r w:rsidR="00FC08AD" w:rsidRPr="00F67A81">
        <w:rPr>
          <w:rFonts w:ascii="Verdana" w:eastAsia="FangSong" w:hAnsi="Verdana" w:cs="Narkisim"/>
          <w:i/>
          <w:iCs/>
          <w:sz w:val="20"/>
          <w:szCs w:val="20"/>
        </w:rPr>
        <w:t>”</w:t>
      </w:r>
      <w:r w:rsidRPr="00F67A81">
        <w:rPr>
          <w:rFonts w:ascii="Verdana" w:eastAsia="FangSong" w:hAnsi="Verdana" w:cs="Narkisim"/>
          <w:i/>
          <w:iCs/>
          <w:sz w:val="20"/>
          <w:szCs w:val="20"/>
        </w:rPr>
        <w:t>.</w:t>
      </w:r>
    </w:p>
    <w:p w14:paraId="388B6A83" w14:textId="77777777" w:rsidR="00C074D7" w:rsidRPr="001028BC" w:rsidRDefault="00C074D7" w:rsidP="00C074D7">
      <w:pPr>
        <w:autoSpaceDE w:val="0"/>
        <w:autoSpaceDN w:val="0"/>
        <w:adjustRightInd w:val="0"/>
        <w:jc w:val="both"/>
        <w:rPr>
          <w:rFonts w:ascii="Verdana" w:eastAsia="FangSong" w:hAnsi="Verdana" w:cs="Narkisim"/>
          <w:iCs/>
          <w:sz w:val="16"/>
          <w:szCs w:val="16"/>
        </w:rPr>
      </w:pPr>
    </w:p>
    <w:p w14:paraId="574AB6BE" w14:textId="48E32CB1" w:rsidR="007770A6" w:rsidRPr="00151029" w:rsidRDefault="007770A6" w:rsidP="00FB4F5A">
      <w:pPr>
        <w:autoSpaceDE w:val="0"/>
        <w:autoSpaceDN w:val="0"/>
        <w:jc w:val="both"/>
        <w:rPr>
          <w:rFonts w:ascii="Verdana" w:hAnsi="Verdana"/>
          <w:sz w:val="20"/>
          <w:szCs w:val="20"/>
        </w:rPr>
      </w:pPr>
      <w:r w:rsidRPr="000C438A">
        <w:rPr>
          <w:rFonts w:ascii="Verdana" w:hAnsi="Verdana"/>
          <w:b/>
          <w:bCs/>
          <w:color w:val="006600"/>
          <w:sz w:val="20"/>
          <w:szCs w:val="20"/>
        </w:rPr>
        <w:t>L’Umbria si è presentata alla sfida con la pandemia Covid-19 in una situazione complessa</w:t>
      </w:r>
      <w:r w:rsidRPr="00151029">
        <w:rPr>
          <w:rFonts w:ascii="Verdana" w:hAnsi="Verdana"/>
          <w:sz w:val="20"/>
          <w:szCs w:val="20"/>
        </w:rPr>
        <w:t>, per alcune debolezze</w:t>
      </w:r>
      <w:r w:rsidR="00CF3745" w:rsidRPr="00151029">
        <w:rPr>
          <w:rFonts w:ascii="Verdana" w:hAnsi="Verdana"/>
          <w:sz w:val="20"/>
          <w:szCs w:val="20"/>
        </w:rPr>
        <w:t xml:space="preserve"> e problemi anche strutturali </w:t>
      </w:r>
      <w:r w:rsidRPr="00151029">
        <w:rPr>
          <w:rFonts w:ascii="Verdana" w:hAnsi="Verdana"/>
          <w:sz w:val="20"/>
          <w:szCs w:val="20"/>
        </w:rPr>
        <w:t>che la espongono</w:t>
      </w:r>
      <w:r w:rsidR="00CF3745" w:rsidRPr="00151029">
        <w:rPr>
          <w:rFonts w:ascii="Verdana" w:hAnsi="Verdana"/>
          <w:sz w:val="20"/>
          <w:szCs w:val="20"/>
        </w:rPr>
        <w:t xml:space="preserve"> </w:t>
      </w:r>
      <w:r w:rsidR="00CF3745" w:rsidRPr="00151029">
        <w:rPr>
          <w:rFonts w:ascii="Verdana" w:hAnsi="Verdana"/>
          <w:sz w:val="20"/>
          <w:szCs w:val="20"/>
        </w:rPr>
        <w:noBreakHyphen/>
        <w:t xml:space="preserve"> </w:t>
      </w:r>
      <w:r w:rsidRPr="00151029">
        <w:rPr>
          <w:rFonts w:ascii="Verdana" w:hAnsi="Verdana"/>
          <w:sz w:val="20"/>
          <w:szCs w:val="20"/>
        </w:rPr>
        <w:t>più di altre realtà territoriali</w:t>
      </w:r>
      <w:r w:rsidR="00CF3745" w:rsidRPr="00151029">
        <w:rPr>
          <w:rFonts w:ascii="Verdana" w:hAnsi="Verdana"/>
          <w:sz w:val="20"/>
          <w:szCs w:val="20"/>
        </w:rPr>
        <w:t xml:space="preserve"> </w:t>
      </w:r>
      <w:r w:rsidR="00CF3745" w:rsidRPr="00151029">
        <w:rPr>
          <w:rFonts w:ascii="Verdana" w:hAnsi="Verdana"/>
          <w:sz w:val="20"/>
          <w:szCs w:val="20"/>
        </w:rPr>
        <w:noBreakHyphen/>
        <w:t xml:space="preserve"> </w:t>
      </w:r>
      <w:r w:rsidRPr="00151029">
        <w:rPr>
          <w:rFonts w:ascii="Verdana" w:hAnsi="Verdana"/>
          <w:sz w:val="20"/>
          <w:szCs w:val="20"/>
        </w:rPr>
        <w:t xml:space="preserve">alle crisi di carattere congiunturale; </w:t>
      </w:r>
      <w:r w:rsidR="00DF7EE5" w:rsidRPr="00151029">
        <w:rPr>
          <w:rFonts w:ascii="Verdana" w:hAnsi="Verdana"/>
          <w:sz w:val="20"/>
          <w:szCs w:val="20"/>
        </w:rPr>
        <w:t xml:space="preserve">tali criticità </w:t>
      </w:r>
      <w:r w:rsidRPr="00151029">
        <w:rPr>
          <w:rFonts w:ascii="Verdana" w:hAnsi="Verdana"/>
          <w:sz w:val="20"/>
          <w:szCs w:val="20"/>
        </w:rPr>
        <w:t xml:space="preserve">possono essere </w:t>
      </w:r>
      <w:r w:rsidR="00C50A68" w:rsidRPr="00151029">
        <w:rPr>
          <w:rFonts w:ascii="Verdana" w:hAnsi="Verdana"/>
          <w:sz w:val="20"/>
          <w:szCs w:val="20"/>
        </w:rPr>
        <w:t xml:space="preserve">in parte </w:t>
      </w:r>
      <w:r w:rsidRPr="00151029">
        <w:rPr>
          <w:rFonts w:ascii="Verdana" w:hAnsi="Verdana"/>
          <w:sz w:val="20"/>
          <w:szCs w:val="20"/>
        </w:rPr>
        <w:t xml:space="preserve">affrontate in un orizzonte di medio termine </w:t>
      </w:r>
      <w:r w:rsidR="00C50A68" w:rsidRPr="00151029">
        <w:rPr>
          <w:rFonts w:ascii="Verdana" w:hAnsi="Verdana"/>
          <w:sz w:val="20"/>
          <w:szCs w:val="20"/>
        </w:rPr>
        <w:t xml:space="preserve">e, in parte, in </w:t>
      </w:r>
      <w:r w:rsidRPr="00151029">
        <w:rPr>
          <w:rFonts w:ascii="Verdana" w:hAnsi="Verdana"/>
          <w:sz w:val="20"/>
          <w:szCs w:val="20"/>
        </w:rPr>
        <w:t>un orizzonte più lungo sia per la loro natura, sia perché meno facilmente modificabili dalle dirette politiche regionali</w:t>
      </w:r>
      <w:r w:rsidR="00FB4F5A" w:rsidRPr="00151029">
        <w:rPr>
          <w:rFonts w:ascii="Verdana" w:hAnsi="Verdana"/>
          <w:sz w:val="20"/>
          <w:szCs w:val="20"/>
        </w:rPr>
        <w:t>:</w:t>
      </w:r>
    </w:p>
    <w:p w14:paraId="172FE24A" w14:textId="77777777" w:rsidR="007770A6" w:rsidRPr="00151029" w:rsidRDefault="007770A6" w:rsidP="00FB4F5A">
      <w:pPr>
        <w:autoSpaceDE w:val="0"/>
        <w:autoSpaceDN w:val="0"/>
        <w:ind w:left="567"/>
        <w:jc w:val="both"/>
        <w:rPr>
          <w:rFonts w:ascii="Verdana" w:hAnsi="Verdana"/>
          <w:sz w:val="20"/>
          <w:szCs w:val="20"/>
        </w:rPr>
      </w:pPr>
      <w:r w:rsidRPr="00151029">
        <w:rPr>
          <w:rFonts w:ascii="Verdana" w:hAnsi="Verdana"/>
          <w:sz w:val="20"/>
          <w:szCs w:val="20"/>
        </w:rPr>
        <w:t>– nel medio termine</w:t>
      </w:r>
    </w:p>
    <w:p w14:paraId="2308E15D" w14:textId="77777777" w:rsidR="007770A6" w:rsidRPr="00151029" w:rsidRDefault="007770A6" w:rsidP="002C514E">
      <w:pPr>
        <w:pStyle w:val="Paragrafoelenco"/>
        <w:numPr>
          <w:ilvl w:val="0"/>
          <w:numId w:val="4"/>
        </w:numPr>
        <w:autoSpaceDE w:val="0"/>
        <w:autoSpaceDN w:val="0"/>
        <w:ind w:right="565"/>
        <w:rPr>
          <w:rFonts w:ascii="Verdana" w:hAnsi="Verdana"/>
          <w:sz w:val="20"/>
          <w:szCs w:val="20"/>
        </w:rPr>
      </w:pPr>
      <w:r w:rsidRPr="00151029">
        <w:rPr>
          <w:rFonts w:ascii="Verdana" w:hAnsi="Verdana"/>
          <w:sz w:val="20"/>
          <w:szCs w:val="20"/>
        </w:rPr>
        <w:t>scarsità di investimenti privati in R&amp;S;</w:t>
      </w:r>
    </w:p>
    <w:p w14:paraId="26BA7445" w14:textId="77777777" w:rsidR="007770A6" w:rsidRPr="00151029" w:rsidRDefault="007770A6" w:rsidP="002C514E">
      <w:pPr>
        <w:pStyle w:val="Paragrafoelenco"/>
        <w:numPr>
          <w:ilvl w:val="0"/>
          <w:numId w:val="4"/>
        </w:numPr>
        <w:autoSpaceDE w:val="0"/>
        <w:autoSpaceDN w:val="0"/>
        <w:ind w:right="565"/>
        <w:rPr>
          <w:rFonts w:ascii="Verdana" w:hAnsi="Verdana"/>
          <w:sz w:val="20"/>
          <w:szCs w:val="20"/>
        </w:rPr>
      </w:pPr>
      <w:r w:rsidRPr="00151029">
        <w:rPr>
          <w:rFonts w:ascii="Verdana" w:hAnsi="Verdana"/>
          <w:sz w:val="20"/>
          <w:szCs w:val="20"/>
        </w:rPr>
        <w:t>debole collegamento tra sistema della ricerca e sistema produttivo;</w:t>
      </w:r>
    </w:p>
    <w:p w14:paraId="5A0B397B" w14:textId="77777777" w:rsidR="007770A6" w:rsidRPr="00151029" w:rsidRDefault="007770A6" w:rsidP="002C514E">
      <w:pPr>
        <w:pStyle w:val="Paragrafoelenco"/>
        <w:numPr>
          <w:ilvl w:val="0"/>
          <w:numId w:val="4"/>
        </w:numPr>
        <w:autoSpaceDE w:val="0"/>
        <w:autoSpaceDN w:val="0"/>
        <w:ind w:right="565"/>
        <w:rPr>
          <w:rFonts w:ascii="Verdana" w:hAnsi="Verdana"/>
          <w:sz w:val="20"/>
          <w:szCs w:val="20"/>
        </w:rPr>
      </w:pPr>
      <w:r w:rsidRPr="00151029">
        <w:rPr>
          <w:rFonts w:ascii="Verdana" w:hAnsi="Verdana"/>
          <w:sz w:val="20"/>
          <w:szCs w:val="20"/>
        </w:rPr>
        <w:t xml:space="preserve">basso livello di digitalizzazione delle imprese; </w:t>
      </w:r>
    </w:p>
    <w:p w14:paraId="7BA90948" w14:textId="77777777" w:rsidR="007770A6" w:rsidRPr="00151029" w:rsidRDefault="007770A6" w:rsidP="002C514E">
      <w:pPr>
        <w:pStyle w:val="Paragrafoelenco"/>
        <w:numPr>
          <w:ilvl w:val="0"/>
          <w:numId w:val="4"/>
        </w:numPr>
        <w:autoSpaceDE w:val="0"/>
        <w:autoSpaceDN w:val="0"/>
        <w:ind w:right="565"/>
        <w:rPr>
          <w:rFonts w:ascii="Verdana" w:hAnsi="Verdana"/>
          <w:sz w:val="20"/>
          <w:szCs w:val="20"/>
        </w:rPr>
      </w:pPr>
      <w:r w:rsidRPr="00151029">
        <w:rPr>
          <w:rFonts w:ascii="Verdana" w:hAnsi="Verdana"/>
          <w:sz w:val="20"/>
          <w:szCs w:val="20"/>
        </w:rPr>
        <w:t>assetti produttivi in settori a minore intensità di R&amp;S;</w:t>
      </w:r>
    </w:p>
    <w:p w14:paraId="1ED61B0D" w14:textId="255E3A96" w:rsidR="007770A6" w:rsidRPr="00151029" w:rsidRDefault="007770A6" w:rsidP="002C514E">
      <w:pPr>
        <w:pStyle w:val="Paragrafoelenco"/>
        <w:numPr>
          <w:ilvl w:val="0"/>
          <w:numId w:val="4"/>
        </w:numPr>
        <w:autoSpaceDE w:val="0"/>
        <w:autoSpaceDN w:val="0"/>
        <w:ind w:right="565"/>
        <w:rPr>
          <w:rFonts w:ascii="Verdana" w:hAnsi="Verdana"/>
          <w:sz w:val="20"/>
          <w:szCs w:val="20"/>
        </w:rPr>
      </w:pPr>
      <w:r w:rsidRPr="00151029">
        <w:rPr>
          <w:rFonts w:ascii="Verdana" w:hAnsi="Verdana"/>
          <w:sz w:val="20"/>
          <w:szCs w:val="20"/>
        </w:rPr>
        <w:t>insufficiente capacità del sistema produttivo di assorbire e impiegare</w:t>
      </w:r>
      <w:r w:rsidR="004A1187">
        <w:rPr>
          <w:rFonts w:ascii="Verdana" w:hAnsi="Verdana"/>
          <w:sz w:val="20"/>
          <w:szCs w:val="20"/>
        </w:rPr>
        <w:br/>
      </w:r>
      <w:r w:rsidRPr="00151029">
        <w:rPr>
          <w:rFonts w:ascii="Verdana" w:hAnsi="Verdana"/>
          <w:sz w:val="20"/>
          <w:szCs w:val="20"/>
        </w:rPr>
        <w:t xml:space="preserve">i laureati e sottoutilizzazione degli istruiti; </w:t>
      </w:r>
    </w:p>
    <w:p w14:paraId="09CCEEED" w14:textId="77777777" w:rsidR="007770A6" w:rsidRPr="00151029" w:rsidRDefault="007770A6" w:rsidP="004A1187">
      <w:pPr>
        <w:autoSpaceDE w:val="0"/>
        <w:autoSpaceDN w:val="0"/>
        <w:ind w:left="567"/>
        <w:rPr>
          <w:rFonts w:ascii="Verdana" w:hAnsi="Verdana"/>
          <w:sz w:val="20"/>
          <w:szCs w:val="20"/>
        </w:rPr>
      </w:pPr>
      <w:r w:rsidRPr="00151029">
        <w:rPr>
          <w:rFonts w:ascii="Verdana" w:hAnsi="Verdana"/>
          <w:sz w:val="20"/>
          <w:szCs w:val="20"/>
        </w:rPr>
        <w:t>– nel lungo termine</w:t>
      </w:r>
    </w:p>
    <w:p w14:paraId="15F6B1EC" w14:textId="77777777" w:rsidR="007770A6" w:rsidRPr="00151029" w:rsidRDefault="007770A6" w:rsidP="002C514E">
      <w:pPr>
        <w:pStyle w:val="Paragrafoelenco"/>
        <w:numPr>
          <w:ilvl w:val="0"/>
          <w:numId w:val="5"/>
        </w:numPr>
        <w:autoSpaceDE w:val="0"/>
        <w:autoSpaceDN w:val="0"/>
        <w:ind w:right="565"/>
        <w:rPr>
          <w:rFonts w:ascii="Verdana" w:hAnsi="Verdana"/>
          <w:sz w:val="20"/>
          <w:szCs w:val="20"/>
        </w:rPr>
      </w:pPr>
      <w:r w:rsidRPr="00151029">
        <w:rPr>
          <w:rFonts w:ascii="Verdana" w:hAnsi="Verdana"/>
          <w:sz w:val="20"/>
          <w:szCs w:val="20"/>
        </w:rPr>
        <w:t>decremento demografico e invecchiamento della popolazione;</w:t>
      </w:r>
    </w:p>
    <w:p w14:paraId="34146A93" w14:textId="77777777" w:rsidR="007770A6" w:rsidRPr="00151029" w:rsidRDefault="007770A6" w:rsidP="002C514E">
      <w:pPr>
        <w:pStyle w:val="Paragrafoelenco"/>
        <w:numPr>
          <w:ilvl w:val="0"/>
          <w:numId w:val="5"/>
        </w:numPr>
        <w:autoSpaceDE w:val="0"/>
        <w:autoSpaceDN w:val="0"/>
        <w:ind w:right="565"/>
        <w:rPr>
          <w:rFonts w:ascii="Verdana" w:hAnsi="Verdana"/>
          <w:sz w:val="20"/>
          <w:szCs w:val="20"/>
        </w:rPr>
      </w:pPr>
      <w:r w:rsidRPr="00151029">
        <w:rPr>
          <w:rFonts w:ascii="Verdana" w:hAnsi="Verdana"/>
          <w:sz w:val="20"/>
          <w:szCs w:val="20"/>
        </w:rPr>
        <w:t>bassa produttività;</w:t>
      </w:r>
    </w:p>
    <w:p w14:paraId="0E4959F4" w14:textId="2AFA6549" w:rsidR="007770A6" w:rsidRPr="00151029" w:rsidRDefault="007770A6" w:rsidP="002C514E">
      <w:pPr>
        <w:pStyle w:val="Paragrafoelenco"/>
        <w:numPr>
          <w:ilvl w:val="0"/>
          <w:numId w:val="5"/>
        </w:numPr>
        <w:autoSpaceDE w:val="0"/>
        <w:autoSpaceDN w:val="0"/>
        <w:ind w:right="567"/>
        <w:rPr>
          <w:rFonts w:ascii="Verdana" w:hAnsi="Verdana"/>
          <w:sz w:val="20"/>
          <w:szCs w:val="20"/>
        </w:rPr>
      </w:pPr>
      <w:r w:rsidRPr="00151029">
        <w:rPr>
          <w:rFonts w:ascii="Verdana" w:hAnsi="Verdana"/>
          <w:sz w:val="20"/>
          <w:szCs w:val="20"/>
        </w:rPr>
        <w:t xml:space="preserve">insufficiente dotazione infrastrutturale nel sistema della mobilità </w:t>
      </w:r>
      <w:r w:rsidR="004A1187">
        <w:rPr>
          <w:rFonts w:ascii="Verdana" w:hAnsi="Verdana"/>
          <w:sz w:val="20"/>
          <w:szCs w:val="20"/>
        </w:rPr>
        <w:br/>
      </w:r>
      <w:r w:rsidRPr="00151029">
        <w:rPr>
          <w:rFonts w:ascii="Verdana" w:hAnsi="Verdana"/>
          <w:sz w:val="20"/>
          <w:szCs w:val="20"/>
        </w:rPr>
        <w:t>e dei trasporti;</w:t>
      </w:r>
    </w:p>
    <w:p w14:paraId="2F0CA33C" w14:textId="630C5E5C" w:rsidR="007770A6" w:rsidRPr="00151029" w:rsidRDefault="007770A6" w:rsidP="002C514E">
      <w:pPr>
        <w:pStyle w:val="Paragrafoelenco"/>
        <w:numPr>
          <w:ilvl w:val="0"/>
          <w:numId w:val="5"/>
        </w:numPr>
        <w:autoSpaceDE w:val="0"/>
        <w:autoSpaceDN w:val="0"/>
        <w:ind w:right="565"/>
        <w:rPr>
          <w:rFonts w:ascii="Verdana" w:hAnsi="Verdana"/>
          <w:sz w:val="20"/>
          <w:szCs w:val="20"/>
        </w:rPr>
      </w:pPr>
      <w:r w:rsidRPr="00151029">
        <w:rPr>
          <w:rFonts w:ascii="Verdana" w:hAnsi="Verdana"/>
          <w:sz w:val="20"/>
          <w:szCs w:val="20"/>
        </w:rPr>
        <w:t xml:space="preserve">basso livello di patrimonializzazione delle imprese, </w:t>
      </w:r>
      <w:r w:rsidR="004A1187">
        <w:rPr>
          <w:rFonts w:ascii="Verdana" w:hAnsi="Verdana"/>
          <w:sz w:val="20"/>
          <w:szCs w:val="20"/>
        </w:rPr>
        <w:br/>
      </w:r>
      <w:r w:rsidRPr="00151029">
        <w:rPr>
          <w:rFonts w:ascii="Verdana" w:hAnsi="Verdana"/>
          <w:sz w:val="20"/>
          <w:szCs w:val="20"/>
        </w:rPr>
        <w:t xml:space="preserve">misurato dal rapporto mezzi propri su debiti bancari; </w:t>
      </w:r>
    </w:p>
    <w:p w14:paraId="12DEF41D" w14:textId="77777777" w:rsidR="007770A6" w:rsidRPr="00151029" w:rsidRDefault="007770A6" w:rsidP="002C514E">
      <w:pPr>
        <w:pStyle w:val="Paragrafoelenco"/>
        <w:numPr>
          <w:ilvl w:val="0"/>
          <w:numId w:val="5"/>
        </w:numPr>
        <w:autoSpaceDE w:val="0"/>
        <w:autoSpaceDN w:val="0"/>
        <w:ind w:right="565"/>
        <w:rPr>
          <w:rFonts w:ascii="Verdana" w:hAnsi="Verdana"/>
          <w:sz w:val="20"/>
          <w:szCs w:val="20"/>
        </w:rPr>
      </w:pPr>
      <w:r w:rsidRPr="00151029">
        <w:rPr>
          <w:rFonts w:ascii="Verdana" w:hAnsi="Verdana"/>
          <w:sz w:val="20"/>
          <w:szCs w:val="20"/>
        </w:rPr>
        <w:t>bassa domanda di figure qualificate;</w:t>
      </w:r>
    </w:p>
    <w:p w14:paraId="0E47C2AC" w14:textId="6C8CDC24" w:rsidR="007770A6" w:rsidRPr="00151029" w:rsidRDefault="007770A6" w:rsidP="002C514E">
      <w:pPr>
        <w:pStyle w:val="Paragrafoelenco"/>
        <w:numPr>
          <w:ilvl w:val="0"/>
          <w:numId w:val="5"/>
        </w:numPr>
        <w:autoSpaceDE w:val="0"/>
        <w:autoSpaceDN w:val="0"/>
        <w:ind w:right="565"/>
        <w:rPr>
          <w:rFonts w:ascii="Verdana" w:hAnsi="Verdana"/>
          <w:sz w:val="20"/>
          <w:szCs w:val="20"/>
        </w:rPr>
      </w:pPr>
      <w:r w:rsidRPr="00151029">
        <w:rPr>
          <w:rFonts w:ascii="Verdana" w:hAnsi="Verdana"/>
          <w:sz w:val="20"/>
          <w:szCs w:val="20"/>
        </w:rPr>
        <w:t xml:space="preserve">livelli di remunerazione del lavoro dipendente mediamente </w:t>
      </w:r>
      <w:r w:rsidR="004A1187">
        <w:rPr>
          <w:rFonts w:ascii="Verdana" w:hAnsi="Verdana"/>
          <w:sz w:val="20"/>
          <w:szCs w:val="20"/>
        </w:rPr>
        <w:br/>
      </w:r>
      <w:r w:rsidRPr="00151029">
        <w:rPr>
          <w:rFonts w:ascii="Verdana" w:hAnsi="Verdana"/>
          <w:sz w:val="20"/>
          <w:szCs w:val="20"/>
        </w:rPr>
        <w:t>più bassi del dato nazionale.</w:t>
      </w:r>
    </w:p>
    <w:p w14:paraId="2DB76B69" w14:textId="77777777" w:rsidR="001704E7" w:rsidRDefault="001704E7" w:rsidP="008445B5">
      <w:pPr>
        <w:jc w:val="both"/>
        <w:rPr>
          <w:rFonts w:ascii="Verdana" w:eastAsia="FangSong" w:hAnsi="Verdana" w:cs="Narkisim"/>
          <w:sz w:val="20"/>
          <w:szCs w:val="20"/>
        </w:rPr>
      </w:pPr>
      <w:r w:rsidRPr="00151029">
        <w:rPr>
          <w:rFonts w:ascii="Verdana" w:eastAsia="FangSong" w:hAnsi="Verdana" w:cs="Narkisim"/>
          <w:sz w:val="20"/>
          <w:szCs w:val="20"/>
        </w:rPr>
        <w:t>Per quanto concerne il valore aggiunto e la produzione man</w:t>
      </w:r>
      <w:r w:rsidR="009C0A7F" w:rsidRPr="00151029">
        <w:rPr>
          <w:rFonts w:ascii="Verdana" w:eastAsia="FangSong" w:hAnsi="Verdana" w:cs="Narkisim"/>
          <w:sz w:val="20"/>
          <w:szCs w:val="20"/>
        </w:rPr>
        <w:t>i</w:t>
      </w:r>
      <w:r w:rsidRPr="00151029">
        <w:rPr>
          <w:rFonts w:ascii="Verdana" w:eastAsia="FangSong" w:hAnsi="Verdana" w:cs="Narkisim"/>
          <w:sz w:val="20"/>
          <w:szCs w:val="20"/>
        </w:rPr>
        <w:t>fatturiera l’Umbria, ciò che</w:t>
      </w:r>
      <w:r w:rsidRPr="00F67A81">
        <w:rPr>
          <w:rFonts w:ascii="Verdana" w:eastAsia="FangSong" w:hAnsi="Verdana" w:cs="Narkisim"/>
          <w:sz w:val="20"/>
          <w:szCs w:val="20"/>
        </w:rPr>
        <w:t xml:space="preserve"> emerge chiaramente è il persistente problema </w:t>
      </w:r>
      <w:r w:rsidRPr="00F67A81">
        <w:rPr>
          <w:rFonts w:ascii="Verdana" w:eastAsia="FangSong" w:hAnsi="Verdana" w:cs="Narkisim"/>
          <w:bCs/>
          <w:sz w:val="20"/>
          <w:szCs w:val="20"/>
        </w:rPr>
        <w:t>della</w:t>
      </w:r>
      <w:r w:rsidRPr="00F67A81">
        <w:rPr>
          <w:rFonts w:ascii="Verdana" w:eastAsia="FangSong" w:hAnsi="Verdana" w:cs="Narkisim"/>
          <w:b/>
          <w:bCs/>
          <w:sz w:val="20"/>
          <w:szCs w:val="20"/>
        </w:rPr>
        <w:t xml:space="preserve"> </w:t>
      </w:r>
      <w:r w:rsidRPr="004A1187">
        <w:rPr>
          <w:rFonts w:ascii="Verdana" w:eastAsia="FangSong" w:hAnsi="Verdana" w:cs="Narkisim"/>
          <w:b/>
          <w:bCs/>
          <w:color w:val="006600"/>
          <w:sz w:val="20"/>
          <w:szCs w:val="20"/>
        </w:rPr>
        <w:t>bassa produttività</w:t>
      </w:r>
      <w:r w:rsidRPr="004A1187">
        <w:rPr>
          <w:rFonts w:ascii="Verdana" w:eastAsia="FangSong" w:hAnsi="Verdana" w:cs="Narkisim"/>
          <w:color w:val="006600"/>
          <w:sz w:val="20"/>
          <w:szCs w:val="20"/>
        </w:rPr>
        <w:t xml:space="preserve"> </w:t>
      </w:r>
      <w:r w:rsidRPr="00F67A81">
        <w:rPr>
          <w:rFonts w:ascii="Verdana" w:eastAsia="FangSong" w:hAnsi="Verdana" w:cs="Narkisim"/>
          <w:sz w:val="20"/>
          <w:szCs w:val="20"/>
        </w:rPr>
        <w:t>che presenta un valore pari</w:t>
      </w:r>
      <w:r w:rsidR="007F26EF"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a 88 posto 100 il dato italiano (elaborazione AUR su dati ISTAT 2017). La forbice risulta molto accentuata, rispetto alla media nazionale, in riferimento alla manifattura dove il valore umbro scende a 83,4; al contrario nel settore della Moda, </w:t>
      </w:r>
      <w:r w:rsidR="00FC08AD" w:rsidRPr="00F67A81">
        <w:rPr>
          <w:rFonts w:ascii="Verdana" w:eastAsia="FangSong" w:hAnsi="Verdana" w:cs="Narkisim"/>
          <w:sz w:val="20"/>
          <w:szCs w:val="20"/>
        </w:rPr>
        <w:t>l’Umbria</w:t>
      </w:r>
      <w:r w:rsidRPr="00F67A81">
        <w:rPr>
          <w:rFonts w:ascii="Verdana" w:eastAsia="FangSong" w:hAnsi="Verdana" w:cs="Narkisim"/>
          <w:sz w:val="20"/>
          <w:szCs w:val="20"/>
        </w:rPr>
        <w:t xml:space="preserve"> presenta una produttività nettamente superiore, pari a 114,6 contro il 100 italiano.</w:t>
      </w:r>
      <w:r w:rsidR="001C009C" w:rsidRPr="00F67A81">
        <w:rPr>
          <w:rFonts w:ascii="Verdana" w:eastAsia="FangSong" w:hAnsi="Verdana" w:cs="Narkisim"/>
          <w:sz w:val="20"/>
          <w:szCs w:val="20"/>
        </w:rPr>
        <w:t xml:space="preserve"> Essendo il settore manifatturiero caratterizzato da un’alta concentrazione di micro imprese, legato a posizioni di subfornitura di filiere esterne alla regione, l’Umbria è più esposta al rischio di interruzioni nella “catena di approvvigionamento”.</w:t>
      </w:r>
    </w:p>
    <w:p w14:paraId="5781F5A3" w14:textId="77777777" w:rsidR="00C074D7" w:rsidRPr="001028BC" w:rsidRDefault="00C074D7" w:rsidP="00C074D7">
      <w:pPr>
        <w:autoSpaceDE w:val="0"/>
        <w:autoSpaceDN w:val="0"/>
        <w:adjustRightInd w:val="0"/>
        <w:jc w:val="both"/>
        <w:rPr>
          <w:rFonts w:ascii="Verdana" w:eastAsia="FangSong" w:hAnsi="Verdana" w:cs="Narkisim"/>
          <w:iCs/>
          <w:sz w:val="16"/>
          <w:szCs w:val="16"/>
        </w:rPr>
      </w:pPr>
    </w:p>
    <w:p w14:paraId="70A069BE" w14:textId="77777777" w:rsidR="001704E7" w:rsidRPr="00F67A81" w:rsidRDefault="001704E7" w:rsidP="008445B5">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In linea generale, gli ultimi anni mostrano una fatica generalizzata a recuperare l’impatto della crisi finanziaria del 2008 da un lato e, dall’altro, nell’affrontare gli annosi problemi strutturali e infrastrutturali che ne caratterizzano il sistema economico e territoriale.</w:t>
      </w:r>
    </w:p>
    <w:p w14:paraId="55058C9E" w14:textId="77777777" w:rsidR="001704E7" w:rsidRDefault="001704E7" w:rsidP="008445B5">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Questo, pur in presenza di una </w:t>
      </w:r>
      <w:r w:rsidRPr="00F67A81">
        <w:rPr>
          <w:rFonts w:ascii="Verdana" w:eastAsia="FangSong" w:hAnsi="Verdana" w:cs="Narkisim"/>
          <w:i/>
          <w:sz w:val="20"/>
          <w:szCs w:val="20"/>
        </w:rPr>
        <w:t>performance</w:t>
      </w:r>
      <w:r w:rsidRPr="00F67A81">
        <w:rPr>
          <w:rFonts w:ascii="Verdana" w:eastAsia="FangSong" w:hAnsi="Verdana" w:cs="Narkisim"/>
          <w:sz w:val="20"/>
          <w:szCs w:val="20"/>
        </w:rPr>
        <w:t xml:space="preserve"> del sistema dell’istruzione e della formazione superiore alla media italiana, e una sostanziale tenuta nel sistema di welfare, con particolare riferimento al sistema dei servizi socio educativi dell’infanzia.</w:t>
      </w:r>
    </w:p>
    <w:p w14:paraId="31B1661C" w14:textId="052F1AEB" w:rsidR="000A276C" w:rsidRPr="00F67A81" w:rsidRDefault="001704E7" w:rsidP="001704E7">
      <w:pPr>
        <w:spacing w:after="60"/>
        <w:jc w:val="both"/>
        <w:rPr>
          <w:rFonts w:ascii="Verdana" w:eastAsia="FangSong" w:hAnsi="Verdana" w:cs="Narkisim"/>
          <w:i/>
          <w:iCs/>
          <w:sz w:val="20"/>
          <w:szCs w:val="20"/>
        </w:rPr>
      </w:pPr>
      <w:r w:rsidRPr="00151029">
        <w:rPr>
          <w:rFonts w:ascii="Verdana" w:eastAsia="FangSong" w:hAnsi="Verdana" w:cs="Narkisim"/>
          <w:sz w:val="20"/>
          <w:szCs w:val="20"/>
        </w:rPr>
        <w:t>L’analisi della serie storica di contabilità territoriale (maggio 2020) conferma l</w:t>
      </w:r>
      <w:r w:rsidR="009B076B" w:rsidRPr="00151029">
        <w:rPr>
          <w:rFonts w:ascii="Verdana" w:eastAsia="FangSong" w:hAnsi="Verdana" w:cs="Narkisim"/>
          <w:sz w:val="20"/>
          <w:szCs w:val="20"/>
        </w:rPr>
        <w:t>e difficoltà dell’economia regionale</w:t>
      </w:r>
      <w:r w:rsidRPr="00151029">
        <w:rPr>
          <w:rFonts w:ascii="Verdana" w:eastAsia="FangSong" w:hAnsi="Verdana" w:cs="Narkisim"/>
          <w:sz w:val="20"/>
          <w:szCs w:val="20"/>
        </w:rPr>
        <w:t>, come indicato dall’Agenzia Umbria Ricerche: l</w:t>
      </w:r>
      <w:r w:rsidRPr="00151029">
        <w:rPr>
          <w:rFonts w:ascii="Verdana" w:eastAsia="FangSong" w:hAnsi="Verdana" w:cs="Narkisim"/>
          <w:i/>
          <w:iCs/>
          <w:sz w:val="20"/>
          <w:szCs w:val="20"/>
        </w:rPr>
        <w:t>’evoluzione reale del Pil si connota in Umbria per tassi negativi praticamente di tripla intensità</w:t>
      </w:r>
      <w:r w:rsidRPr="00F67A81">
        <w:rPr>
          <w:rFonts w:ascii="Verdana" w:eastAsia="FangSong" w:hAnsi="Verdana" w:cs="Narkisim"/>
          <w:i/>
          <w:iCs/>
          <w:sz w:val="20"/>
          <w:szCs w:val="20"/>
        </w:rPr>
        <w:t xml:space="preserve"> rispetto al corrispondente dato italiano. </w:t>
      </w:r>
      <w:bookmarkStart w:id="35" w:name="_Hlk43450844"/>
      <w:r w:rsidRPr="00F67A81">
        <w:rPr>
          <w:rFonts w:ascii="Verdana" w:eastAsia="FangSong" w:hAnsi="Verdana" w:cs="Narkisim"/>
          <w:i/>
          <w:iCs/>
          <w:sz w:val="20"/>
          <w:szCs w:val="20"/>
        </w:rPr>
        <w:t xml:space="preserve">Dal 2008 al 2018 la regione ha perso mediamente 1,4 punti percentuali (l’Italia 0,3) e la variazione secca è stata di 12,8 punti (3,3 su base nazionale). </w:t>
      </w:r>
      <w:bookmarkStart w:id="36" w:name="_Hlk43450922"/>
      <w:bookmarkEnd w:id="35"/>
      <w:r w:rsidRPr="00F67A81">
        <w:rPr>
          <w:rFonts w:ascii="Verdana" w:eastAsia="FangSong" w:hAnsi="Verdana" w:cs="Narkisim"/>
          <w:i/>
          <w:iCs/>
          <w:sz w:val="20"/>
          <w:szCs w:val="20"/>
        </w:rPr>
        <w:lastRenderedPageBreak/>
        <w:t>Osservando le variazioni secche nel decennio, si osserva una contrazione del -5,7 per cento della spesa per consumi finali delle famiglie (-1,5 per cento in Italia), da un -0,7 per cento di spesa per consumi finali della Pubblica Amministrazione (molto più contenuta del -4,9 per cento nazionale) e addirittura di una contrazione degli investimenti fissi lordi pari a -42,7 per cento (-19,9 per cento nel Paese</w:t>
      </w:r>
      <w:bookmarkEnd w:id="36"/>
      <w:r w:rsidRPr="00F67A81">
        <w:rPr>
          <w:rFonts w:ascii="Verdana" w:eastAsia="FangSong" w:hAnsi="Verdana" w:cs="Narkisim"/>
          <w:i/>
          <w:iCs/>
          <w:sz w:val="20"/>
          <w:szCs w:val="20"/>
        </w:rPr>
        <w:t>).In un quadro di ripresa del Pil nazionale a partire dal 2016, pur con un rallentamento nell’ultimo anno disponibile, nel triennio 2015/2018 il Pil umbro è aumentato in media dello 0,3 per cento annuo (1,3 in Italia), lo stesso incremento che ha registrato la spesa per consumi finali delle famiglie. In termini unitari, il Pil pro-capite reale, dopo la sua discesa a partire dal 2008, dal 2015 riprende faticosamente a risalire, linearmente in Italia, tra alti e bassi in Umbria.</w:t>
      </w:r>
    </w:p>
    <w:p w14:paraId="7DA70314" w14:textId="77777777" w:rsidR="001704E7" w:rsidRPr="00F67A81" w:rsidRDefault="001704E7" w:rsidP="001704E7">
      <w:pPr>
        <w:spacing w:after="60"/>
        <w:jc w:val="both"/>
        <w:rPr>
          <w:rFonts w:ascii="Verdana" w:hAnsi="Verdana" w:cs="Segoe UI Light"/>
          <w:color w:val="000000" w:themeColor="text1"/>
        </w:rPr>
      </w:pPr>
      <w:r w:rsidRPr="00F67A81">
        <w:rPr>
          <w:rFonts w:ascii="Verdana" w:eastAsia="FangSong" w:hAnsi="Verdana" w:cs="Narkisim"/>
          <w:i/>
          <w:iCs/>
          <w:sz w:val="20"/>
          <w:szCs w:val="20"/>
        </w:rPr>
        <w:t>Nel 2018, il Pil per abitante della regione è quantificabile in 25.319 euro correnti, praticamente il 13,4 per cento (quasi 4 mila euro) in meno del dato medio nazionale (29.231).</w:t>
      </w:r>
      <w:r w:rsidRPr="00F67A81">
        <w:rPr>
          <w:rFonts w:ascii="Verdana" w:hAnsi="Verdana" w:cs="Segoe UI Light"/>
          <w:color w:val="000000" w:themeColor="text1"/>
        </w:rPr>
        <w:t>”.</w:t>
      </w:r>
    </w:p>
    <w:p w14:paraId="0B2E1E57" w14:textId="77777777" w:rsidR="00716138" w:rsidRPr="00F67A81" w:rsidRDefault="00716138" w:rsidP="00716138">
      <w:pPr>
        <w:spacing w:after="60"/>
        <w:jc w:val="both"/>
        <w:rPr>
          <w:rFonts w:ascii="Verdana" w:hAnsi="Verdana" w:cs="Segoe UI Light"/>
          <w:sz w:val="12"/>
          <w:szCs w:val="12"/>
        </w:rPr>
      </w:pPr>
    </w:p>
    <w:p w14:paraId="034E9DB1" w14:textId="77777777" w:rsidR="00DD73E2" w:rsidRPr="00BD4732" w:rsidRDefault="00885E7A" w:rsidP="00885E7A">
      <w:pPr>
        <w:pStyle w:val="Tabella1"/>
        <w:tabs>
          <w:tab w:val="left" w:pos="1440"/>
        </w:tabs>
        <w:ind w:left="1418" w:hanging="1418"/>
        <w:rPr>
          <w:rFonts w:ascii="Verdana" w:eastAsia="FangSong" w:hAnsi="Verdana" w:cs="Narkisim"/>
          <w:b w:val="0"/>
          <w:bCs/>
          <w:caps/>
          <w:color w:val="006600"/>
          <w:w w:val="90"/>
          <w:sz w:val="24"/>
          <w:szCs w:val="24"/>
        </w:rPr>
      </w:pPr>
      <w:bookmarkStart w:id="37" w:name="_Toc58252495"/>
      <w:r w:rsidRPr="00BD4732">
        <w:rPr>
          <w:rFonts w:ascii="Verdana" w:eastAsia="FangSong" w:hAnsi="Verdana" w:cs="Narkisim"/>
          <w:b w:val="0"/>
          <w:bCs/>
          <w:caps/>
          <w:color w:val="006600"/>
          <w:w w:val="90"/>
          <w:sz w:val="24"/>
          <w:szCs w:val="24"/>
        </w:rPr>
        <w:t>Grafico</w:t>
      </w:r>
      <w:r w:rsidR="00DD73E2" w:rsidRPr="00BD4732">
        <w:rPr>
          <w:rFonts w:ascii="Verdana" w:eastAsia="FangSong" w:hAnsi="Verdana" w:cs="Narkisim"/>
          <w:b w:val="0"/>
          <w:bCs/>
          <w:caps/>
          <w:color w:val="006600"/>
          <w:w w:val="90"/>
          <w:sz w:val="24"/>
          <w:szCs w:val="24"/>
        </w:rPr>
        <w:t xml:space="preserve"> </w:t>
      </w:r>
      <w:r w:rsidR="0066770E" w:rsidRPr="00BD4732">
        <w:rPr>
          <w:rFonts w:ascii="Verdana" w:eastAsia="FangSong" w:hAnsi="Verdana" w:cs="Narkisim"/>
          <w:b w:val="0"/>
          <w:bCs/>
          <w:caps/>
          <w:color w:val="006600"/>
          <w:w w:val="90"/>
          <w:sz w:val="24"/>
          <w:szCs w:val="24"/>
        </w:rPr>
        <w:t>2</w:t>
      </w:r>
      <w:r w:rsidR="00624808" w:rsidRPr="00BD4732">
        <w:rPr>
          <w:rFonts w:ascii="Verdana" w:eastAsia="FangSong" w:hAnsi="Verdana" w:cs="Narkisim"/>
          <w:b w:val="0"/>
          <w:bCs/>
          <w:caps/>
          <w:color w:val="006600"/>
          <w:w w:val="90"/>
          <w:sz w:val="24"/>
          <w:szCs w:val="24"/>
        </w:rPr>
        <w:t xml:space="preserve"> </w:t>
      </w:r>
      <w:r w:rsidRPr="00BD4732">
        <w:rPr>
          <w:rFonts w:ascii="Verdana" w:eastAsia="FangSong" w:hAnsi="Verdana" w:cs="Narkisim"/>
          <w:b w:val="0"/>
          <w:bCs/>
          <w:caps/>
          <w:color w:val="006600"/>
          <w:w w:val="90"/>
          <w:sz w:val="24"/>
          <w:szCs w:val="24"/>
        </w:rPr>
        <w:t>-</w:t>
      </w:r>
      <w:r w:rsidR="0066770E" w:rsidRPr="00BD4732">
        <w:rPr>
          <w:rFonts w:ascii="Verdana" w:eastAsia="FangSong" w:hAnsi="Verdana" w:cs="Narkisim"/>
          <w:b w:val="0"/>
          <w:bCs/>
          <w:caps/>
          <w:color w:val="006600"/>
          <w:w w:val="90"/>
          <w:sz w:val="24"/>
          <w:szCs w:val="24"/>
        </w:rPr>
        <w:tab/>
      </w:r>
      <w:r w:rsidR="00DD73E2" w:rsidRPr="00BD4732">
        <w:rPr>
          <w:rFonts w:ascii="Verdana" w:eastAsia="FangSong" w:hAnsi="Verdana" w:cs="Narkisim"/>
          <w:b w:val="0"/>
          <w:bCs/>
          <w:caps/>
          <w:color w:val="006600"/>
          <w:w w:val="90"/>
          <w:sz w:val="24"/>
          <w:szCs w:val="24"/>
        </w:rPr>
        <w:t xml:space="preserve">Pil reale procapite di Umbria e Italia </w:t>
      </w:r>
      <w:r w:rsidR="0066770E" w:rsidRPr="00BD4732">
        <w:rPr>
          <w:rFonts w:ascii="Verdana" w:eastAsia="FangSong" w:hAnsi="Verdana" w:cs="Narkisim"/>
          <w:b w:val="0"/>
          <w:bCs/>
          <w:caps/>
          <w:color w:val="006600"/>
          <w:w w:val="90"/>
          <w:sz w:val="24"/>
          <w:szCs w:val="24"/>
        </w:rPr>
        <w:t>(</w:t>
      </w:r>
      <w:r w:rsidR="00DD73E2" w:rsidRPr="00BD4732">
        <w:rPr>
          <w:rFonts w:ascii="Verdana" w:eastAsia="FangSong" w:hAnsi="Verdana" w:cs="Narkisim"/>
          <w:b w:val="0"/>
          <w:bCs/>
          <w:caps/>
          <w:color w:val="006600"/>
          <w:w w:val="90"/>
          <w:sz w:val="24"/>
          <w:szCs w:val="24"/>
        </w:rPr>
        <w:t>dal 1995 al 2018)</w:t>
      </w:r>
      <w:bookmarkEnd w:id="37"/>
    </w:p>
    <w:p w14:paraId="7A04379C" w14:textId="77777777" w:rsidR="00C4509D" w:rsidRPr="00F67A81" w:rsidRDefault="00C4509D" w:rsidP="00885E7A">
      <w:pPr>
        <w:tabs>
          <w:tab w:val="left" w:pos="1440"/>
        </w:tabs>
        <w:spacing w:after="60"/>
        <w:ind w:left="1418"/>
        <w:rPr>
          <w:rFonts w:ascii="Verdana" w:hAnsi="Verdana" w:cs="Segoe UI Light"/>
          <w:sz w:val="20"/>
          <w:szCs w:val="20"/>
        </w:rPr>
      </w:pPr>
      <w:r w:rsidRPr="00F67A81">
        <w:rPr>
          <w:rFonts w:ascii="Verdana" w:hAnsi="Verdana" w:cs="Segoe UI Light"/>
          <w:sz w:val="20"/>
          <w:szCs w:val="20"/>
        </w:rPr>
        <w:t>(Valori concatenati 2015)</w:t>
      </w:r>
    </w:p>
    <w:p w14:paraId="0ED6513D" w14:textId="77777777" w:rsidR="001704E7" w:rsidRPr="00F67A81" w:rsidRDefault="001704E7" w:rsidP="001704E7">
      <w:pPr>
        <w:spacing w:after="60"/>
        <w:rPr>
          <w:rFonts w:ascii="Verdana" w:hAnsi="Verdana" w:cs="Segoe UI Light"/>
        </w:rPr>
      </w:pPr>
      <w:r w:rsidRPr="00F67A81">
        <w:rPr>
          <w:rFonts w:ascii="Verdana" w:hAnsi="Verdana" w:cs="Segoe UI Light"/>
          <w:noProof/>
        </w:rPr>
        <w:drawing>
          <wp:inline distT="0" distB="0" distL="0" distR="0" wp14:anchorId="2A3E638C" wp14:editId="13A824D2">
            <wp:extent cx="5723165" cy="2955472"/>
            <wp:effectExtent l="0" t="0" r="11430" b="16510"/>
            <wp:docPr id="18" name="Grafico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2C21A13-FA31-4151-AA48-DFE5CE002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F75B6A" w14:textId="77777777" w:rsidR="001704E7" w:rsidRPr="00F67A81" w:rsidRDefault="001704E7" w:rsidP="001704E7">
      <w:pPr>
        <w:spacing w:before="120"/>
        <w:rPr>
          <w:rFonts w:ascii="Verdana" w:hAnsi="Verdana" w:cs="Segoe UI Light"/>
          <w:sz w:val="16"/>
          <w:szCs w:val="16"/>
        </w:rPr>
      </w:pPr>
      <w:r w:rsidRPr="00F67A81">
        <w:rPr>
          <w:rFonts w:ascii="Verdana" w:hAnsi="Verdana" w:cs="Segoe UI Light"/>
          <w:sz w:val="16"/>
          <w:szCs w:val="16"/>
        </w:rPr>
        <w:t>Fonte: elaborazioni Aur su dati Istat</w:t>
      </w:r>
      <w:r w:rsidR="006E4146" w:rsidRPr="00F67A81">
        <w:rPr>
          <w:rFonts w:ascii="Verdana" w:hAnsi="Verdana" w:cs="Segoe UI Light"/>
          <w:sz w:val="16"/>
          <w:szCs w:val="16"/>
        </w:rPr>
        <w:t>.</w:t>
      </w:r>
    </w:p>
    <w:p w14:paraId="027ACB93" w14:textId="77777777" w:rsidR="001704E7" w:rsidRPr="00F67A81" w:rsidRDefault="001704E7" w:rsidP="001704E7">
      <w:pPr>
        <w:spacing w:after="60"/>
        <w:jc w:val="both"/>
        <w:rPr>
          <w:rFonts w:ascii="Verdana" w:hAnsi="Verdana" w:cs="Segoe UI Light"/>
          <w:sz w:val="12"/>
          <w:szCs w:val="12"/>
        </w:rPr>
      </w:pPr>
    </w:p>
    <w:p w14:paraId="3BE0869E" w14:textId="77777777" w:rsidR="001704E7" w:rsidRPr="00F67A81" w:rsidRDefault="001704E7" w:rsidP="001704E7">
      <w:pPr>
        <w:jc w:val="both"/>
        <w:rPr>
          <w:rFonts w:ascii="Verdana" w:eastAsia="FangSong" w:hAnsi="Verdana" w:cs="Narkisim"/>
          <w:sz w:val="20"/>
          <w:szCs w:val="20"/>
          <w:highlight w:val="yellow"/>
        </w:rPr>
      </w:pPr>
      <w:r w:rsidRPr="00F67A81">
        <w:rPr>
          <w:rFonts w:ascii="Verdana" w:eastAsia="FangSong" w:hAnsi="Verdana" w:cs="Narkisim"/>
          <w:sz w:val="20"/>
          <w:szCs w:val="20"/>
        </w:rPr>
        <w:t xml:space="preserve">Si tratta di </w:t>
      </w:r>
      <w:r w:rsidRPr="004A1187">
        <w:rPr>
          <w:rFonts w:ascii="Verdana" w:eastAsia="FangSong" w:hAnsi="Verdana" w:cs="Narkisim"/>
          <w:b/>
          <w:color w:val="006600"/>
          <w:sz w:val="20"/>
          <w:szCs w:val="20"/>
        </w:rPr>
        <w:t>condizioni di estrema vulnerabilità</w:t>
      </w:r>
      <w:r w:rsidRPr="00F67A81">
        <w:rPr>
          <w:rFonts w:ascii="Verdana" w:eastAsia="FangSong" w:hAnsi="Verdana" w:cs="Narkisim"/>
          <w:sz w:val="20"/>
          <w:szCs w:val="20"/>
        </w:rPr>
        <w:t>, tanto che – secondo AUR</w:t>
      </w:r>
      <w:r w:rsidR="002D3E3C" w:rsidRPr="00F67A81">
        <w:rPr>
          <w:rFonts w:ascii="Verdana" w:eastAsia="FangSong" w:hAnsi="Verdana" w:cs="Narkisim"/>
          <w:sz w:val="20"/>
          <w:szCs w:val="20"/>
        </w:rPr>
        <w:t xml:space="preserve"> – </w:t>
      </w:r>
      <w:r w:rsidRPr="00F67A81">
        <w:rPr>
          <w:rFonts w:ascii="Verdana" w:eastAsia="FangSong" w:hAnsi="Verdana" w:cs="Narkisim"/>
          <w:i/>
          <w:sz w:val="20"/>
          <w:szCs w:val="20"/>
        </w:rPr>
        <w:t>“se le potenzialità dei motori di sviluppo economico non vengono opportunamente rafforzate, la perdurante difficoltà a generare reddito rischia di rendere insostenibile il funzionamento dei propulsori di benessere (istruzione e formazione, servizi sociali e sanitari, servizi territoriali e ambientali), mettendo in discussione il tenore e la qualità della vita che caratterizzano la regione”.</w:t>
      </w:r>
    </w:p>
    <w:p w14:paraId="2F99286E" w14:textId="77777777" w:rsidR="001704E7" w:rsidRPr="00F67A81" w:rsidRDefault="001704E7" w:rsidP="00326726">
      <w:pPr>
        <w:jc w:val="both"/>
        <w:rPr>
          <w:rFonts w:ascii="Verdana" w:eastAsia="FangSong" w:hAnsi="Verdana" w:cs="Narkisim"/>
          <w:sz w:val="20"/>
          <w:szCs w:val="20"/>
        </w:rPr>
      </w:pPr>
      <w:r w:rsidRPr="00F67A81">
        <w:rPr>
          <w:rFonts w:ascii="Verdana" w:eastAsia="FangSong" w:hAnsi="Verdana" w:cs="Narkisim"/>
          <w:sz w:val="20"/>
          <w:szCs w:val="20"/>
        </w:rPr>
        <w:t>Su questo contesto s’innestano gli effetti della pandemia Covid-19; una prima valutazione dell’impatto della crisi in atto in Umbria e in Italia è stata elaborata dall’AUR, nel quadro del riferimento generale di un calo del Pil compreso tra la stima del Governo contenuta nella NaDef e quella ipotizzata da Bankitalia nello scenario cosiddetto “avverso” di fine luglio 2020, valutando “</w:t>
      </w:r>
      <w:r w:rsidRPr="00F67A81">
        <w:rPr>
          <w:rFonts w:ascii="Verdana" w:eastAsia="FangSong" w:hAnsi="Verdana" w:cs="Narkisim"/>
          <w:i/>
          <w:iCs/>
          <w:sz w:val="20"/>
          <w:szCs w:val="20"/>
        </w:rPr>
        <w:t>per quali caratteristiche e – nei limiti del possibile – in che misura la diversa articolazione settoriale del valore aggiunto regionale rispetto a quella nazionale possa proteggere o al contrario penalizzare la performance dell’Umbria nei confronti dell’andamento nazionale</w:t>
      </w:r>
      <w:r w:rsidRPr="00F67A81">
        <w:rPr>
          <w:rFonts w:ascii="Verdana" w:eastAsia="FangSong" w:hAnsi="Verdana" w:cs="Narkisim"/>
          <w:sz w:val="20"/>
          <w:szCs w:val="20"/>
        </w:rPr>
        <w:t xml:space="preserve">”. </w:t>
      </w:r>
    </w:p>
    <w:p w14:paraId="21B0C3F4" w14:textId="77777777" w:rsidR="001704E7" w:rsidRPr="00F67A81" w:rsidRDefault="001704E7" w:rsidP="00326726">
      <w:pPr>
        <w:jc w:val="both"/>
        <w:rPr>
          <w:rFonts w:ascii="Verdana" w:eastAsia="FangSong" w:hAnsi="Verdana" w:cs="Narkisim"/>
          <w:sz w:val="20"/>
          <w:szCs w:val="20"/>
        </w:rPr>
      </w:pPr>
      <w:r w:rsidRPr="00F67A81">
        <w:rPr>
          <w:rFonts w:ascii="Verdana" w:eastAsia="FangSong" w:hAnsi="Verdana" w:cs="Narkisim"/>
          <w:sz w:val="20"/>
          <w:szCs w:val="20"/>
        </w:rPr>
        <w:t xml:space="preserve">Per ciascun settore è stato determinato un </w:t>
      </w:r>
      <w:r w:rsidRPr="00F67A81">
        <w:rPr>
          <w:rFonts w:ascii="Verdana" w:eastAsia="FangSong" w:hAnsi="Verdana" w:cs="Narkisim"/>
          <w:i/>
          <w:sz w:val="20"/>
          <w:szCs w:val="20"/>
        </w:rPr>
        <w:t>range</w:t>
      </w:r>
      <w:r w:rsidRPr="00F67A81">
        <w:rPr>
          <w:rFonts w:ascii="Verdana" w:eastAsia="FangSong" w:hAnsi="Verdana" w:cs="Narkisim"/>
          <w:sz w:val="20"/>
          <w:szCs w:val="20"/>
        </w:rPr>
        <w:t xml:space="preserve"> di variazione del corrispondente valore aggiunto associato ai due scenari, cui corrisponde un determinato </w:t>
      </w:r>
      <w:r w:rsidRPr="004A1187">
        <w:rPr>
          <w:rFonts w:ascii="Verdana" w:eastAsia="FangSong" w:hAnsi="Verdana" w:cs="Narkisim"/>
          <w:b/>
          <w:color w:val="006600"/>
          <w:sz w:val="20"/>
          <w:szCs w:val="20"/>
        </w:rPr>
        <w:t>Grado di Vulnerabilità da Covid-19 (GVC)</w:t>
      </w:r>
      <w:r w:rsidRPr="00F67A81">
        <w:rPr>
          <w:rFonts w:ascii="Verdana" w:eastAsia="FangSong" w:hAnsi="Verdana" w:cs="Narkisim"/>
          <w:sz w:val="20"/>
          <w:szCs w:val="20"/>
        </w:rPr>
        <w:t xml:space="preserve">, sulla base dell’entità presunta dell’impatto negativo sul valore aggiunto subito a causa della pandemia. </w:t>
      </w:r>
    </w:p>
    <w:p w14:paraId="155A1FC4" w14:textId="77777777" w:rsidR="00DD73E2" w:rsidRPr="00F67A81" w:rsidRDefault="00DD73E2" w:rsidP="001704E7">
      <w:pPr>
        <w:autoSpaceDE w:val="0"/>
        <w:autoSpaceDN w:val="0"/>
        <w:adjustRightInd w:val="0"/>
        <w:jc w:val="both"/>
        <w:rPr>
          <w:rFonts w:ascii="Verdana" w:eastAsia="FangSong" w:hAnsi="Verdana" w:cs="Narkisim"/>
          <w:sz w:val="20"/>
          <w:szCs w:val="20"/>
        </w:rPr>
      </w:pPr>
    </w:p>
    <w:p w14:paraId="3D81578D" w14:textId="55991A39" w:rsidR="00C4509D" w:rsidRPr="00BD4732" w:rsidRDefault="00AE7D56" w:rsidP="00572C94">
      <w:pPr>
        <w:pStyle w:val="Tabella1"/>
        <w:tabs>
          <w:tab w:val="left" w:pos="1418"/>
        </w:tabs>
        <w:ind w:left="1418" w:hanging="1418"/>
        <w:rPr>
          <w:rFonts w:ascii="Verdana" w:eastAsia="FangSong" w:hAnsi="Verdana" w:cs="Narkisim"/>
          <w:b w:val="0"/>
          <w:bCs/>
          <w:caps/>
          <w:color w:val="006600"/>
          <w:w w:val="90"/>
          <w:sz w:val="24"/>
          <w:szCs w:val="24"/>
        </w:rPr>
      </w:pPr>
      <w:bookmarkStart w:id="38" w:name="_Toc58252496"/>
      <w:r w:rsidRPr="00BD4732">
        <w:rPr>
          <w:rFonts w:ascii="Verdana" w:eastAsia="FangSong" w:hAnsi="Verdana" w:cs="Narkisim"/>
          <w:b w:val="0"/>
          <w:bCs/>
          <w:caps/>
          <w:color w:val="006600"/>
          <w:w w:val="90"/>
          <w:sz w:val="24"/>
          <w:szCs w:val="24"/>
        </w:rPr>
        <w:lastRenderedPageBreak/>
        <w:t>G</w:t>
      </w:r>
      <w:r w:rsidR="00885E7A" w:rsidRPr="00BD4732">
        <w:rPr>
          <w:rFonts w:ascii="Verdana" w:eastAsia="FangSong" w:hAnsi="Verdana" w:cs="Narkisim"/>
          <w:b w:val="0"/>
          <w:bCs/>
          <w:caps/>
          <w:color w:val="006600"/>
          <w:w w:val="90"/>
          <w:sz w:val="24"/>
          <w:szCs w:val="24"/>
        </w:rPr>
        <w:t>rafico</w:t>
      </w:r>
      <w:r w:rsidR="00C4509D" w:rsidRPr="00BD4732">
        <w:rPr>
          <w:rFonts w:ascii="Verdana" w:eastAsia="FangSong" w:hAnsi="Verdana" w:cs="Narkisim"/>
          <w:b w:val="0"/>
          <w:bCs/>
          <w:caps/>
          <w:color w:val="006600"/>
          <w:w w:val="90"/>
          <w:sz w:val="24"/>
          <w:szCs w:val="24"/>
        </w:rPr>
        <w:t xml:space="preserve"> </w:t>
      </w:r>
      <w:r w:rsidR="0066770E" w:rsidRPr="00BD4732">
        <w:rPr>
          <w:rFonts w:ascii="Verdana" w:eastAsia="FangSong" w:hAnsi="Verdana" w:cs="Narkisim"/>
          <w:b w:val="0"/>
          <w:bCs/>
          <w:caps/>
          <w:color w:val="006600"/>
          <w:w w:val="90"/>
          <w:sz w:val="24"/>
          <w:szCs w:val="24"/>
        </w:rPr>
        <w:t>3</w:t>
      </w:r>
      <w:r w:rsidR="00624808" w:rsidRPr="00BD4732">
        <w:rPr>
          <w:rFonts w:ascii="Verdana" w:eastAsia="FangSong" w:hAnsi="Verdana" w:cs="Narkisim"/>
          <w:b w:val="0"/>
          <w:bCs/>
          <w:caps/>
          <w:color w:val="006600"/>
          <w:w w:val="90"/>
          <w:sz w:val="24"/>
          <w:szCs w:val="24"/>
        </w:rPr>
        <w:t xml:space="preserve"> </w:t>
      </w:r>
      <w:r w:rsidR="00885E7A" w:rsidRPr="00BD4732">
        <w:rPr>
          <w:rFonts w:ascii="Verdana" w:eastAsia="FangSong" w:hAnsi="Verdana" w:cs="Narkisim"/>
          <w:b w:val="0"/>
          <w:bCs/>
          <w:caps/>
          <w:color w:val="006600"/>
          <w:w w:val="90"/>
          <w:sz w:val="24"/>
          <w:szCs w:val="24"/>
        </w:rPr>
        <w:t xml:space="preserve">- </w:t>
      </w:r>
      <w:r w:rsidR="00C4509D" w:rsidRPr="00BD4732">
        <w:rPr>
          <w:rFonts w:ascii="Verdana" w:eastAsia="FangSong" w:hAnsi="Verdana" w:cs="Narkisim"/>
          <w:b w:val="0"/>
          <w:bCs/>
          <w:caps/>
          <w:color w:val="006600"/>
          <w:w w:val="90"/>
          <w:sz w:val="24"/>
          <w:szCs w:val="24"/>
        </w:rPr>
        <w:t>Settori economici per grado di vulnerabilità da Covid-19</w:t>
      </w:r>
      <w:r w:rsidR="00FB4F5A" w:rsidRPr="00BD4732">
        <w:rPr>
          <w:rFonts w:ascii="Verdana" w:eastAsia="FangSong" w:hAnsi="Verdana" w:cs="Narkisim"/>
          <w:b w:val="0"/>
          <w:bCs/>
          <w:caps/>
          <w:color w:val="006600"/>
          <w:w w:val="90"/>
          <w:sz w:val="24"/>
          <w:szCs w:val="24"/>
        </w:rPr>
        <w:br/>
      </w:r>
      <w:r w:rsidR="00C4509D" w:rsidRPr="00BD4732">
        <w:rPr>
          <w:rFonts w:ascii="Verdana" w:eastAsia="FangSong" w:hAnsi="Verdana" w:cs="Narkisim"/>
          <w:b w:val="0"/>
          <w:bCs/>
          <w:caps/>
          <w:color w:val="006600"/>
          <w:w w:val="90"/>
          <w:sz w:val="24"/>
          <w:szCs w:val="24"/>
        </w:rPr>
        <w:t>(GVC)</w:t>
      </w:r>
      <w:bookmarkEnd w:id="38"/>
    </w:p>
    <w:p w14:paraId="2608A2A7" w14:textId="77777777" w:rsidR="00DD73E2" w:rsidRPr="00F67A81" w:rsidRDefault="00DD73E2" w:rsidP="001704E7">
      <w:pPr>
        <w:autoSpaceDE w:val="0"/>
        <w:autoSpaceDN w:val="0"/>
        <w:adjustRightInd w:val="0"/>
        <w:jc w:val="both"/>
        <w:rPr>
          <w:rFonts w:ascii="Verdana" w:eastAsia="FangSong" w:hAnsi="Verdana" w:cs="Narkisim"/>
          <w:sz w:val="20"/>
          <w:szCs w:val="20"/>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901"/>
        <w:gridCol w:w="7159"/>
      </w:tblGrid>
      <w:tr w:rsidR="0066770E" w:rsidRPr="00F67A81" w14:paraId="62D94BFA" w14:textId="77777777" w:rsidTr="00DC09B5">
        <w:trPr>
          <w:trHeight w:val="319"/>
        </w:trPr>
        <w:tc>
          <w:tcPr>
            <w:tcW w:w="1049" w:type="pct"/>
            <w:vMerge w:val="restart"/>
            <w:tcBorders>
              <w:bottom w:val="single" w:sz="4" w:space="0" w:color="auto"/>
            </w:tcBorders>
            <w:shd w:val="clear" w:color="auto" w:fill="E3F1ED" w:themeFill="accent3" w:themeFillTint="33"/>
            <w:vAlign w:val="center"/>
          </w:tcPr>
          <w:p w14:paraId="34549FC2" w14:textId="77777777" w:rsidR="001704E7" w:rsidRPr="00F67A81" w:rsidRDefault="001704E7" w:rsidP="00362C93">
            <w:pPr>
              <w:jc w:val="center"/>
              <w:rPr>
                <w:rFonts w:ascii="Verdana" w:hAnsi="Verdana" w:cs="Tahoma"/>
                <w:b/>
                <w:sz w:val="20"/>
                <w:szCs w:val="20"/>
              </w:rPr>
            </w:pPr>
            <w:r w:rsidRPr="00F67A81">
              <w:rPr>
                <w:rFonts w:ascii="Verdana" w:hAnsi="Verdana" w:cs="Tahoma"/>
                <w:b/>
                <w:sz w:val="20"/>
                <w:szCs w:val="20"/>
              </w:rPr>
              <w:t>GVC</w:t>
            </w:r>
          </w:p>
        </w:tc>
        <w:tc>
          <w:tcPr>
            <w:tcW w:w="3951" w:type="pct"/>
            <w:vMerge w:val="restart"/>
            <w:tcBorders>
              <w:bottom w:val="single" w:sz="4" w:space="0" w:color="auto"/>
            </w:tcBorders>
            <w:shd w:val="clear" w:color="auto" w:fill="E3F1ED" w:themeFill="accent3" w:themeFillTint="33"/>
            <w:vAlign w:val="center"/>
          </w:tcPr>
          <w:p w14:paraId="2D81AD12" w14:textId="77777777" w:rsidR="001704E7" w:rsidRPr="00F67A81" w:rsidRDefault="001704E7" w:rsidP="00362C93">
            <w:pPr>
              <w:ind w:left="164" w:right="232"/>
              <w:jc w:val="center"/>
              <w:rPr>
                <w:rFonts w:ascii="Verdana" w:hAnsi="Verdana" w:cs="Tahoma"/>
                <w:b/>
                <w:sz w:val="20"/>
                <w:szCs w:val="20"/>
              </w:rPr>
            </w:pPr>
            <w:r w:rsidRPr="00F67A81">
              <w:rPr>
                <w:rFonts w:ascii="Verdana" w:hAnsi="Verdana" w:cs="Tahoma"/>
                <w:b/>
                <w:sz w:val="20"/>
                <w:szCs w:val="20"/>
              </w:rPr>
              <w:t>Settori di attività</w:t>
            </w:r>
          </w:p>
        </w:tc>
      </w:tr>
      <w:tr w:rsidR="001704E7" w:rsidRPr="00F67A81" w14:paraId="5884C9C1" w14:textId="77777777" w:rsidTr="00DC09B5">
        <w:trPr>
          <w:trHeight w:val="319"/>
        </w:trPr>
        <w:tc>
          <w:tcPr>
            <w:tcW w:w="1049" w:type="pct"/>
            <w:vMerge/>
            <w:tcBorders>
              <w:bottom w:val="single" w:sz="4" w:space="0" w:color="auto"/>
            </w:tcBorders>
            <w:shd w:val="clear" w:color="auto" w:fill="E3F1ED" w:themeFill="accent3" w:themeFillTint="33"/>
            <w:vAlign w:val="center"/>
          </w:tcPr>
          <w:p w14:paraId="454497C0" w14:textId="77777777" w:rsidR="001704E7" w:rsidRPr="00F67A81" w:rsidRDefault="001704E7" w:rsidP="00362C93">
            <w:pPr>
              <w:jc w:val="center"/>
              <w:rPr>
                <w:rFonts w:ascii="Verdana" w:hAnsi="Verdana" w:cs="Tahoma"/>
                <w:color w:val="000000" w:themeColor="text1"/>
                <w:sz w:val="20"/>
                <w:szCs w:val="20"/>
              </w:rPr>
            </w:pPr>
          </w:p>
        </w:tc>
        <w:tc>
          <w:tcPr>
            <w:tcW w:w="3951" w:type="pct"/>
            <w:vMerge/>
            <w:tcBorders>
              <w:bottom w:val="single" w:sz="4" w:space="0" w:color="auto"/>
            </w:tcBorders>
            <w:shd w:val="clear" w:color="auto" w:fill="E3F1ED" w:themeFill="accent3" w:themeFillTint="33"/>
            <w:vAlign w:val="center"/>
          </w:tcPr>
          <w:p w14:paraId="737E8A19" w14:textId="77777777" w:rsidR="001704E7" w:rsidRPr="00F67A81" w:rsidRDefault="001704E7" w:rsidP="00362C93">
            <w:pPr>
              <w:ind w:left="164" w:right="232"/>
              <w:jc w:val="center"/>
              <w:rPr>
                <w:rFonts w:ascii="Verdana" w:hAnsi="Verdana" w:cs="Tahoma"/>
                <w:color w:val="000000" w:themeColor="text1"/>
                <w:sz w:val="20"/>
                <w:szCs w:val="20"/>
              </w:rPr>
            </w:pPr>
          </w:p>
        </w:tc>
      </w:tr>
      <w:tr w:rsidR="001704E7" w:rsidRPr="00F67A81" w14:paraId="5E9DB43F" w14:textId="77777777" w:rsidTr="00DC09B5">
        <w:trPr>
          <w:trHeight w:val="850"/>
        </w:trPr>
        <w:tc>
          <w:tcPr>
            <w:tcW w:w="1049" w:type="pct"/>
            <w:tcBorders>
              <w:top w:val="single" w:sz="4" w:space="0" w:color="auto"/>
            </w:tcBorders>
            <w:shd w:val="clear" w:color="auto" w:fill="316757" w:themeFill="accent3" w:themeFillShade="80"/>
            <w:vAlign w:val="center"/>
          </w:tcPr>
          <w:p w14:paraId="793CE7DF" w14:textId="77777777" w:rsidR="001704E7" w:rsidRPr="00F67A81" w:rsidRDefault="001704E7" w:rsidP="00362C93">
            <w:pPr>
              <w:jc w:val="center"/>
              <w:rPr>
                <w:rFonts w:ascii="Verdana" w:hAnsi="Verdana" w:cs="Tahoma"/>
                <w:b/>
                <w:color w:val="FFFFFF" w:themeColor="background1"/>
                <w:sz w:val="20"/>
                <w:szCs w:val="20"/>
              </w:rPr>
            </w:pPr>
            <w:r w:rsidRPr="00F67A81">
              <w:rPr>
                <w:rFonts w:ascii="Verdana" w:hAnsi="Verdana" w:cs="Tahoma"/>
                <w:b/>
                <w:color w:val="FFFFFF" w:themeColor="background1"/>
                <w:sz w:val="20"/>
                <w:szCs w:val="20"/>
              </w:rPr>
              <w:t>ALTO</w:t>
            </w:r>
          </w:p>
        </w:tc>
        <w:tc>
          <w:tcPr>
            <w:tcW w:w="3951" w:type="pct"/>
            <w:tcBorders>
              <w:top w:val="single" w:sz="4" w:space="0" w:color="auto"/>
            </w:tcBorders>
            <w:shd w:val="clear" w:color="000000" w:fill="auto"/>
            <w:vAlign w:val="center"/>
          </w:tcPr>
          <w:p w14:paraId="30985265" w14:textId="77777777" w:rsidR="001704E7" w:rsidRPr="00F67A81" w:rsidRDefault="001704E7" w:rsidP="0066770E">
            <w:pPr>
              <w:ind w:left="35" w:right="74"/>
              <w:rPr>
                <w:rFonts w:ascii="Verdana" w:hAnsi="Verdana" w:cs="Tahoma"/>
                <w:color w:val="000000" w:themeColor="text1"/>
                <w:sz w:val="20"/>
                <w:szCs w:val="20"/>
              </w:rPr>
            </w:pPr>
            <w:r w:rsidRPr="00F67A81">
              <w:rPr>
                <w:rFonts w:ascii="Verdana" w:hAnsi="Verdana" w:cs="Tahoma"/>
                <w:color w:val="000000" w:themeColor="text1"/>
                <w:sz w:val="20"/>
                <w:szCs w:val="20"/>
              </w:rPr>
              <w:t xml:space="preserve">tessile-abbigliamento, mezzi di trasporto, alloggio </w:t>
            </w:r>
            <w:r w:rsidR="0066770E" w:rsidRPr="00F67A81">
              <w:rPr>
                <w:rFonts w:ascii="Verdana" w:hAnsi="Verdana" w:cs="Tahoma"/>
                <w:color w:val="000000" w:themeColor="text1"/>
                <w:sz w:val="20"/>
                <w:szCs w:val="20"/>
              </w:rPr>
              <w:br/>
            </w:r>
            <w:r w:rsidRPr="00F67A81">
              <w:rPr>
                <w:rFonts w:ascii="Verdana" w:hAnsi="Verdana" w:cs="Tahoma"/>
                <w:color w:val="000000" w:themeColor="text1"/>
                <w:sz w:val="20"/>
                <w:szCs w:val="20"/>
              </w:rPr>
              <w:t>e ristorazione, attività artistiche e di intrattenimento</w:t>
            </w:r>
          </w:p>
        </w:tc>
      </w:tr>
      <w:tr w:rsidR="001704E7" w:rsidRPr="00F67A81" w14:paraId="4FB7EAC8" w14:textId="77777777" w:rsidTr="00DC09B5">
        <w:trPr>
          <w:trHeight w:val="850"/>
        </w:trPr>
        <w:tc>
          <w:tcPr>
            <w:tcW w:w="1049" w:type="pct"/>
            <w:shd w:val="clear" w:color="auto" w:fill="4A9A82" w:themeFill="accent3" w:themeFillShade="BF"/>
            <w:vAlign w:val="center"/>
          </w:tcPr>
          <w:p w14:paraId="6318C0A2" w14:textId="77777777" w:rsidR="001704E7" w:rsidRPr="00F67A81" w:rsidRDefault="001704E7" w:rsidP="00362C93">
            <w:pPr>
              <w:jc w:val="center"/>
              <w:rPr>
                <w:rFonts w:ascii="Verdana" w:hAnsi="Verdana" w:cs="Tahoma"/>
                <w:b/>
                <w:color w:val="FFFFFF" w:themeColor="background1"/>
                <w:sz w:val="20"/>
                <w:szCs w:val="20"/>
              </w:rPr>
            </w:pPr>
            <w:r w:rsidRPr="00F67A81">
              <w:rPr>
                <w:rFonts w:ascii="Verdana" w:hAnsi="Verdana" w:cs="Tahoma"/>
                <w:b/>
                <w:color w:val="FFFFFF" w:themeColor="background1"/>
                <w:sz w:val="20"/>
                <w:szCs w:val="20"/>
              </w:rPr>
              <w:t>MEDIO-ALTO</w:t>
            </w:r>
          </w:p>
        </w:tc>
        <w:tc>
          <w:tcPr>
            <w:tcW w:w="3951" w:type="pct"/>
            <w:shd w:val="clear" w:color="000000" w:fill="auto"/>
            <w:vAlign w:val="center"/>
          </w:tcPr>
          <w:p w14:paraId="47A2E855" w14:textId="77777777" w:rsidR="001704E7" w:rsidRPr="00F67A81" w:rsidRDefault="001704E7" w:rsidP="0066770E">
            <w:pPr>
              <w:ind w:left="35" w:right="74"/>
              <w:rPr>
                <w:rFonts w:ascii="Verdana" w:hAnsi="Verdana" w:cs="Tahoma"/>
                <w:color w:val="000000" w:themeColor="text1"/>
                <w:sz w:val="20"/>
                <w:szCs w:val="20"/>
              </w:rPr>
            </w:pPr>
            <w:r w:rsidRPr="00F67A81">
              <w:rPr>
                <w:rFonts w:ascii="Verdana" w:hAnsi="Verdana" w:cs="Tahoma"/>
                <w:color w:val="000000" w:themeColor="text1"/>
                <w:sz w:val="20"/>
                <w:szCs w:val="20"/>
              </w:rPr>
              <w:t>elettronica, macchinari, gomma e plastiche, mobili e altre industrie</w:t>
            </w:r>
            <w:r w:rsidR="0066770E" w:rsidRPr="00F67A81">
              <w:rPr>
                <w:rFonts w:ascii="Verdana" w:hAnsi="Verdana" w:cs="Tahoma"/>
                <w:color w:val="000000" w:themeColor="text1"/>
                <w:sz w:val="20"/>
                <w:szCs w:val="20"/>
              </w:rPr>
              <w:br/>
            </w:r>
            <w:r w:rsidRPr="00F67A81">
              <w:rPr>
                <w:rFonts w:ascii="Verdana" w:hAnsi="Verdana" w:cs="Tahoma"/>
                <w:color w:val="000000" w:themeColor="text1"/>
                <w:sz w:val="20"/>
                <w:szCs w:val="20"/>
              </w:rPr>
              <w:t xml:space="preserve">manifatturiere, costruzioni, trasporti, altre attività di servizi </w:t>
            </w:r>
          </w:p>
        </w:tc>
      </w:tr>
      <w:tr w:rsidR="001704E7" w:rsidRPr="00F67A81" w14:paraId="4F6AC5D7" w14:textId="77777777" w:rsidTr="00DC09B5">
        <w:trPr>
          <w:trHeight w:val="850"/>
        </w:trPr>
        <w:tc>
          <w:tcPr>
            <w:tcW w:w="1049" w:type="pct"/>
            <w:shd w:val="clear" w:color="auto" w:fill="ACD7CA" w:themeFill="accent3" w:themeFillTint="99"/>
            <w:vAlign w:val="center"/>
          </w:tcPr>
          <w:p w14:paraId="5DB6D5B1" w14:textId="77777777" w:rsidR="001704E7" w:rsidRPr="00F67A81" w:rsidRDefault="001704E7" w:rsidP="00362C93">
            <w:pPr>
              <w:jc w:val="center"/>
              <w:rPr>
                <w:rFonts w:ascii="Verdana" w:hAnsi="Verdana" w:cs="Tahoma"/>
                <w:b/>
                <w:color w:val="000000" w:themeColor="text1"/>
                <w:sz w:val="20"/>
                <w:szCs w:val="20"/>
              </w:rPr>
            </w:pPr>
            <w:r w:rsidRPr="00F67A81">
              <w:rPr>
                <w:rFonts w:ascii="Verdana" w:hAnsi="Verdana" w:cs="Tahoma"/>
                <w:b/>
                <w:color w:val="000000" w:themeColor="text1"/>
                <w:sz w:val="20"/>
                <w:szCs w:val="20"/>
              </w:rPr>
              <w:t>MEDIO</w:t>
            </w:r>
          </w:p>
        </w:tc>
        <w:tc>
          <w:tcPr>
            <w:tcW w:w="3951" w:type="pct"/>
            <w:shd w:val="clear" w:color="000000" w:fill="auto"/>
            <w:vAlign w:val="center"/>
          </w:tcPr>
          <w:p w14:paraId="4A30DBBD" w14:textId="77777777" w:rsidR="001704E7" w:rsidRPr="00F67A81" w:rsidRDefault="001704E7" w:rsidP="0066770E">
            <w:pPr>
              <w:ind w:left="35" w:right="74"/>
              <w:rPr>
                <w:rFonts w:ascii="Verdana" w:hAnsi="Verdana" w:cs="Tahoma"/>
                <w:color w:val="000000" w:themeColor="text1"/>
                <w:sz w:val="20"/>
                <w:szCs w:val="20"/>
              </w:rPr>
            </w:pPr>
            <w:r w:rsidRPr="00F67A81">
              <w:rPr>
                <w:rFonts w:ascii="Verdana" w:hAnsi="Verdana" w:cs="Tahoma"/>
                <w:color w:val="000000" w:themeColor="text1"/>
                <w:sz w:val="20"/>
                <w:szCs w:val="20"/>
              </w:rPr>
              <w:t xml:space="preserve">metallurgia e prodotti in metallo, industria estrattiva, legno e carta, commercio, attività amministrative e servizi di supporto, </w:t>
            </w:r>
            <w:r w:rsidR="0066770E" w:rsidRPr="00F67A81">
              <w:rPr>
                <w:rFonts w:ascii="Verdana" w:hAnsi="Verdana" w:cs="Tahoma"/>
                <w:color w:val="000000" w:themeColor="text1"/>
                <w:sz w:val="20"/>
                <w:szCs w:val="20"/>
              </w:rPr>
              <w:br/>
            </w:r>
            <w:r w:rsidRPr="00F67A81">
              <w:rPr>
                <w:rFonts w:ascii="Verdana" w:hAnsi="Verdana" w:cs="Tahoma"/>
                <w:color w:val="000000" w:themeColor="text1"/>
                <w:sz w:val="20"/>
                <w:szCs w:val="20"/>
              </w:rPr>
              <w:t>attività professionali, scientifiche e tecniche</w:t>
            </w:r>
          </w:p>
        </w:tc>
      </w:tr>
      <w:tr w:rsidR="001704E7" w:rsidRPr="00F67A81" w14:paraId="17622116" w14:textId="77777777" w:rsidTr="00DC09B5">
        <w:trPr>
          <w:trHeight w:val="850"/>
        </w:trPr>
        <w:tc>
          <w:tcPr>
            <w:tcW w:w="1049" w:type="pct"/>
            <w:shd w:val="clear" w:color="auto" w:fill="C7E4DB" w:themeFill="accent3" w:themeFillTint="66"/>
            <w:vAlign w:val="center"/>
          </w:tcPr>
          <w:p w14:paraId="4E349D53" w14:textId="77777777" w:rsidR="001704E7" w:rsidRPr="00F67A81" w:rsidRDefault="001704E7" w:rsidP="00362C93">
            <w:pPr>
              <w:jc w:val="center"/>
              <w:rPr>
                <w:rFonts w:ascii="Verdana" w:hAnsi="Verdana" w:cs="Tahoma"/>
                <w:color w:val="000000" w:themeColor="text1"/>
                <w:sz w:val="20"/>
                <w:szCs w:val="20"/>
              </w:rPr>
            </w:pPr>
            <w:r w:rsidRPr="00F67A81">
              <w:rPr>
                <w:rFonts w:ascii="Verdana" w:hAnsi="Verdana" w:cs="Tahoma"/>
                <w:color w:val="000000" w:themeColor="text1"/>
                <w:sz w:val="20"/>
                <w:szCs w:val="20"/>
              </w:rPr>
              <w:t>MEDIO-BASSO</w:t>
            </w:r>
          </w:p>
        </w:tc>
        <w:tc>
          <w:tcPr>
            <w:tcW w:w="3951" w:type="pct"/>
            <w:shd w:val="clear" w:color="000000" w:fill="auto"/>
            <w:vAlign w:val="center"/>
          </w:tcPr>
          <w:p w14:paraId="53845949" w14:textId="77777777" w:rsidR="001704E7" w:rsidRPr="00F67A81" w:rsidRDefault="001704E7" w:rsidP="0066770E">
            <w:pPr>
              <w:ind w:left="35" w:right="74"/>
              <w:rPr>
                <w:rFonts w:ascii="Verdana" w:hAnsi="Verdana" w:cs="Tahoma"/>
                <w:color w:val="000000" w:themeColor="text1"/>
                <w:sz w:val="20"/>
                <w:szCs w:val="20"/>
              </w:rPr>
            </w:pPr>
            <w:r w:rsidRPr="00F67A81">
              <w:rPr>
                <w:rFonts w:ascii="Verdana" w:hAnsi="Verdana" w:cs="Tahoma"/>
                <w:color w:val="000000" w:themeColor="text1"/>
                <w:sz w:val="20"/>
                <w:szCs w:val="20"/>
              </w:rPr>
              <w:t xml:space="preserve">industria alimentare, chimica-farmaceutica, energia elettrica, </w:t>
            </w:r>
            <w:r w:rsidR="0066770E" w:rsidRPr="00F67A81">
              <w:rPr>
                <w:rFonts w:ascii="Verdana" w:hAnsi="Verdana" w:cs="Tahoma"/>
                <w:color w:val="000000" w:themeColor="text1"/>
                <w:sz w:val="20"/>
                <w:szCs w:val="20"/>
              </w:rPr>
              <w:br/>
            </w:r>
            <w:r w:rsidRPr="00F67A81">
              <w:rPr>
                <w:rFonts w:ascii="Verdana" w:hAnsi="Verdana" w:cs="Tahoma"/>
                <w:color w:val="000000" w:themeColor="text1"/>
                <w:sz w:val="20"/>
                <w:szCs w:val="20"/>
              </w:rPr>
              <w:t>servizi finanziari, attività immobiliari, servizi di informazione</w:t>
            </w:r>
            <w:r w:rsidR="0066770E" w:rsidRPr="00F67A81">
              <w:rPr>
                <w:rFonts w:ascii="Verdana" w:hAnsi="Verdana" w:cs="Tahoma"/>
                <w:color w:val="000000" w:themeColor="text1"/>
                <w:sz w:val="20"/>
                <w:szCs w:val="20"/>
              </w:rPr>
              <w:br/>
            </w:r>
            <w:r w:rsidRPr="00F67A81">
              <w:rPr>
                <w:rFonts w:ascii="Verdana" w:hAnsi="Verdana" w:cs="Tahoma"/>
                <w:color w:val="000000" w:themeColor="text1"/>
                <w:sz w:val="20"/>
                <w:szCs w:val="20"/>
              </w:rPr>
              <w:t>e comunicazioni</w:t>
            </w:r>
          </w:p>
        </w:tc>
      </w:tr>
      <w:tr w:rsidR="001704E7" w:rsidRPr="00F67A81" w14:paraId="6846ED0F" w14:textId="77777777" w:rsidTr="00DC09B5">
        <w:trPr>
          <w:trHeight w:val="850"/>
        </w:trPr>
        <w:tc>
          <w:tcPr>
            <w:tcW w:w="1049" w:type="pct"/>
            <w:shd w:val="clear" w:color="auto" w:fill="E3F1ED" w:themeFill="accent3" w:themeFillTint="33"/>
            <w:vAlign w:val="center"/>
          </w:tcPr>
          <w:p w14:paraId="2A9BFB1F" w14:textId="77777777" w:rsidR="001704E7" w:rsidRPr="00F67A81" w:rsidRDefault="001704E7" w:rsidP="00362C93">
            <w:pPr>
              <w:jc w:val="center"/>
              <w:rPr>
                <w:rFonts w:ascii="Verdana" w:hAnsi="Verdana" w:cs="Tahoma"/>
                <w:color w:val="000000" w:themeColor="text1"/>
                <w:sz w:val="20"/>
                <w:szCs w:val="20"/>
              </w:rPr>
            </w:pPr>
            <w:r w:rsidRPr="00F67A81">
              <w:rPr>
                <w:rFonts w:ascii="Verdana" w:hAnsi="Verdana" w:cs="Tahoma"/>
                <w:color w:val="000000" w:themeColor="text1"/>
                <w:sz w:val="20"/>
                <w:szCs w:val="20"/>
              </w:rPr>
              <w:t>BASSO</w:t>
            </w:r>
          </w:p>
        </w:tc>
        <w:tc>
          <w:tcPr>
            <w:tcW w:w="3951" w:type="pct"/>
            <w:shd w:val="clear" w:color="000000" w:fill="auto"/>
            <w:vAlign w:val="center"/>
          </w:tcPr>
          <w:p w14:paraId="3CFD9B98" w14:textId="77777777" w:rsidR="001704E7" w:rsidRPr="00F67A81" w:rsidRDefault="001704E7" w:rsidP="001D2564">
            <w:pPr>
              <w:ind w:left="35" w:right="74"/>
              <w:rPr>
                <w:rFonts w:ascii="Verdana" w:hAnsi="Verdana" w:cs="Tahoma"/>
                <w:color w:val="000000" w:themeColor="text1"/>
                <w:sz w:val="20"/>
                <w:szCs w:val="20"/>
              </w:rPr>
            </w:pPr>
            <w:r w:rsidRPr="00F67A81">
              <w:rPr>
                <w:rFonts w:ascii="Verdana" w:hAnsi="Verdana" w:cs="Tahoma"/>
                <w:color w:val="000000" w:themeColor="text1"/>
                <w:sz w:val="20"/>
                <w:szCs w:val="20"/>
              </w:rPr>
              <w:t xml:space="preserve">agricoltura, pubblica amministrazione, istruzione, sanità, </w:t>
            </w:r>
            <w:r w:rsidR="001D2564" w:rsidRPr="00F67A81">
              <w:rPr>
                <w:rFonts w:ascii="Verdana" w:hAnsi="Verdana" w:cs="Tahoma"/>
                <w:color w:val="000000" w:themeColor="text1"/>
                <w:sz w:val="20"/>
                <w:szCs w:val="20"/>
              </w:rPr>
              <w:br/>
            </w:r>
            <w:r w:rsidRPr="00F67A81">
              <w:rPr>
                <w:rFonts w:ascii="Verdana" w:hAnsi="Verdana" w:cs="Tahoma"/>
                <w:color w:val="000000" w:themeColor="text1"/>
                <w:sz w:val="20"/>
                <w:szCs w:val="20"/>
              </w:rPr>
              <w:t>acqua e rifiuti</w:t>
            </w:r>
          </w:p>
        </w:tc>
      </w:tr>
    </w:tbl>
    <w:p w14:paraId="0401464C" w14:textId="77777777" w:rsidR="001704E7" w:rsidRPr="00F67A81" w:rsidRDefault="001704E7" w:rsidP="001704E7">
      <w:pPr>
        <w:autoSpaceDE w:val="0"/>
        <w:autoSpaceDN w:val="0"/>
        <w:adjustRightInd w:val="0"/>
        <w:spacing w:before="120" w:line="276" w:lineRule="auto"/>
        <w:jc w:val="both"/>
        <w:rPr>
          <w:rFonts w:ascii="Verdana" w:hAnsi="Verdana" w:cs="Segoe UI Light"/>
          <w:color w:val="000000" w:themeColor="text1"/>
          <w:sz w:val="16"/>
          <w:szCs w:val="16"/>
        </w:rPr>
      </w:pPr>
      <w:r w:rsidRPr="00F67A81">
        <w:rPr>
          <w:rFonts w:ascii="Verdana" w:hAnsi="Verdana" w:cs="Segoe UI Light"/>
          <w:sz w:val="16"/>
          <w:szCs w:val="16"/>
        </w:rPr>
        <w:t>Fonte: elaborazioni AUR</w:t>
      </w:r>
      <w:r w:rsidR="006E4146" w:rsidRPr="00F67A81">
        <w:rPr>
          <w:rFonts w:ascii="Verdana" w:hAnsi="Verdana" w:cs="Segoe UI Light"/>
          <w:sz w:val="16"/>
          <w:szCs w:val="16"/>
        </w:rPr>
        <w:t>.</w:t>
      </w:r>
    </w:p>
    <w:p w14:paraId="3FF29006" w14:textId="77777777" w:rsidR="001704E7" w:rsidRPr="00F67A81" w:rsidRDefault="001704E7" w:rsidP="001704E7">
      <w:pPr>
        <w:spacing w:after="60" w:line="276" w:lineRule="auto"/>
        <w:jc w:val="both"/>
        <w:rPr>
          <w:rFonts w:ascii="Verdana" w:hAnsi="Verdana" w:cs="Segoe UI Light"/>
          <w:color w:val="000000" w:themeColor="text1"/>
          <w:sz w:val="16"/>
          <w:szCs w:val="16"/>
        </w:rPr>
      </w:pPr>
    </w:p>
    <w:p w14:paraId="578C1BC8" w14:textId="77777777" w:rsidR="001704E7" w:rsidRPr="00F67A81" w:rsidRDefault="001704E7" w:rsidP="001704E7">
      <w:pPr>
        <w:autoSpaceDE w:val="0"/>
        <w:autoSpaceDN w:val="0"/>
        <w:adjustRightInd w:val="0"/>
        <w:jc w:val="both"/>
        <w:rPr>
          <w:rFonts w:ascii="Verdana" w:hAnsi="Verdana" w:cs="Segoe UI Light"/>
          <w:color w:val="000000" w:themeColor="text1"/>
          <w:sz w:val="20"/>
          <w:szCs w:val="20"/>
        </w:rPr>
      </w:pPr>
      <w:r w:rsidRPr="00F67A81">
        <w:rPr>
          <w:rFonts w:ascii="Verdana" w:hAnsi="Verdana" w:cs="Segoe UI Light"/>
          <w:color w:val="000000" w:themeColor="text1"/>
          <w:sz w:val="20"/>
          <w:szCs w:val="20"/>
        </w:rPr>
        <w:t xml:space="preserve">L’articolazione settoriale dell’Umbria nelle </w:t>
      </w:r>
      <w:r w:rsidRPr="004A1187">
        <w:rPr>
          <w:rFonts w:ascii="Verdana" w:hAnsi="Verdana" w:cs="Segoe UI Light"/>
          <w:b/>
          <w:bCs/>
          <w:color w:val="006600"/>
          <w:sz w:val="20"/>
          <w:szCs w:val="20"/>
        </w:rPr>
        <w:t>classi di vulnerabilità</w:t>
      </w:r>
      <w:r w:rsidRPr="004A1187">
        <w:rPr>
          <w:rFonts w:ascii="Verdana" w:hAnsi="Verdana" w:cs="Segoe UI Light"/>
          <w:color w:val="006600"/>
          <w:sz w:val="20"/>
          <w:szCs w:val="20"/>
        </w:rPr>
        <w:t xml:space="preserve"> </w:t>
      </w:r>
      <w:r w:rsidRPr="00F67A81">
        <w:rPr>
          <w:rFonts w:ascii="Verdana" w:hAnsi="Verdana" w:cs="Segoe UI Light"/>
          <w:color w:val="000000" w:themeColor="text1"/>
          <w:sz w:val="20"/>
          <w:szCs w:val="20"/>
        </w:rPr>
        <w:t>in termini di contributo al valore aggiunto ricalca sostanzialmente quella italiana, con una incidenza lievemente maggiore nel gruppo a più alta vulnerabilità, che comprende settori che generano l’8,7% del valore aggiunto regionale (l’8,1% in Italia), e in quello a più bassa vulnerabilità, che contribuisce per il 21,8% (contro il 19,8% nazionale).</w:t>
      </w:r>
    </w:p>
    <w:p w14:paraId="3512AD2F" w14:textId="77777777" w:rsidR="001704E7" w:rsidRPr="00F67A81" w:rsidRDefault="001704E7" w:rsidP="001704E7">
      <w:pPr>
        <w:autoSpaceDE w:val="0"/>
        <w:autoSpaceDN w:val="0"/>
        <w:adjustRightInd w:val="0"/>
        <w:jc w:val="both"/>
        <w:rPr>
          <w:rFonts w:ascii="Verdana" w:hAnsi="Verdana" w:cs="Segoe UI Light"/>
          <w:color w:val="000000" w:themeColor="text1"/>
          <w:sz w:val="20"/>
          <w:szCs w:val="20"/>
        </w:rPr>
      </w:pPr>
    </w:p>
    <w:p w14:paraId="288AC2A3" w14:textId="77777777" w:rsidR="001704E7" w:rsidRPr="00BD4732" w:rsidRDefault="00885E7A" w:rsidP="00065E85">
      <w:pPr>
        <w:pStyle w:val="Tabella1"/>
        <w:ind w:left="1418" w:hanging="1418"/>
        <w:rPr>
          <w:rFonts w:ascii="Verdana" w:eastAsia="FangSong" w:hAnsi="Verdana" w:cs="Narkisim"/>
          <w:b w:val="0"/>
          <w:bCs/>
          <w:caps/>
          <w:color w:val="006600"/>
          <w:w w:val="90"/>
          <w:sz w:val="24"/>
          <w:szCs w:val="24"/>
        </w:rPr>
      </w:pPr>
      <w:bookmarkStart w:id="39" w:name="_Toc58252497"/>
      <w:r w:rsidRPr="00BD4732">
        <w:rPr>
          <w:rFonts w:ascii="Verdana" w:eastAsia="FangSong" w:hAnsi="Verdana" w:cs="Narkisim"/>
          <w:b w:val="0"/>
          <w:bCs/>
          <w:caps/>
          <w:color w:val="006600"/>
          <w:w w:val="90"/>
          <w:sz w:val="24"/>
          <w:szCs w:val="24"/>
        </w:rPr>
        <w:t>Grafico 4</w:t>
      </w:r>
      <w:r w:rsidR="00AC348E" w:rsidRPr="00BD4732">
        <w:rPr>
          <w:rFonts w:ascii="Verdana" w:eastAsia="FangSong" w:hAnsi="Verdana" w:cs="Narkisim"/>
          <w:b w:val="0"/>
          <w:bCs/>
          <w:caps/>
          <w:color w:val="006600"/>
          <w:w w:val="90"/>
          <w:sz w:val="24"/>
          <w:szCs w:val="24"/>
        </w:rPr>
        <w:t xml:space="preserve"> -</w:t>
      </w:r>
      <w:r w:rsidR="00065E85" w:rsidRPr="00BD4732">
        <w:rPr>
          <w:rFonts w:ascii="Verdana" w:eastAsia="FangSong" w:hAnsi="Verdana" w:cs="Narkisim"/>
          <w:b w:val="0"/>
          <w:bCs/>
          <w:caps/>
          <w:color w:val="006600"/>
          <w:w w:val="90"/>
          <w:sz w:val="24"/>
          <w:szCs w:val="24"/>
        </w:rPr>
        <w:tab/>
      </w:r>
      <w:r w:rsidR="001704E7" w:rsidRPr="00BD4732">
        <w:rPr>
          <w:rFonts w:ascii="Verdana" w:eastAsia="FangSong" w:hAnsi="Verdana" w:cs="Narkisim"/>
          <w:b w:val="0"/>
          <w:bCs/>
          <w:caps/>
          <w:color w:val="006600"/>
          <w:w w:val="90"/>
          <w:sz w:val="24"/>
          <w:szCs w:val="24"/>
        </w:rPr>
        <w:t xml:space="preserve">Incidenza sul valore aggiunto dei settori economici </w:t>
      </w:r>
      <w:r w:rsidR="00F80DF9" w:rsidRPr="00BD4732">
        <w:rPr>
          <w:rFonts w:ascii="Verdana" w:eastAsia="FangSong" w:hAnsi="Verdana" w:cs="Narkisim"/>
          <w:b w:val="0"/>
          <w:bCs/>
          <w:caps/>
          <w:color w:val="006600"/>
          <w:w w:val="90"/>
          <w:sz w:val="24"/>
          <w:szCs w:val="24"/>
        </w:rPr>
        <w:br/>
      </w:r>
      <w:r w:rsidR="00065E85" w:rsidRPr="00BD4732">
        <w:rPr>
          <w:rFonts w:ascii="Verdana" w:eastAsia="FangSong" w:hAnsi="Verdana" w:cs="Narkisim"/>
          <w:b w:val="0"/>
          <w:bCs/>
          <w:caps/>
          <w:color w:val="006600"/>
          <w:w w:val="90"/>
          <w:sz w:val="24"/>
          <w:szCs w:val="24"/>
        </w:rPr>
        <w:t>I</w:t>
      </w:r>
      <w:r w:rsidR="001704E7" w:rsidRPr="00BD4732">
        <w:rPr>
          <w:rFonts w:ascii="Verdana" w:eastAsia="FangSong" w:hAnsi="Verdana" w:cs="Narkisim"/>
          <w:b w:val="0"/>
          <w:bCs/>
          <w:caps/>
          <w:color w:val="006600"/>
          <w:w w:val="90"/>
          <w:sz w:val="24"/>
          <w:szCs w:val="24"/>
        </w:rPr>
        <w:t xml:space="preserve">n base al Grado di Vulnerabilità da Covid-19 </w:t>
      </w:r>
      <w:r w:rsidR="00065E85" w:rsidRPr="00BD4732">
        <w:rPr>
          <w:rFonts w:ascii="Verdana" w:eastAsia="FangSong" w:hAnsi="Verdana" w:cs="Narkisim"/>
          <w:b w:val="0"/>
          <w:bCs/>
          <w:caps/>
          <w:color w:val="006600"/>
          <w:w w:val="90"/>
          <w:sz w:val="24"/>
          <w:szCs w:val="24"/>
        </w:rPr>
        <w:br/>
      </w:r>
      <w:r w:rsidR="001704E7" w:rsidRPr="00BD4732">
        <w:rPr>
          <w:rFonts w:ascii="Verdana" w:eastAsia="FangSong" w:hAnsi="Verdana" w:cs="Narkisim"/>
          <w:b w:val="0"/>
          <w:bCs/>
          <w:caps/>
          <w:color w:val="006600"/>
          <w:w w:val="90"/>
          <w:sz w:val="24"/>
          <w:szCs w:val="24"/>
        </w:rPr>
        <w:t>in Italia e in Umbria</w:t>
      </w:r>
      <w:bookmarkEnd w:id="39"/>
    </w:p>
    <w:p w14:paraId="6E59A388" w14:textId="77777777" w:rsidR="00CC03EE" w:rsidRPr="00F67A81" w:rsidRDefault="00CC03EE" w:rsidP="00CC03EE">
      <w:pPr>
        <w:autoSpaceDE w:val="0"/>
        <w:autoSpaceDN w:val="0"/>
        <w:adjustRightInd w:val="0"/>
        <w:jc w:val="both"/>
        <w:rPr>
          <w:rFonts w:ascii="Verdana" w:hAnsi="Verdana" w:cs="Segoe UI Light"/>
          <w:color w:val="000000" w:themeColor="text1"/>
          <w:sz w:val="20"/>
          <w:szCs w:val="20"/>
        </w:rPr>
      </w:pPr>
    </w:p>
    <w:p w14:paraId="7FE37AB5" w14:textId="77777777" w:rsidR="00B52030" w:rsidRPr="00F67A81" w:rsidRDefault="00B52030" w:rsidP="00B52030">
      <w:pPr>
        <w:autoSpaceDE w:val="0"/>
        <w:autoSpaceDN w:val="0"/>
        <w:adjustRightInd w:val="0"/>
        <w:jc w:val="both"/>
        <w:rPr>
          <w:rFonts w:ascii="Verdana" w:eastAsia="FangSong" w:hAnsi="Verdana" w:cs="Narkisim"/>
          <w:sz w:val="4"/>
          <w:szCs w:val="4"/>
        </w:rPr>
      </w:pPr>
    </w:p>
    <w:tbl>
      <w:tblPr>
        <w:tblStyle w:val="Grigliatabella"/>
        <w:tblW w:w="91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00"/>
        <w:gridCol w:w="4719"/>
      </w:tblGrid>
      <w:tr w:rsidR="001704E7" w:rsidRPr="00F67A81" w14:paraId="197EF59E" w14:textId="77777777" w:rsidTr="00B52030">
        <w:trPr>
          <w:trHeight w:val="4391"/>
          <w:jc w:val="center"/>
        </w:trPr>
        <w:tc>
          <w:tcPr>
            <w:tcW w:w="4400" w:type="dxa"/>
          </w:tcPr>
          <w:p w14:paraId="54E77DF2" w14:textId="77777777" w:rsidR="001704E7" w:rsidRPr="00F67A81" w:rsidRDefault="001704E7" w:rsidP="00362C93">
            <w:pPr>
              <w:autoSpaceDE w:val="0"/>
              <w:autoSpaceDN w:val="0"/>
              <w:adjustRightInd w:val="0"/>
              <w:jc w:val="both"/>
              <w:rPr>
                <w:rFonts w:ascii="Verdana" w:hAnsi="Verdana" w:cs="Segoe UI Light"/>
                <w:color w:val="000000" w:themeColor="text1"/>
              </w:rPr>
            </w:pPr>
            <w:r w:rsidRPr="00F67A81">
              <w:rPr>
                <w:rFonts w:ascii="Verdana" w:hAnsi="Verdana" w:cs="Arial"/>
                <w:noProof/>
                <w:color w:val="000000"/>
              </w:rPr>
              <w:drawing>
                <wp:inline distT="0" distB="0" distL="0" distR="0" wp14:anchorId="10BD7D91" wp14:editId="2545162F">
                  <wp:extent cx="2524125" cy="2571750"/>
                  <wp:effectExtent l="0" t="0" r="9525" b="0"/>
                  <wp:docPr id="47" name="Grafico 4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CD548AE-0D69-4966-9C43-5A4ABB69D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19" w:type="dxa"/>
          </w:tcPr>
          <w:p w14:paraId="4FD7810F" w14:textId="77777777" w:rsidR="001704E7" w:rsidRPr="00F67A81" w:rsidRDefault="001704E7" w:rsidP="00362C93">
            <w:pPr>
              <w:autoSpaceDE w:val="0"/>
              <w:autoSpaceDN w:val="0"/>
              <w:adjustRightInd w:val="0"/>
              <w:jc w:val="both"/>
              <w:rPr>
                <w:rFonts w:ascii="Verdana" w:hAnsi="Verdana" w:cs="Segoe UI Light"/>
                <w:color w:val="000000" w:themeColor="text1"/>
              </w:rPr>
            </w:pPr>
            <w:r w:rsidRPr="00F67A81">
              <w:rPr>
                <w:rFonts w:ascii="Verdana" w:hAnsi="Verdana" w:cs="Arial"/>
                <w:noProof/>
                <w:color w:val="000000"/>
              </w:rPr>
              <w:drawing>
                <wp:inline distT="0" distB="0" distL="0" distR="0" wp14:anchorId="62B0658B" wp14:editId="1B6D1EE1">
                  <wp:extent cx="2714625" cy="2571750"/>
                  <wp:effectExtent l="0" t="0" r="9525" b="0"/>
                  <wp:docPr id="46" name="Grafico 4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F52AFF9-ED3A-40E9-94CF-C79C6C170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36A167B8" w14:textId="77777777" w:rsidR="001704E7" w:rsidRPr="00F67A81" w:rsidRDefault="001704E7" w:rsidP="00CC03EE">
      <w:pPr>
        <w:autoSpaceDE w:val="0"/>
        <w:autoSpaceDN w:val="0"/>
        <w:adjustRightInd w:val="0"/>
        <w:jc w:val="both"/>
        <w:rPr>
          <w:rFonts w:ascii="Verdana" w:hAnsi="Verdana" w:cs="Segoe UI Light"/>
          <w:color w:val="000000" w:themeColor="text1"/>
          <w:sz w:val="16"/>
          <w:szCs w:val="16"/>
        </w:rPr>
      </w:pPr>
      <w:r w:rsidRPr="00F67A81">
        <w:rPr>
          <w:rFonts w:ascii="Verdana" w:hAnsi="Verdana" w:cs="Segoe UI Light"/>
          <w:sz w:val="16"/>
          <w:szCs w:val="16"/>
        </w:rPr>
        <w:t>Fonte: elaborazioni AUR</w:t>
      </w:r>
      <w:r w:rsidR="006E4146" w:rsidRPr="00F67A81">
        <w:rPr>
          <w:rFonts w:ascii="Verdana" w:hAnsi="Verdana" w:cs="Segoe UI Light"/>
          <w:sz w:val="16"/>
          <w:szCs w:val="16"/>
        </w:rPr>
        <w:t>.</w:t>
      </w:r>
    </w:p>
    <w:p w14:paraId="6914D5F5"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5F610938" w14:textId="77777777" w:rsidR="001704E7" w:rsidRPr="00F67A81" w:rsidRDefault="001704E7" w:rsidP="001704E7">
      <w:pPr>
        <w:autoSpaceDE w:val="0"/>
        <w:autoSpaceDN w:val="0"/>
        <w:adjustRightInd w:val="0"/>
        <w:jc w:val="both"/>
        <w:rPr>
          <w:rFonts w:ascii="Verdana" w:hAnsi="Verdana" w:cs="Segoe UI Light"/>
          <w:color w:val="000000" w:themeColor="text1"/>
          <w:sz w:val="20"/>
          <w:szCs w:val="20"/>
        </w:rPr>
      </w:pPr>
      <w:r w:rsidRPr="00F67A81">
        <w:rPr>
          <w:rFonts w:ascii="Verdana" w:hAnsi="Verdana" w:cs="Segoe UI Light"/>
          <w:color w:val="000000" w:themeColor="text1"/>
          <w:sz w:val="20"/>
          <w:szCs w:val="20"/>
        </w:rPr>
        <w:t>In sostanza, tra i settori a minore vulnerabilità l’Umbria gode di un vantaggio relativo per una maggiore presenza dell’agricoltura e del comparto pubblico, soprattutto in istruzione e sanità. Un vantaggio che però viene praticamente vanificato sul fronte dei settori più colpiti da una incidenza relativamente maggiore dell’industria della moda.</w:t>
      </w:r>
    </w:p>
    <w:p w14:paraId="28AB94CB" w14:textId="77777777" w:rsidR="001704E7" w:rsidRPr="00F67A81" w:rsidRDefault="001704E7" w:rsidP="001704E7">
      <w:pPr>
        <w:autoSpaceDE w:val="0"/>
        <w:autoSpaceDN w:val="0"/>
        <w:adjustRightInd w:val="0"/>
        <w:jc w:val="both"/>
        <w:rPr>
          <w:rFonts w:ascii="Verdana" w:hAnsi="Verdana" w:cs="Segoe UI Light"/>
          <w:color w:val="000000" w:themeColor="text1"/>
          <w:sz w:val="20"/>
          <w:szCs w:val="20"/>
        </w:rPr>
      </w:pPr>
    </w:p>
    <w:p w14:paraId="5977F55A" w14:textId="77777777" w:rsidR="001704E7" w:rsidRPr="00F67A81" w:rsidRDefault="001704E7" w:rsidP="001704E7">
      <w:pPr>
        <w:autoSpaceDE w:val="0"/>
        <w:autoSpaceDN w:val="0"/>
        <w:adjustRightInd w:val="0"/>
        <w:jc w:val="both"/>
        <w:rPr>
          <w:rFonts w:ascii="Verdana" w:hAnsi="Verdana" w:cs="Segoe UI Light"/>
          <w:color w:val="000000" w:themeColor="text1"/>
          <w:sz w:val="20"/>
          <w:szCs w:val="20"/>
        </w:rPr>
      </w:pPr>
      <w:bookmarkStart w:id="40" w:name="_Hlk43455464"/>
      <w:r w:rsidRPr="00F67A81">
        <w:rPr>
          <w:rFonts w:ascii="Verdana" w:hAnsi="Verdana" w:cs="Segoe UI Light"/>
          <w:color w:val="000000" w:themeColor="text1"/>
          <w:sz w:val="20"/>
          <w:szCs w:val="20"/>
        </w:rPr>
        <w:t xml:space="preserve">Sulla base di queste stime settoriali, la contrazione dell’attività economica in Umbria nel 2020 potrebbe oscillare tra il </w:t>
      </w:r>
      <w:r w:rsidRPr="004A1187">
        <w:rPr>
          <w:rFonts w:ascii="Verdana" w:hAnsi="Verdana" w:cs="Segoe UI Light"/>
          <w:b/>
          <w:bCs/>
          <w:color w:val="006600"/>
          <w:sz w:val="20"/>
          <w:szCs w:val="20"/>
        </w:rPr>
        <w:t>-9,1%</w:t>
      </w:r>
      <w:r w:rsidRPr="004A1187">
        <w:rPr>
          <w:rFonts w:ascii="Verdana" w:hAnsi="Verdana" w:cs="Segoe UI Light"/>
          <w:color w:val="006600"/>
          <w:sz w:val="20"/>
          <w:szCs w:val="20"/>
        </w:rPr>
        <w:t xml:space="preserve"> </w:t>
      </w:r>
      <w:r w:rsidRPr="00F67A81">
        <w:rPr>
          <w:rFonts w:ascii="Verdana" w:hAnsi="Verdana" w:cs="Segoe UI Light"/>
          <w:color w:val="000000" w:themeColor="text1"/>
          <w:sz w:val="20"/>
          <w:szCs w:val="20"/>
        </w:rPr>
        <w:t xml:space="preserve">e il </w:t>
      </w:r>
      <w:r w:rsidRPr="004A1187">
        <w:rPr>
          <w:rFonts w:ascii="Verdana" w:hAnsi="Verdana" w:cs="Segoe UI Light"/>
          <w:b/>
          <w:bCs/>
          <w:color w:val="006600"/>
          <w:sz w:val="20"/>
          <w:szCs w:val="20"/>
        </w:rPr>
        <w:t>-13,6%</w:t>
      </w:r>
      <w:r w:rsidRPr="004A1187">
        <w:rPr>
          <w:rFonts w:ascii="Verdana" w:hAnsi="Verdana" w:cs="Segoe UI Light"/>
          <w:color w:val="006600"/>
          <w:sz w:val="20"/>
          <w:szCs w:val="20"/>
        </w:rPr>
        <w:t xml:space="preserve">, </w:t>
      </w:r>
      <w:r w:rsidRPr="00F67A81">
        <w:rPr>
          <w:rFonts w:ascii="Verdana" w:hAnsi="Verdana" w:cs="Segoe UI Light"/>
          <w:color w:val="000000" w:themeColor="text1"/>
          <w:sz w:val="20"/>
          <w:szCs w:val="20"/>
        </w:rPr>
        <w:t>presentando dunque un decimo di punto peggiorativo rispetto al contesto nazionale</w:t>
      </w:r>
      <w:bookmarkEnd w:id="40"/>
      <w:r w:rsidRPr="00F67A81">
        <w:rPr>
          <w:rFonts w:ascii="Verdana" w:hAnsi="Verdana" w:cs="Segoe UI Light"/>
          <w:color w:val="000000" w:themeColor="text1"/>
          <w:sz w:val="20"/>
          <w:szCs w:val="20"/>
        </w:rPr>
        <w:t xml:space="preserve">. </w:t>
      </w:r>
    </w:p>
    <w:p w14:paraId="6A0C7414"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7ACE232A"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A tale riguardo, vanno segnalati due scenari di riferimento che sembrano confermare questa possibile “forchetta”. </w:t>
      </w:r>
    </w:p>
    <w:p w14:paraId="512804C8"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074C56AF"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Il primo è uno scenario di previsione elaborato da Prometeia, sul Modello Multisettoriale regionale (MMS), che tiene conto degli effetti della pandemia, e che prevede per l’Umbria una riduzione del </w:t>
      </w:r>
      <w:r w:rsidRPr="004A1187">
        <w:rPr>
          <w:rFonts w:ascii="Verdana" w:eastAsia="FangSong" w:hAnsi="Verdana" w:cs="Narkisim"/>
          <w:b/>
          <w:bCs/>
          <w:color w:val="006600"/>
          <w:sz w:val="20"/>
          <w:szCs w:val="20"/>
        </w:rPr>
        <w:t>PIL</w:t>
      </w:r>
      <w:r w:rsidRPr="00F67A81">
        <w:rPr>
          <w:rFonts w:ascii="Verdana" w:eastAsia="FangSong" w:hAnsi="Verdana" w:cs="Narkisim"/>
          <w:sz w:val="20"/>
          <w:szCs w:val="20"/>
        </w:rPr>
        <w:t xml:space="preserve"> del 9,7% nel 2020 ed un rimbalzo del 6,3% nel 2021, con un profilo dinamico simile a quello medio nazionale.</w:t>
      </w:r>
    </w:p>
    <w:p w14:paraId="16A62BE1" w14:textId="77777777" w:rsidR="00437E8D" w:rsidRPr="00F67A81" w:rsidRDefault="00437E8D" w:rsidP="001704E7">
      <w:pPr>
        <w:autoSpaceDE w:val="0"/>
        <w:autoSpaceDN w:val="0"/>
        <w:adjustRightInd w:val="0"/>
        <w:jc w:val="both"/>
        <w:rPr>
          <w:rFonts w:ascii="Verdana" w:eastAsia="FangSong" w:hAnsi="Verdana" w:cs="Narkisim"/>
          <w:sz w:val="20"/>
          <w:szCs w:val="20"/>
        </w:rPr>
      </w:pPr>
    </w:p>
    <w:p w14:paraId="7FEE01F8" w14:textId="77777777" w:rsidR="00437E8D" w:rsidRPr="005365A9" w:rsidRDefault="00324E94" w:rsidP="00257B79">
      <w:pPr>
        <w:pStyle w:val="Tabella1"/>
        <w:tabs>
          <w:tab w:val="left" w:pos="1418"/>
        </w:tabs>
        <w:ind w:left="1418" w:hanging="1418"/>
        <w:rPr>
          <w:rFonts w:ascii="Verdana" w:eastAsia="FangSong" w:hAnsi="Verdana" w:cs="Narkisim"/>
          <w:b w:val="0"/>
          <w:bCs/>
          <w:caps/>
          <w:color w:val="006600"/>
          <w:w w:val="90"/>
          <w:sz w:val="24"/>
          <w:szCs w:val="24"/>
        </w:rPr>
      </w:pPr>
      <w:bookmarkStart w:id="41" w:name="_Toc58252498"/>
      <w:r w:rsidRPr="005365A9">
        <w:rPr>
          <w:rFonts w:ascii="Verdana" w:eastAsia="FangSong" w:hAnsi="Verdana" w:cs="Narkisim"/>
          <w:b w:val="0"/>
          <w:bCs/>
          <w:caps/>
          <w:color w:val="006600"/>
          <w:w w:val="90"/>
          <w:sz w:val="24"/>
          <w:szCs w:val="24"/>
        </w:rPr>
        <w:t xml:space="preserve">Tabella </w:t>
      </w:r>
      <w:r w:rsidR="00885E7A" w:rsidRPr="005365A9">
        <w:rPr>
          <w:rFonts w:ascii="Verdana" w:eastAsia="FangSong" w:hAnsi="Verdana" w:cs="Narkisim"/>
          <w:b w:val="0"/>
          <w:bCs/>
          <w:caps/>
          <w:color w:val="006600"/>
          <w:w w:val="90"/>
          <w:sz w:val="24"/>
          <w:szCs w:val="24"/>
        </w:rPr>
        <w:t>2</w:t>
      </w:r>
      <w:r w:rsidRPr="005365A9">
        <w:rPr>
          <w:rFonts w:ascii="Verdana" w:eastAsia="FangSong" w:hAnsi="Verdana" w:cs="Narkisim"/>
          <w:b w:val="0"/>
          <w:bCs/>
          <w:caps/>
          <w:color w:val="006600"/>
          <w:w w:val="90"/>
          <w:sz w:val="24"/>
          <w:szCs w:val="24"/>
        </w:rPr>
        <w:t xml:space="preserve"> </w:t>
      </w:r>
      <w:r w:rsidR="00AE7D56" w:rsidRPr="005365A9">
        <w:rPr>
          <w:rFonts w:ascii="Verdana" w:eastAsia="FangSong" w:hAnsi="Verdana" w:cs="Narkisim"/>
          <w:b w:val="0"/>
          <w:bCs/>
          <w:caps/>
          <w:color w:val="006600"/>
          <w:w w:val="90"/>
          <w:sz w:val="24"/>
          <w:szCs w:val="24"/>
        </w:rPr>
        <w:t>-</w:t>
      </w:r>
      <w:r w:rsidR="00437E8D" w:rsidRPr="005365A9">
        <w:rPr>
          <w:rFonts w:ascii="Verdana" w:eastAsia="FangSong" w:hAnsi="Verdana" w:cs="Narkisim"/>
          <w:b w:val="0"/>
          <w:bCs/>
          <w:caps/>
          <w:color w:val="006600"/>
          <w:w w:val="90"/>
          <w:sz w:val="24"/>
          <w:szCs w:val="24"/>
        </w:rPr>
        <w:tab/>
        <w:t>Scenari a confronto: l’Umbria</w:t>
      </w:r>
      <w:bookmarkEnd w:id="41"/>
    </w:p>
    <w:p w14:paraId="68CE7FE0" w14:textId="77777777" w:rsidR="00437E8D" w:rsidRPr="00F67A81" w:rsidRDefault="00437E8D" w:rsidP="00257B79">
      <w:pPr>
        <w:tabs>
          <w:tab w:val="left" w:pos="1418"/>
          <w:tab w:val="left" w:pos="1560"/>
        </w:tabs>
        <w:spacing w:after="60"/>
        <w:rPr>
          <w:rFonts w:ascii="Verdana" w:hAnsi="Verdana" w:cs="Segoe UI Light"/>
          <w:sz w:val="20"/>
          <w:szCs w:val="20"/>
        </w:rPr>
      </w:pPr>
      <w:r w:rsidRPr="00F67A81">
        <w:rPr>
          <w:rFonts w:ascii="Verdana" w:hAnsi="Verdana" w:cs="Segoe UI Light"/>
          <w:sz w:val="20"/>
          <w:szCs w:val="20"/>
        </w:rPr>
        <w:tab/>
        <w:t>(Variazioni % su valori concatenati)</w:t>
      </w:r>
    </w:p>
    <w:tbl>
      <w:tblPr>
        <w:tblW w:w="9066" w:type="dxa"/>
        <w:jc w:val="center"/>
        <w:tblBorders>
          <w:bottom w:val="single" w:sz="4" w:space="0" w:color="auto"/>
          <w:insideV w:val="single" w:sz="4" w:space="0" w:color="auto"/>
        </w:tblBorders>
        <w:tblCellMar>
          <w:left w:w="70" w:type="dxa"/>
          <w:right w:w="70" w:type="dxa"/>
        </w:tblCellMar>
        <w:tblLook w:val="04A0" w:firstRow="1" w:lastRow="0" w:firstColumn="1" w:lastColumn="0" w:noHBand="0" w:noVBand="1"/>
      </w:tblPr>
      <w:tblGrid>
        <w:gridCol w:w="4720"/>
        <w:gridCol w:w="873"/>
        <w:gridCol w:w="792"/>
        <w:gridCol w:w="893"/>
        <w:gridCol w:w="893"/>
        <w:gridCol w:w="895"/>
      </w:tblGrid>
      <w:tr w:rsidR="001704E7" w:rsidRPr="00F67A81" w14:paraId="090A3C04" w14:textId="77777777" w:rsidTr="004A1187">
        <w:trPr>
          <w:trHeight w:val="516"/>
          <w:jc w:val="center"/>
        </w:trPr>
        <w:tc>
          <w:tcPr>
            <w:tcW w:w="4720" w:type="dxa"/>
            <w:hideMark/>
          </w:tcPr>
          <w:p w14:paraId="550CAD15"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p>
        </w:tc>
        <w:tc>
          <w:tcPr>
            <w:tcW w:w="4346" w:type="dxa"/>
            <w:gridSpan w:val="5"/>
            <w:shd w:val="clear" w:color="auto" w:fill="4A9A82" w:themeFill="accent3" w:themeFillShade="BF"/>
            <w:vAlign w:val="center"/>
            <w:hideMark/>
          </w:tcPr>
          <w:p w14:paraId="6258F05E" w14:textId="77777777" w:rsidR="001704E7" w:rsidRPr="00F67A81" w:rsidRDefault="001704E7" w:rsidP="00397721">
            <w:pPr>
              <w:spacing w:before="40" w:after="40"/>
              <w:jc w:val="center"/>
              <w:rPr>
                <w:rFonts w:ascii="Verdana" w:hAnsi="Verdana" w:cs="Calibri"/>
                <w:b/>
                <w:bCs/>
                <w:color w:val="FFFFFF" w:themeColor="background1"/>
                <w:sz w:val="20"/>
                <w:szCs w:val="20"/>
              </w:rPr>
            </w:pPr>
            <w:r w:rsidRPr="00F67A81">
              <w:rPr>
                <w:rFonts w:ascii="Verdana" w:hAnsi="Verdana" w:cs="Calibri"/>
                <w:b/>
                <w:bCs/>
                <w:color w:val="FFFFFF" w:themeColor="background1"/>
                <w:sz w:val="20"/>
                <w:szCs w:val="20"/>
              </w:rPr>
              <w:t>quadro macro Prometeia</w:t>
            </w:r>
            <w:r w:rsidRPr="00F67A81">
              <w:rPr>
                <w:rFonts w:ascii="Verdana" w:hAnsi="Verdana" w:cs="Calibri"/>
                <w:b/>
                <w:bCs/>
                <w:color w:val="FFFFFF" w:themeColor="background1"/>
                <w:sz w:val="20"/>
                <w:szCs w:val="20"/>
              </w:rPr>
              <w:br/>
              <w:t>(ottobre 2020)</w:t>
            </w:r>
            <w:r w:rsidR="003A791A" w:rsidRPr="00F67A81">
              <w:rPr>
                <w:rFonts w:ascii="Verdana" w:hAnsi="Verdana" w:cs="Calibri"/>
                <w:b/>
                <w:bCs/>
                <w:color w:val="FFFFFF" w:themeColor="background1"/>
                <w:sz w:val="20"/>
                <w:szCs w:val="20"/>
              </w:rPr>
              <w:t xml:space="preserve"> </w:t>
            </w:r>
          </w:p>
        </w:tc>
      </w:tr>
      <w:tr w:rsidR="001704E7" w:rsidRPr="00F67A81" w14:paraId="5253CB3C" w14:textId="77777777" w:rsidTr="004A1187">
        <w:trPr>
          <w:trHeight w:val="47"/>
          <w:jc w:val="center"/>
        </w:trPr>
        <w:tc>
          <w:tcPr>
            <w:tcW w:w="4720" w:type="dxa"/>
            <w:noWrap/>
            <w:vAlign w:val="bottom"/>
            <w:hideMark/>
          </w:tcPr>
          <w:p w14:paraId="68AD0E36"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ACD7CA" w:themeFill="accent3" w:themeFillTint="99"/>
            <w:noWrap/>
            <w:vAlign w:val="bottom"/>
            <w:hideMark/>
          </w:tcPr>
          <w:p w14:paraId="520726A0" w14:textId="77777777" w:rsidR="001704E7" w:rsidRPr="00F67A81" w:rsidRDefault="001704E7" w:rsidP="00397721">
            <w:pPr>
              <w:spacing w:before="40" w:after="40"/>
              <w:jc w:val="center"/>
              <w:rPr>
                <w:rFonts w:ascii="Verdana" w:hAnsi="Verdana" w:cs="Calibri"/>
                <w:b/>
                <w:bCs/>
                <w:sz w:val="20"/>
                <w:szCs w:val="20"/>
              </w:rPr>
            </w:pPr>
            <w:r w:rsidRPr="00F67A81">
              <w:rPr>
                <w:rFonts w:ascii="Verdana" w:hAnsi="Verdana" w:cs="Calibri"/>
                <w:b/>
                <w:bCs/>
                <w:sz w:val="20"/>
                <w:szCs w:val="20"/>
              </w:rPr>
              <w:t>2019</w:t>
            </w:r>
          </w:p>
        </w:tc>
        <w:tc>
          <w:tcPr>
            <w:tcW w:w="792" w:type="dxa"/>
            <w:shd w:val="clear" w:color="auto" w:fill="ACD7CA" w:themeFill="accent3" w:themeFillTint="99"/>
            <w:noWrap/>
            <w:vAlign w:val="bottom"/>
            <w:hideMark/>
          </w:tcPr>
          <w:p w14:paraId="7761AF60" w14:textId="77777777" w:rsidR="001704E7" w:rsidRPr="00F67A81" w:rsidRDefault="001704E7" w:rsidP="00397721">
            <w:pPr>
              <w:spacing w:before="40" w:after="40"/>
              <w:jc w:val="center"/>
              <w:rPr>
                <w:rFonts w:ascii="Verdana" w:hAnsi="Verdana" w:cs="Calibri"/>
                <w:b/>
                <w:bCs/>
                <w:sz w:val="20"/>
                <w:szCs w:val="20"/>
              </w:rPr>
            </w:pPr>
            <w:r w:rsidRPr="00F67A81">
              <w:rPr>
                <w:rFonts w:ascii="Verdana" w:hAnsi="Verdana" w:cs="Calibri"/>
                <w:b/>
                <w:bCs/>
                <w:sz w:val="20"/>
                <w:szCs w:val="20"/>
              </w:rPr>
              <w:t>2020</w:t>
            </w:r>
          </w:p>
        </w:tc>
        <w:tc>
          <w:tcPr>
            <w:tcW w:w="893" w:type="dxa"/>
            <w:shd w:val="clear" w:color="auto" w:fill="ACD7CA" w:themeFill="accent3" w:themeFillTint="99"/>
            <w:noWrap/>
            <w:vAlign w:val="bottom"/>
            <w:hideMark/>
          </w:tcPr>
          <w:p w14:paraId="7991DB40" w14:textId="77777777" w:rsidR="001704E7" w:rsidRPr="00F67A81" w:rsidRDefault="001704E7" w:rsidP="00397721">
            <w:pPr>
              <w:spacing w:before="40" w:after="40"/>
              <w:jc w:val="center"/>
              <w:rPr>
                <w:rFonts w:ascii="Verdana" w:hAnsi="Verdana" w:cs="Calibri"/>
                <w:b/>
                <w:bCs/>
                <w:sz w:val="20"/>
                <w:szCs w:val="20"/>
              </w:rPr>
            </w:pPr>
            <w:r w:rsidRPr="00F67A81">
              <w:rPr>
                <w:rFonts w:ascii="Verdana" w:hAnsi="Verdana" w:cs="Calibri"/>
                <w:b/>
                <w:bCs/>
                <w:sz w:val="20"/>
                <w:szCs w:val="20"/>
              </w:rPr>
              <w:t>2021</w:t>
            </w:r>
          </w:p>
        </w:tc>
        <w:tc>
          <w:tcPr>
            <w:tcW w:w="893" w:type="dxa"/>
            <w:shd w:val="clear" w:color="auto" w:fill="ACD7CA" w:themeFill="accent3" w:themeFillTint="99"/>
            <w:hideMark/>
          </w:tcPr>
          <w:p w14:paraId="6B951D4F" w14:textId="77777777" w:rsidR="001704E7" w:rsidRPr="00F67A81" w:rsidRDefault="001704E7" w:rsidP="00397721">
            <w:pPr>
              <w:spacing w:before="40" w:after="40"/>
              <w:jc w:val="center"/>
              <w:rPr>
                <w:rFonts w:ascii="Verdana" w:hAnsi="Verdana" w:cs="Calibri"/>
                <w:b/>
                <w:bCs/>
                <w:sz w:val="20"/>
                <w:szCs w:val="20"/>
              </w:rPr>
            </w:pPr>
            <w:r w:rsidRPr="00F67A81">
              <w:rPr>
                <w:rFonts w:ascii="Verdana" w:hAnsi="Verdana" w:cs="Calibri"/>
                <w:b/>
                <w:bCs/>
                <w:sz w:val="20"/>
                <w:szCs w:val="20"/>
              </w:rPr>
              <w:t>2022</w:t>
            </w:r>
          </w:p>
        </w:tc>
        <w:tc>
          <w:tcPr>
            <w:tcW w:w="895" w:type="dxa"/>
            <w:shd w:val="clear" w:color="auto" w:fill="ACD7CA" w:themeFill="accent3" w:themeFillTint="99"/>
            <w:hideMark/>
          </w:tcPr>
          <w:p w14:paraId="529251AA" w14:textId="77777777" w:rsidR="001704E7" w:rsidRPr="00F67A81" w:rsidRDefault="001704E7" w:rsidP="00397721">
            <w:pPr>
              <w:spacing w:before="40" w:after="40"/>
              <w:jc w:val="center"/>
              <w:rPr>
                <w:rFonts w:ascii="Verdana" w:hAnsi="Verdana" w:cs="Calibri"/>
                <w:b/>
                <w:bCs/>
                <w:sz w:val="20"/>
                <w:szCs w:val="20"/>
              </w:rPr>
            </w:pPr>
            <w:r w:rsidRPr="00F67A81">
              <w:rPr>
                <w:rFonts w:ascii="Verdana" w:hAnsi="Verdana" w:cs="Calibri"/>
                <w:b/>
                <w:bCs/>
                <w:sz w:val="20"/>
                <w:szCs w:val="20"/>
              </w:rPr>
              <w:t>2023</w:t>
            </w:r>
          </w:p>
        </w:tc>
      </w:tr>
      <w:tr w:rsidR="001704E7" w:rsidRPr="00F67A81" w14:paraId="6A13D35A" w14:textId="77777777" w:rsidTr="00784A3C">
        <w:trPr>
          <w:trHeight w:val="253"/>
          <w:jc w:val="center"/>
        </w:trPr>
        <w:tc>
          <w:tcPr>
            <w:tcW w:w="4720" w:type="dxa"/>
            <w:shd w:val="clear" w:color="auto" w:fill="FFFFFF" w:themeFill="background1"/>
            <w:noWrap/>
            <w:vAlign w:val="bottom"/>
            <w:hideMark/>
          </w:tcPr>
          <w:p w14:paraId="73A8ACE3"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PIL</w:t>
            </w:r>
          </w:p>
        </w:tc>
        <w:tc>
          <w:tcPr>
            <w:tcW w:w="873" w:type="dxa"/>
            <w:shd w:val="clear" w:color="auto" w:fill="FFFFFF" w:themeFill="background1"/>
            <w:noWrap/>
            <w:vAlign w:val="center"/>
            <w:hideMark/>
          </w:tcPr>
          <w:p w14:paraId="28FD767B"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0,3</w:t>
            </w:r>
          </w:p>
        </w:tc>
        <w:tc>
          <w:tcPr>
            <w:tcW w:w="792" w:type="dxa"/>
            <w:shd w:val="clear" w:color="auto" w:fill="FFFFFF" w:themeFill="background1"/>
            <w:noWrap/>
            <w:vAlign w:val="center"/>
            <w:hideMark/>
          </w:tcPr>
          <w:p w14:paraId="1EB70375"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-9,7</w:t>
            </w:r>
          </w:p>
        </w:tc>
        <w:tc>
          <w:tcPr>
            <w:tcW w:w="893" w:type="dxa"/>
            <w:shd w:val="clear" w:color="auto" w:fill="FFFFFF" w:themeFill="background1"/>
            <w:noWrap/>
            <w:vAlign w:val="center"/>
            <w:hideMark/>
          </w:tcPr>
          <w:p w14:paraId="6E0C70E0"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6,3</w:t>
            </w:r>
          </w:p>
        </w:tc>
        <w:tc>
          <w:tcPr>
            <w:tcW w:w="893" w:type="dxa"/>
            <w:shd w:val="clear" w:color="auto" w:fill="FFFFFF" w:themeFill="background1"/>
            <w:vAlign w:val="center"/>
            <w:hideMark/>
          </w:tcPr>
          <w:p w14:paraId="6E532540"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2,8</w:t>
            </w:r>
          </w:p>
        </w:tc>
        <w:tc>
          <w:tcPr>
            <w:tcW w:w="895" w:type="dxa"/>
            <w:shd w:val="clear" w:color="auto" w:fill="FFFFFF" w:themeFill="background1"/>
            <w:vAlign w:val="center"/>
            <w:hideMark/>
          </w:tcPr>
          <w:p w14:paraId="06C90D67"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1,7</w:t>
            </w:r>
          </w:p>
        </w:tc>
      </w:tr>
      <w:tr w:rsidR="001704E7" w:rsidRPr="00F67A81" w14:paraId="4F384AD9" w14:textId="77777777" w:rsidTr="00784A3C">
        <w:trPr>
          <w:trHeight w:val="244"/>
          <w:jc w:val="center"/>
        </w:trPr>
        <w:tc>
          <w:tcPr>
            <w:tcW w:w="4720" w:type="dxa"/>
            <w:shd w:val="clear" w:color="auto" w:fill="FFFFFF" w:themeFill="background1"/>
            <w:noWrap/>
            <w:vAlign w:val="bottom"/>
            <w:hideMark/>
          </w:tcPr>
          <w:p w14:paraId="15A0009C"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 xml:space="preserve">Saldo regionale (% delle risorse interne) </w:t>
            </w:r>
          </w:p>
        </w:tc>
        <w:tc>
          <w:tcPr>
            <w:tcW w:w="873" w:type="dxa"/>
            <w:shd w:val="clear" w:color="auto" w:fill="FFFFFF" w:themeFill="background1"/>
            <w:noWrap/>
            <w:vAlign w:val="center"/>
            <w:hideMark/>
          </w:tcPr>
          <w:p w14:paraId="36441D24"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-8,5</w:t>
            </w:r>
          </w:p>
        </w:tc>
        <w:tc>
          <w:tcPr>
            <w:tcW w:w="792" w:type="dxa"/>
            <w:shd w:val="clear" w:color="auto" w:fill="FFFFFF" w:themeFill="background1"/>
            <w:noWrap/>
            <w:vAlign w:val="center"/>
            <w:hideMark/>
          </w:tcPr>
          <w:p w14:paraId="6E1EB7F4"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-8,3</w:t>
            </w:r>
          </w:p>
        </w:tc>
        <w:tc>
          <w:tcPr>
            <w:tcW w:w="893" w:type="dxa"/>
            <w:shd w:val="clear" w:color="auto" w:fill="FFFFFF" w:themeFill="background1"/>
            <w:noWrap/>
            <w:vAlign w:val="center"/>
            <w:hideMark/>
          </w:tcPr>
          <w:p w14:paraId="2B840F97"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-8,3</w:t>
            </w:r>
          </w:p>
        </w:tc>
        <w:tc>
          <w:tcPr>
            <w:tcW w:w="893" w:type="dxa"/>
            <w:shd w:val="clear" w:color="auto" w:fill="FFFFFF" w:themeFill="background1"/>
            <w:vAlign w:val="center"/>
            <w:hideMark/>
          </w:tcPr>
          <w:p w14:paraId="0456E8C1"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-8,8</w:t>
            </w:r>
          </w:p>
        </w:tc>
        <w:tc>
          <w:tcPr>
            <w:tcW w:w="895" w:type="dxa"/>
            <w:shd w:val="clear" w:color="auto" w:fill="FFFFFF" w:themeFill="background1"/>
            <w:vAlign w:val="center"/>
            <w:hideMark/>
          </w:tcPr>
          <w:p w14:paraId="152BDFE0"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-9,1</w:t>
            </w:r>
          </w:p>
        </w:tc>
      </w:tr>
      <w:tr w:rsidR="001704E7" w:rsidRPr="00F67A81" w14:paraId="492D5D36" w14:textId="77777777" w:rsidTr="004A1187">
        <w:trPr>
          <w:trHeight w:val="220"/>
          <w:jc w:val="center"/>
        </w:trPr>
        <w:tc>
          <w:tcPr>
            <w:tcW w:w="4720" w:type="dxa"/>
            <w:shd w:val="clear" w:color="auto" w:fill="E3F1ED" w:themeFill="accent3" w:themeFillTint="33"/>
            <w:noWrap/>
            <w:vAlign w:val="bottom"/>
            <w:hideMark/>
          </w:tcPr>
          <w:p w14:paraId="3D9C42B2" w14:textId="77777777" w:rsidR="001704E7" w:rsidRPr="00F67A81" w:rsidRDefault="001704E7" w:rsidP="00397721">
            <w:pPr>
              <w:spacing w:before="40" w:after="40"/>
              <w:rPr>
                <w:rFonts w:ascii="Verdana" w:hAnsi="Verdana" w:cs="Calibri"/>
                <w:color w:val="000000"/>
                <w:sz w:val="20"/>
                <w:szCs w:val="20"/>
              </w:rPr>
            </w:pPr>
          </w:p>
        </w:tc>
        <w:tc>
          <w:tcPr>
            <w:tcW w:w="873" w:type="dxa"/>
            <w:shd w:val="clear" w:color="auto" w:fill="E3F1ED" w:themeFill="accent3" w:themeFillTint="33"/>
            <w:noWrap/>
            <w:vAlign w:val="center"/>
            <w:hideMark/>
          </w:tcPr>
          <w:p w14:paraId="2EB774AA" w14:textId="77777777" w:rsidR="001704E7" w:rsidRPr="00F67A81" w:rsidRDefault="001704E7" w:rsidP="00397721">
            <w:pPr>
              <w:spacing w:before="40" w:after="40"/>
              <w:rPr>
                <w:rFonts w:ascii="Verdana" w:hAnsi="Verdana" w:cs="Calibri"/>
                <w:color w:val="000000"/>
                <w:sz w:val="20"/>
                <w:szCs w:val="20"/>
              </w:rPr>
            </w:pPr>
          </w:p>
        </w:tc>
        <w:tc>
          <w:tcPr>
            <w:tcW w:w="792" w:type="dxa"/>
            <w:shd w:val="clear" w:color="auto" w:fill="E3F1ED" w:themeFill="accent3" w:themeFillTint="33"/>
            <w:noWrap/>
            <w:vAlign w:val="center"/>
            <w:hideMark/>
          </w:tcPr>
          <w:p w14:paraId="4F037AF8" w14:textId="77777777" w:rsidR="001704E7" w:rsidRPr="00F67A81" w:rsidRDefault="001704E7" w:rsidP="00397721">
            <w:pPr>
              <w:spacing w:before="40" w:after="40"/>
              <w:rPr>
                <w:rFonts w:ascii="Verdana" w:eastAsia="Calibri" w:hAnsi="Verdana" w:cs="Calibri"/>
                <w:sz w:val="20"/>
                <w:szCs w:val="20"/>
              </w:rPr>
            </w:pPr>
          </w:p>
        </w:tc>
        <w:tc>
          <w:tcPr>
            <w:tcW w:w="893" w:type="dxa"/>
            <w:shd w:val="clear" w:color="auto" w:fill="E3F1ED" w:themeFill="accent3" w:themeFillTint="33"/>
            <w:noWrap/>
            <w:vAlign w:val="center"/>
            <w:hideMark/>
          </w:tcPr>
          <w:p w14:paraId="5391546F" w14:textId="77777777" w:rsidR="001704E7" w:rsidRPr="00F67A81" w:rsidRDefault="001704E7" w:rsidP="00397721">
            <w:pPr>
              <w:spacing w:before="40" w:after="40"/>
              <w:rPr>
                <w:rFonts w:ascii="Verdana" w:eastAsia="Calibri" w:hAnsi="Verdana" w:cs="Calibri"/>
                <w:sz w:val="20"/>
                <w:szCs w:val="20"/>
              </w:rPr>
            </w:pPr>
          </w:p>
        </w:tc>
        <w:tc>
          <w:tcPr>
            <w:tcW w:w="893" w:type="dxa"/>
            <w:shd w:val="clear" w:color="auto" w:fill="E3F1ED" w:themeFill="accent3" w:themeFillTint="33"/>
            <w:vAlign w:val="center"/>
          </w:tcPr>
          <w:p w14:paraId="09610616" w14:textId="77777777" w:rsidR="001704E7" w:rsidRPr="00F67A81" w:rsidRDefault="001704E7" w:rsidP="00397721">
            <w:pPr>
              <w:spacing w:before="40" w:after="40"/>
              <w:jc w:val="center"/>
              <w:rPr>
                <w:rFonts w:ascii="Verdana" w:hAnsi="Verdana" w:cs="Calibri"/>
                <w:color w:val="000000"/>
                <w:sz w:val="20"/>
                <w:szCs w:val="20"/>
              </w:rPr>
            </w:pPr>
          </w:p>
        </w:tc>
        <w:tc>
          <w:tcPr>
            <w:tcW w:w="895" w:type="dxa"/>
            <w:shd w:val="clear" w:color="auto" w:fill="E3F1ED" w:themeFill="accent3" w:themeFillTint="33"/>
            <w:vAlign w:val="center"/>
          </w:tcPr>
          <w:p w14:paraId="6A3332B6" w14:textId="77777777" w:rsidR="001704E7" w:rsidRPr="00F67A81" w:rsidRDefault="001704E7" w:rsidP="00397721">
            <w:pPr>
              <w:spacing w:before="40" w:after="40"/>
              <w:jc w:val="center"/>
              <w:rPr>
                <w:rFonts w:ascii="Verdana" w:hAnsi="Verdana" w:cs="Calibri"/>
                <w:color w:val="000000"/>
                <w:sz w:val="20"/>
                <w:szCs w:val="20"/>
              </w:rPr>
            </w:pPr>
          </w:p>
        </w:tc>
      </w:tr>
      <w:tr w:rsidR="001704E7" w:rsidRPr="00F67A81" w14:paraId="73FB0159" w14:textId="77777777" w:rsidTr="00981C94">
        <w:trPr>
          <w:trHeight w:val="283"/>
          <w:jc w:val="center"/>
        </w:trPr>
        <w:tc>
          <w:tcPr>
            <w:tcW w:w="4720" w:type="dxa"/>
            <w:shd w:val="clear" w:color="auto" w:fill="FFFFFF" w:themeFill="background1"/>
            <w:noWrap/>
            <w:vAlign w:val="bottom"/>
            <w:hideMark/>
          </w:tcPr>
          <w:p w14:paraId="6C5DCC70"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Domanda interna (al netto var. scorte)</w:t>
            </w:r>
          </w:p>
        </w:tc>
        <w:tc>
          <w:tcPr>
            <w:tcW w:w="873" w:type="dxa"/>
            <w:shd w:val="clear" w:color="auto" w:fill="FFFFFF" w:themeFill="background1"/>
            <w:noWrap/>
            <w:vAlign w:val="center"/>
            <w:hideMark/>
          </w:tcPr>
          <w:p w14:paraId="6578CD23"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0,8</w:t>
            </w:r>
          </w:p>
        </w:tc>
        <w:tc>
          <w:tcPr>
            <w:tcW w:w="792" w:type="dxa"/>
            <w:shd w:val="clear" w:color="auto" w:fill="FFFFFF" w:themeFill="background1"/>
            <w:noWrap/>
            <w:vAlign w:val="center"/>
            <w:hideMark/>
          </w:tcPr>
          <w:p w14:paraId="666299A5"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-9,4</w:t>
            </w:r>
          </w:p>
        </w:tc>
        <w:tc>
          <w:tcPr>
            <w:tcW w:w="893" w:type="dxa"/>
            <w:shd w:val="clear" w:color="auto" w:fill="FFFFFF" w:themeFill="background1"/>
            <w:noWrap/>
            <w:vAlign w:val="center"/>
            <w:hideMark/>
          </w:tcPr>
          <w:p w14:paraId="6FAD384A"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6,2</w:t>
            </w:r>
          </w:p>
        </w:tc>
        <w:tc>
          <w:tcPr>
            <w:tcW w:w="893" w:type="dxa"/>
            <w:shd w:val="clear" w:color="auto" w:fill="FFFFFF" w:themeFill="background1"/>
            <w:vAlign w:val="center"/>
            <w:hideMark/>
          </w:tcPr>
          <w:p w14:paraId="6355578E"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3,2</w:t>
            </w:r>
          </w:p>
        </w:tc>
        <w:tc>
          <w:tcPr>
            <w:tcW w:w="895" w:type="dxa"/>
            <w:shd w:val="clear" w:color="auto" w:fill="FFFFFF" w:themeFill="background1"/>
            <w:vAlign w:val="center"/>
            <w:hideMark/>
          </w:tcPr>
          <w:p w14:paraId="5C0CD959"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1,6</w:t>
            </w:r>
          </w:p>
        </w:tc>
      </w:tr>
      <w:tr w:rsidR="001704E7" w:rsidRPr="00F67A81" w14:paraId="5454256A" w14:textId="77777777" w:rsidTr="00981C94">
        <w:trPr>
          <w:trHeight w:val="283"/>
          <w:jc w:val="center"/>
        </w:trPr>
        <w:tc>
          <w:tcPr>
            <w:tcW w:w="4720" w:type="dxa"/>
            <w:shd w:val="clear" w:color="auto" w:fill="FFFFFF" w:themeFill="background1"/>
            <w:noWrap/>
            <w:vAlign w:val="bottom"/>
            <w:hideMark/>
          </w:tcPr>
          <w:p w14:paraId="7F6FA140"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Consumi finali interni</w:t>
            </w:r>
          </w:p>
        </w:tc>
        <w:tc>
          <w:tcPr>
            <w:tcW w:w="873" w:type="dxa"/>
            <w:shd w:val="clear" w:color="auto" w:fill="FFFFFF" w:themeFill="background1"/>
            <w:noWrap/>
            <w:vAlign w:val="center"/>
            <w:hideMark/>
          </w:tcPr>
          <w:p w14:paraId="788A0012"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0,4</w:t>
            </w:r>
          </w:p>
        </w:tc>
        <w:tc>
          <w:tcPr>
            <w:tcW w:w="792" w:type="dxa"/>
            <w:shd w:val="clear" w:color="auto" w:fill="FFFFFF" w:themeFill="background1"/>
            <w:noWrap/>
            <w:vAlign w:val="center"/>
            <w:hideMark/>
          </w:tcPr>
          <w:p w14:paraId="61319B10"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-8,8</w:t>
            </w:r>
          </w:p>
        </w:tc>
        <w:tc>
          <w:tcPr>
            <w:tcW w:w="893" w:type="dxa"/>
            <w:shd w:val="clear" w:color="auto" w:fill="FFFFFF" w:themeFill="background1"/>
            <w:noWrap/>
            <w:vAlign w:val="center"/>
            <w:hideMark/>
          </w:tcPr>
          <w:p w14:paraId="47169DA3"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5,7</w:t>
            </w:r>
          </w:p>
        </w:tc>
        <w:tc>
          <w:tcPr>
            <w:tcW w:w="893" w:type="dxa"/>
            <w:shd w:val="clear" w:color="auto" w:fill="FFFFFF" w:themeFill="background1"/>
            <w:vAlign w:val="center"/>
            <w:hideMark/>
          </w:tcPr>
          <w:p w14:paraId="49AA5479"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2,1</w:t>
            </w:r>
          </w:p>
        </w:tc>
        <w:tc>
          <w:tcPr>
            <w:tcW w:w="895" w:type="dxa"/>
            <w:shd w:val="clear" w:color="auto" w:fill="FFFFFF" w:themeFill="background1"/>
            <w:vAlign w:val="center"/>
            <w:hideMark/>
          </w:tcPr>
          <w:p w14:paraId="26779321"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1,2</w:t>
            </w:r>
          </w:p>
        </w:tc>
      </w:tr>
      <w:tr w:rsidR="001704E7" w:rsidRPr="00F67A81" w14:paraId="2291DB90" w14:textId="77777777" w:rsidTr="00981C94">
        <w:trPr>
          <w:trHeight w:val="283"/>
          <w:jc w:val="center"/>
        </w:trPr>
        <w:tc>
          <w:tcPr>
            <w:tcW w:w="4720" w:type="dxa"/>
            <w:shd w:val="clear" w:color="auto" w:fill="FFFFFF" w:themeFill="background1"/>
            <w:noWrap/>
            <w:vAlign w:val="bottom"/>
            <w:hideMark/>
          </w:tcPr>
          <w:p w14:paraId="3B2C37D6" w14:textId="77777777" w:rsidR="001704E7" w:rsidRPr="00F67A81" w:rsidRDefault="001704E7" w:rsidP="00397721">
            <w:pPr>
              <w:spacing w:before="40" w:after="40"/>
              <w:ind w:firstLineChars="100" w:firstLine="200"/>
              <w:rPr>
                <w:rFonts w:ascii="Verdana" w:hAnsi="Verdana" w:cs="Calibri"/>
                <w:i/>
                <w:color w:val="000000"/>
                <w:sz w:val="20"/>
                <w:szCs w:val="20"/>
              </w:rPr>
            </w:pPr>
            <w:r w:rsidRPr="00F67A81">
              <w:rPr>
                <w:rFonts w:ascii="Verdana" w:hAnsi="Verdana" w:cs="Calibri"/>
                <w:i/>
                <w:color w:val="000000"/>
                <w:sz w:val="20"/>
                <w:szCs w:val="20"/>
              </w:rPr>
              <w:t>Spesa per consumi delle famiglie</w:t>
            </w:r>
          </w:p>
        </w:tc>
        <w:tc>
          <w:tcPr>
            <w:tcW w:w="873" w:type="dxa"/>
            <w:shd w:val="clear" w:color="auto" w:fill="FFFFFF" w:themeFill="background1"/>
            <w:noWrap/>
            <w:vAlign w:val="center"/>
            <w:hideMark/>
          </w:tcPr>
          <w:p w14:paraId="2A66EEE6" w14:textId="77777777" w:rsidR="001704E7" w:rsidRPr="00F67A81" w:rsidRDefault="00482B05"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0,6</w:t>
            </w:r>
          </w:p>
        </w:tc>
        <w:tc>
          <w:tcPr>
            <w:tcW w:w="792" w:type="dxa"/>
            <w:shd w:val="clear" w:color="auto" w:fill="FFFFFF" w:themeFill="background1"/>
            <w:noWrap/>
            <w:vAlign w:val="center"/>
            <w:hideMark/>
          </w:tcPr>
          <w:p w14:paraId="49E7C572" w14:textId="77777777" w:rsidR="001704E7" w:rsidRPr="00F67A81" w:rsidRDefault="001704E7"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-11,7</w:t>
            </w:r>
          </w:p>
        </w:tc>
        <w:tc>
          <w:tcPr>
            <w:tcW w:w="893" w:type="dxa"/>
            <w:shd w:val="clear" w:color="auto" w:fill="FFFFFF" w:themeFill="background1"/>
            <w:noWrap/>
            <w:vAlign w:val="center"/>
            <w:hideMark/>
          </w:tcPr>
          <w:p w14:paraId="5B8E82B9" w14:textId="77777777" w:rsidR="001704E7" w:rsidRPr="00F67A81" w:rsidRDefault="000441E3"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6,8</w:t>
            </w:r>
          </w:p>
        </w:tc>
        <w:tc>
          <w:tcPr>
            <w:tcW w:w="893" w:type="dxa"/>
            <w:shd w:val="clear" w:color="auto" w:fill="FFFFFF" w:themeFill="background1"/>
            <w:vAlign w:val="center"/>
            <w:hideMark/>
          </w:tcPr>
          <w:p w14:paraId="0539EB05" w14:textId="77777777" w:rsidR="001704E7" w:rsidRPr="00F67A81" w:rsidRDefault="000441E3"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2,7</w:t>
            </w:r>
          </w:p>
        </w:tc>
        <w:tc>
          <w:tcPr>
            <w:tcW w:w="895" w:type="dxa"/>
            <w:shd w:val="clear" w:color="auto" w:fill="FFFFFF" w:themeFill="background1"/>
            <w:vAlign w:val="center"/>
            <w:hideMark/>
          </w:tcPr>
          <w:p w14:paraId="19F9E34E" w14:textId="77777777" w:rsidR="001704E7" w:rsidRPr="00F67A81" w:rsidRDefault="000441E3"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1,6</w:t>
            </w:r>
          </w:p>
        </w:tc>
      </w:tr>
      <w:tr w:rsidR="001704E7" w:rsidRPr="00F67A81" w14:paraId="590A11B3" w14:textId="77777777" w:rsidTr="00981C94">
        <w:trPr>
          <w:trHeight w:val="283"/>
          <w:jc w:val="center"/>
        </w:trPr>
        <w:tc>
          <w:tcPr>
            <w:tcW w:w="4720" w:type="dxa"/>
            <w:shd w:val="clear" w:color="auto" w:fill="FFFFFF" w:themeFill="background1"/>
            <w:noWrap/>
            <w:vAlign w:val="bottom"/>
            <w:hideMark/>
          </w:tcPr>
          <w:p w14:paraId="50A0EDF1" w14:textId="77777777" w:rsidR="001704E7" w:rsidRPr="00F67A81" w:rsidRDefault="001704E7" w:rsidP="00397721">
            <w:pPr>
              <w:spacing w:before="40" w:after="40"/>
              <w:ind w:firstLineChars="100" w:firstLine="200"/>
              <w:rPr>
                <w:rFonts w:ascii="Verdana" w:hAnsi="Verdana" w:cs="Calibri"/>
                <w:i/>
                <w:color w:val="000000"/>
                <w:sz w:val="20"/>
                <w:szCs w:val="20"/>
              </w:rPr>
            </w:pPr>
            <w:r w:rsidRPr="00F67A81">
              <w:rPr>
                <w:rFonts w:ascii="Verdana" w:hAnsi="Verdana" w:cs="Calibri"/>
                <w:i/>
                <w:color w:val="000000"/>
                <w:sz w:val="20"/>
                <w:szCs w:val="20"/>
              </w:rPr>
              <w:t>Spesa per consumi delle AP e delle Isp</w:t>
            </w:r>
          </w:p>
        </w:tc>
        <w:tc>
          <w:tcPr>
            <w:tcW w:w="873" w:type="dxa"/>
            <w:shd w:val="clear" w:color="auto" w:fill="FFFFFF" w:themeFill="background1"/>
            <w:noWrap/>
            <w:vAlign w:val="center"/>
            <w:hideMark/>
          </w:tcPr>
          <w:p w14:paraId="48D50D18" w14:textId="77777777" w:rsidR="001704E7" w:rsidRPr="00F67A81" w:rsidRDefault="001704E7"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-0,1</w:t>
            </w:r>
          </w:p>
        </w:tc>
        <w:tc>
          <w:tcPr>
            <w:tcW w:w="792" w:type="dxa"/>
            <w:shd w:val="clear" w:color="auto" w:fill="FFFFFF" w:themeFill="background1"/>
            <w:noWrap/>
            <w:vAlign w:val="center"/>
            <w:hideMark/>
          </w:tcPr>
          <w:p w14:paraId="306423B1" w14:textId="77777777" w:rsidR="001704E7" w:rsidRPr="00F67A81" w:rsidRDefault="00482B05"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-0,1</w:t>
            </w:r>
          </w:p>
        </w:tc>
        <w:tc>
          <w:tcPr>
            <w:tcW w:w="893" w:type="dxa"/>
            <w:shd w:val="clear" w:color="auto" w:fill="FFFFFF" w:themeFill="background1"/>
            <w:noWrap/>
            <w:vAlign w:val="center"/>
            <w:hideMark/>
          </w:tcPr>
          <w:p w14:paraId="0CBA0C34" w14:textId="77777777" w:rsidR="001704E7" w:rsidRPr="00F67A81" w:rsidRDefault="000441E3"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2,7</w:t>
            </w:r>
          </w:p>
        </w:tc>
        <w:tc>
          <w:tcPr>
            <w:tcW w:w="893" w:type="dxa"/>
            <w:shd w:val="clear" w:color="auto" w:fill="FFFFFF" w:themeFill="background1"/>
            <w:vAlign w:val="center"/>
            <w:hideMark/>
          </w:tcPr>
          <w:p w14:paraId="5872E4A1" w14:textId="77777777" w:rsidR="001704E7" w:rsidRPr="00F67A81" w:rsidRDefault="000441E3"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0,3</w:t>
            </w:r>
          </w:p>
        </w:tc>
        <w:tc>
          <w:tcPr>
            <w:tcW w:w="895" w:type="dxa"/>
            <w:shd w:val="clear" w:color="auto" w:fill="FFFFFF" w:themeFill="background1"/>
            <w:vAlign w:val="center"/>
            <w:hideMark/>
          </w:tcPr>
          <w:p w14:paraId="4AB9E81A" w14:textId="77777777" w:rsidR="001704E7" w:rsidRPr="00F67A81" w:rsidRDefault="000441E3" w:rsidP="00397721">
            <w:pPr>
              <w:spacing w:before="40" w:after="40"/>
              <w:jc w:val="center"/>
              <w:rPr>
                <w:rFonts w:ascii="Verdana" w:hAnsi="Verdana" w:cs="Calibri"/>
                <w:i/>
                <w:color w:val="000000"/>
                <w:sz w:val="20"/>
                <w:szCs w:val="20"/>
              </w:rPr>
            </w:pPr>
            <w:r w:rsidRPr="00F67A81">
              <w:rPr>
                <w:rFonts w:ascii="Verdana" w:hAnsi="Verdana" w:cs="Calibri"/>
                <w:i/>
                <w:color w:val="000000"/>
                <w:sz w:val="20"/>
                <w:szCs w:val="20"/>
              </w:rPr>
              <w:t> </w:t>
            </w:r>
            <w:r w:rsidR="001704E7" w:rsidRPr="00F67A81">
              <w:rPr>
                <w:rFonts w:ascii="Verdana" w:hAnsi="Verdana" w:cs="Calibri"/>
                <w:i/>
                <w:color w:val="000000"/>
                <w:sz w:val="20"/>
                <w:szCs w:val="20"/>
              </w:rPr>
              <w:t>0,1</w:t>
            </w:r>
          </w:p>
        </w:tc>
      </w:tr>
      <w:tr w:rsidR="001704E7" w:rsidRPr="00F67A81" w14:paraId="570531B4" w14:textId="77777777" w:rsidTr="00981C94">
        <w:trPr>
          <w:trHeight w:val="283"/>
          <w:jc w:val="center"/>
        </w:trPr>
        <w:tc>
          <w:tcPr>
            <w:tcW w:w="4720" w:type="dxa"/>
            <w:shd w:val="clear" w:color="auto" w:fill="FFFFFF" w:themeFill="background1"/>
            <w:noWrap/>
            <w:vAlign w:val="bottom"/>
            <w:hideMark/>
          </w:tcPr>
          <w:p w14:paraId="7255DB36"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Investimenti fissi lordi</w:t>
            </w:r>
          </w:p>
        </w:tc>
        <w:tc>
          <w:tcPr>
            <w:tcW w:w="873" w:type="dxa"/>
            <w:shd w:val="clear" w:color="auto" w:fill="FFFFFF" w:themeFill="background1"/>
            <w:noWrap/>
            <w:vAlign w:val="center"/>
            <w:hideMark/>
          </w:tcPr>
          <w:p w14:paraId="62C7A8FE"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2,4</w:t>
            </w:r>
          </w:p>
        </w:tc>
        <w:tc>
          <w:tcPr>
            <w:tcW w:w="792" w:type="dxa"/>
            <w:shd w:val="clear" w:color="auto" w:fill="FFFFFF" w:themeFill="background1"/>
            <w:noWrap/>
            <w:vAlign w:val="center"/>
            <w:hideMark/>
          </w:tcPr>
          <w:p w14:paraId="20AAF436"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-12,0</w:t>
            </w:r>
          </w:p>
        </w:tc>
        <w:tc>
          <w:tcPr>
            <w:tcW w:w="893" w:type="dxa"/>
            <w:shd w:val="clear" w:color="auto" w:fill="FFFFFF" w:themeFill="background1"/>
            <w:noWrap/>
            <w:vAlign w:val="center"/>
            <w:hideMark/>
          </w:tcPr>
          <w:p w14:paraId="59679096"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8,6</w:t>
            </w:r>
          </w:p>
        </w:tc>
        <w:tc>
          <w:tcPr>
            <w:tcW w:w="893" w:type="dxa"/>
            <w:shd w:val="clear" w:color="auto" w:fill="FFFFFF" w:themeFill="background1"/>
            <w:vAlign w:val="center"/>
            <w:hideMark/>
          </w:tcPr>
          <w:p w14:paraId="7522A394"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8,7</w:t>
            </w:r>
          </w:p>
        </w:tc>
        <w:tc>
          <w:tcPr>
            <w:tcW w:w="895" w:type="dxa"/>
            <w:shd w:val="clear" w:color="auto" w:fill="FFFFFF" w:themeFill="background1"/>
            <w:vAlign w:val="center"/>
            <w:hideMark/>
          </w:tcPr>
          <w:p w14:paraId="4CEA63D8"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3,5</w:t>
            </w:r>
          </w:p>
        </w:tc>
      </w:tr>
      <w:tr w:rsidR="001704E7" w:rsidRPr="00F67A81" w14:paraId="4E0CE4F2" w14:textId="77777777" w:rsidTr="00981C94">
        <w:trPr>
          <w:trHeight w:val="283"/>
          <w:jc w:val="center"/>
        </w:trPr>
        <w:tc>
          <w:tcPr>
            <w:tcW w:w="4720" w:type="dxa"/>
            <w:shd w:val="clear" w:color="auto" w:fill="FFFFFF" w:themeFill="background1"/>
            <w:noWrap/>
            <w:vAlign w:val="bottom"/>
            <w:hideMark/>
          </w:tcPr>
          <w:p w14:paraId="7D50B73B"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Importazioni di beni dall'estero</w:t>
            </w:r>
          </w:p>
        </w:tc>
        <w:tc>
          <w:tcPr>
            <w:tcW w:w="873" w:type="dxa"/>
            <w:shd w:val="clear" w:color="auto" w:fill="FFFFFF" w:themeFill="background1"/>
            <w:noWrap/>
            <w:vAlign w:val="center"/>
            <w:hideMark/>
          </w:tcPr>
          <w:p w14:paraId="1C924168"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4,3</w:t>
            </w:r>
          </w:p>
        </w:tc>
        <w:tc>
          <w:tcPr>
            <w:tcW w:w="792" w:type="dxa"/>
            <w:shd w:val="clear" w:color="auto" w:fill="FFFFFF" w:themeFill="background1"/>
            <w:noWrap/>
            <w:vAlign w:val="center"/>
            <w:hideMark/>
          </w:tcPr>
          <w:p w14:paraId="31E3E6B5"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-14,4</w:t>
            </w:r>
          </w:p>
        </w:tc>
        <w:tc>
          <w:tcPr>
            <w:tcW w:w="893" w:type="dxa"/>
            <w:shd w:val="clear" w:color="auto" w:fill="FFFFFF" w:themeFill="background1"/>
            <w:noWrap/>
            <w:vAlign w:val="center"/>
            <w:hideMark/>
          </w:tcPr>
          <w:p w14:paraId="0F1682E0"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11,2</w:t>
            </w:r>
          </w:p>
        </w:tc>
        <w:tc>
          <w:tcPr>
            <w:tcW w:w="893" w:type="dxa"/>
            <w:shd w:val="clear" w:color="auto" w:fill="FFFFFF" w:themeFill="background1"/>
            <w:vAlign w:val="center"/>
            <w:hideMark/>
          </w:tcPr>
          <w:p w14:paraId="6DA78C09"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6,5</w:t>
            </w:r>
          </w:p>
        </w:tc>
        <w:tc>
          <w:tcPr>
            <w:tcW w:w="895" w:type="dxa"/>
            <w:shd w:val="clear" w:color="auto" w:fill="FFFFFF" w:themeFill="background1"/>
            <w:vAlign w:val="center"/>
            <w:hideMark/>
          </w:tcPr>
          <w:p w14:paraId="4FB42C1B"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2,3</w:t>
            </w:r>
          </w:p>
        </w:tc>
      </w:tr>
      <w:tr w:rsidR="001704E7" w:rsidRPr="00F67A81" w14:paraId="0A52A2A5" w14:textId="77777777" w:rsidTr="00981C94">
        <w:trPr>
          <w:trHeight w:val="283"/>
          <w:jc w:val="center"/>
        </w:trPr>
        <w:tc>
          <w:tcPr>
            <w:tcW w:w="4720" w:type="dxa"/>
            <w:shd w:val="clear" w:color="auto" w:fill="FFFFFF" w:themeFill="background1"/>
            <w:noWrap/>
            <w:vAlign w:val="bottom"/>
            <w:hideMark/>
          </w:tcPr>
          <w:p w14:paraId="5FB7E949"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Esportazioni di beni verso l'estero</w:t>
            </w:r>
          </w:p>
        </w:tc>
        <w:tc>
          <w:tcPr>
            <w:tcW w:w="873" w:type="dxa"/>
            <w:shd w:val="clear" w:color="auto" w:fill="FFFFFF" w:themeFill="background1"/>
            <w:noWrap/>
            <w:vAlign w:val="center"/>
            <w:hideMark/>
          </w:tcPr>
          <w:p w14:paraId="2D7D7967"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-0,7</w:t>
            </w:r>
          </w:p>
        </w:tc>
        <w:tc>
          <w:tcPr>
            <w:tcW w:w="792" w:type="dxa"/>
            <w:shd w:val="clear" w:color="auto" w:fill="FFFFFF" w:themeFill="background1"/>
            <w:noWrap/>
            <w:vAlign w:val="center"/>
            <w:hideMark/>
          </w:tcPr>
          <w:p w14:paraId="41A71CC4"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-11,9</w:t>
            </w:r>
          </w:p>
        </w:tc>
        <w:tc>
          <w:tcPr>
            <w:tcW w:w="893" w:type="dxa"/>
            <w:shd w:val="clear" w:color="auto" w:fill="FFFFFF" w:themeFill="background1"/>
            <w:noWrap/>
            <w:vAlign w:val="center"/>
            <w:hideMark/>
          </w:tcPr>
          <w:p w14:paraId="43075575"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13,9</w:t>
            </w:r>
          </w:p>
        </w:tc>
        <w:tc>
          <w:tcPr>
            <w:tcW w:w="893" w:type="dxa"/>
            <w:shd w:val="clear" w:color="auto" w:fill="FFFFFF" w:themeFill="background1"/>
            <w:vAlign w:val="center"/>
            <w:hideMark/>
          </w:tcPr>
          <w:p w14:paraId="0B664392"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6,1</w:t>
            </w:r>
          </w:p>
        </w:tc>
        <w:tc>
          <w:tcPr>
            <w:tcW w:w="895" w:type="dxa"/>
            <w:shd w:val="clear" w:color="auto" w:fill="FFFFFF" w:themeFill="background1"/>
            <w:vAlign w:val="center"/>
            <w:hideMark/>
          </w:tcPr>
          <w:p w14:paraId="6D3AF840"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4,1</w:t>
            </w:r>
          </w:p>
        </w:tc>
      </w:tr>
      <w:tr w:rsidR="001704E7" w:rsidRPr="00F67A81" w14:paraId="52FA761C" w14:textId="77777777" w:rsidTr="004A1187">
        <w:trPr>
          <w:trHeight w:val="112"/>
          <w:jc w:val="center"/>
        </w:trPr>
        <w:tc>
          <w:tcPr>
            <w:tcW w:w="4720" w:type="dxa"/>
            <w:shd w:val="clear" w:color="auto" w:fill="E3F1ED" w:themeFill="accent3" w:themeFillTint="33"/>
            <w:noWrap/>
            <w:vAlign w:val="bottom"/>
            <w:hideMark/>
          </w:tcPr>
          <w:p w14:paraId="1F363CEE"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E3F1ED" w:themeFill="accent3" w:themeFillTint="33"/>
            <w:noWrap/>
            <w:vAlign w:val="center"/>
            <w:hideMark/>
          </w:tcPr>
          <w:p w14:paraId="7ECC37A5" w14:textId="77777777" w:rsidR="001704E7" w:rsidRPr="00F67A81" w:rsidRDefault="001704E7" w:rsidP="00397721">
            <w:pPr>
              <w:spacing w:before="40" w:after="40"/>
              <w:rPr>
                <w:rFonts w:ascii="Verdana" w:hAnsi="Verdana" w:cs="Calibri"/>
                <w:color w:val="000000"/>
                <w:sz w:val="20"/>
                <w:szCs w:val="20"/>
              </w:rPr>
            </w:pPr>
          </w:p>
        </w:tc>
        <w:tc>
          <w:tcPr>
            <w:tcW w:w="792" w:type="dxa"/>
            <w:shd w:val="clear" w:color="auto" w:fill="E3F1ED" w:themeFill="accent3" w:themeFillTint="33"/>
            <w:noWrap/>
            <w:vAlign w:val="center"/>
            <w:hideMark/>
          </w:tcPr>
          <w:p w14:paraId="7B7FB630" w14:textId="77777777" w:rsidR="001704E7" w:rsidRPr="00F67A81" w:rsidRDefault="001704E7" w:rsidP="00397721">
            <w:pPr>
              <w:spacing w:before="40" w:after="40"/>
              <w:rPr>
                <w:rFonts w:ascii="Verdana" w:eastAsia="Calibri" w:hAnsi="Verdana" w:cs="Calibri"/>
                <w:sz w:val="20"/>
                <w:szCs w:val="20"/>
              </w:rPr>
            </w:pPr>
          </w:p>
        </w:tc>
        <w:tc>
          <w:tcPr>
            <w:tcW w:w="893" w:type="dxa"/>
            <w:shd w:val="clear" w:color="auto" w:fill="E3F1ED" w:themeFill="accent3" w:themeFillTint="33"/>
            <w:noWrap/>
            <w:vAlign w:val="center"/>
            <w:hideMark/>
          </w:tcPr>
          <w:p w14:paraId="6D7D5C60" w14:textId="77777777" w:rsidR="001704E7" w:rsidRPr="00F67A81" w:rsidRDefault="001704E7" w:rsidP="00397721">
            <w:pPr>
              <w:spacing w:before="40" w:after="40"/>
              <w:rPr>
                <w:rFonts w:ascii="Verdana" w:eastAsia="Calibri" w:hAnsi="Verdana" w:cs="Calibri"/>
                <w:sz w:val="20"/>
                <w:szCs w:val="20"/>
              </w:rPr>
            </w:pPr>
          </w:p>
        </w:tc>
        <w:tc>
          <w:tcPr>
            <w:tcW w:w="893" w:type="dxa"/>
            <w:shd w:val="clear" w:color="auto" w:fill="E3F1ED" w:themeFill="accent3" w:themeFillTint="33"/>
            <w:vAlign w:val="center"/>
          </w:tcPr>
          <w:p w14:paraId="7D4DC256" w14:textId="77777777" w:rsidR="001704E7" w:rsidRPr="00F67A81" w:rsidRDefault="001704E7" w:rsidP="00397721">
            <w:pPr>
              <w:spacing w:before="40" w:after="40"/>
              <w:jc w:val="center"/>
              <w:rPr>
                <w:rFonts w:ascii="Verdana" w:hAnsi="Verdana" w:cs="Calibri"/>
                <w:color w:val="000000"/>
                <w:sz w:val="20"/>
                <w:szCs w:val="20"/>
              </w:rPr>
            </w:pPr>
          </w:p>
        </w:tc>
        <w:tc>
          <w:tcPr>
            <w:tcW w:w="895" w:type="dxa"/>
            <w:shd w:val="clear" w:color="auto" w:fill="E3F1ED" w:themeFill="accent3" w:themeFillTint="33"/>
            <w:vAlign w:val="center"/>
          </w:tcPr>
          <w:p w14:paraId="2B255A00" w14:textId="77777777" w:rsidR="001704E7" w:rsidRPr="00F67A81" w:rsidRDefault="001704E7" w:rsidP="00397721">
            <w:pPr>
              <w:spacing w:before="40" w:after="40"/>
              <w:jc w:val="center"/>
              <w:rPr>
                <w:rFonts w:ascii="Verdana" w:hAnsi="Verdana" w:cs="Calibri"/>
                <w:color w:val="000000"/>
                <w:sz w:val="20"/>
                <w:szCs w:val="20"/>
              </w:rPr>
            </w:pPr>
          </w:p>
        </w:tc>
      </w:tr>
      <w:tr w:rsidR="001704E7" w:rsidRPr="00F67A81" w14:paraId="5303F2B6" w14:textId="77777777" w:rsidTr="00981C94">
        <w:trPr>
          <w:trHeight w:val="283"/>
          <w:jc w:val="center"/>
        </w:trPr>
        <w:tc>
          <w:tcPr>
            <w:tcW w:w="4720" w:type="dxa"/>
            <w:shd w:val="clear" w:color="auto" w:fill="FFFFFF" w:themeFill="background1"/>
            <w:noWrap/>
            <w:vAlign w:val="bottom"/>
            <w:hideMark/>
          </w:tcPr>
          <w:p w14:paraId="6D91EE48"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Valore aggiunto</w:t>
            </w:r>
          </w:p>
        </w:tc>
        <w:tc>
          <w:tcPr>
            <w:tcW w:w="873" w:type="dxa"/>
            <w:shd w:val="clear" w:color="auto" w:fill="FFFFFF" w:themeFill="background1"/>
            <w:noWrap/>
            <w:vAlign w:val="center"/>
            <w:hideMark/>
          </w:tcPr>
          <w:p w14:paraId="126F1F65"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0,2</w:t>
            </w:r>
          </w:p>
        </w:tc>
        <w:tc>
          <w:tcPr>
            <w:tcW w:w="792" w:type="dxa"/>
            <w:shd w:val="clear" w:color="auto" w:fill="FFFFFF" w:themeFill="background1"/>
            <w:noWrap/>
            <w:vAlign w:val="center"/>
            <w:hideMark/>
          </w:tcPr>
          <w:p w14:paraId="4C141412"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-9,8</w:t>
            </w:r>
          </w:p>
        </w:tc>
        <w:tc>
          <w:tcPr>
            <w:tcW w:w="893" w:type="dxa"/>
            <w:shd w:val="clear" w:color="auto" w:fill="FFFFFF" w:themeFill="background1"/>
            <w:noWrap/>
            <w:vAlign w:val="center"/>
            <w:hideMark/>
          </w:tcPr>
          <w:p w14:paraId="3952E116"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6,3</w:t>
            </w:r>
          </w:p>
        </w:tc>
        <w:tc>
          <w:tcPr>
            <w:tcW w:w="893" w:type="dxa"/>
            <w:shd w:val="clear" w:color="auto" w:fill="FFFFFF" w:themeFill="background1"/>
            <w:vAlign w:val="center"/>
            <w:hideMark/>
          </w:tcPr>
          <w:p w14:paraId="3B91EE12"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2,8</w:t>
            </w:r>
          </w:p>
        </w:tc>
        <w:tc>
          <w:tcPr>
            <w:tcW w:w="895" w:type="dxa"/>
            <w:shd w:val="clear" w:color="auto" w:fill="FFFFFF" w:themeFill="background1"/>
            <w:vAlign w:val="center"/>
            <w:hideMark/>
          </w:tcPr>
          <w:p w14:paraId="686703A6"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1,7</w:t>
            </w:r>
          </w:p>
        </w:tc>
      </w:tr>
      <w:tr w:rsidR="001704E7" w:rsidRPr="00F67A81" w14:paraId="31B95DFE" w14:textId="77777777" w:rsidTr="00981C94">
        <w:trPr>
          <w:trHeight w:val="283"/>
          <w:jc w:val="center"/>
        </w:trPr>
        <w:tc>
          <w:tcPr>
            <w:tcW w:w="4720" w:type="dxa"/>
            <w:shd w:val="clear" w:color="auto" w:fill="FFFFFF" w:themeFill="background1"/>
            <w:noWrap/>
            <w:vAlign w:val="bottom"/>
            <w:hideMark/>
          </w:tcPr>
          <w:p w14:paraId="5983102D"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Agricoltura</w:t>
            </w:r>
          </w:p>
        </w:tc>
        <w:tc>
          <w:tcPr>
            <w:tcW w:w="873" w:type="dxa"/>
            <w:shd w:val="clear" w:color="auto" w:fill="FFFFFF" w:themeFill="background1"/>
            <w:noWrap/>
            <w:vAlign w:val="center"/>
            <w:hideMark/>
          </w:tcPr>
          <w:p w14:paraId="141062F2"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4,3</w:t>
            </w:r>
          </w:p>
        </w:tc>
        <w:tc>
          <w:tcPr>
            <w:tcW w:w="792" w:type="dxa"/>
            <w:shd w:val="clear" w:color="auto" w:fill="FFFFFF" w:themeFill="background1"/>
            <w:noWrap/>
            <w:vAlign w:val="center"/>
            <w:hideMark/>
          </w:tcPr>
          <w:p w14:paraId="53B09429"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-5,2</w:t>
            </w:r>
          </w:p>
        </w:tc>
        <w:tc>
          <w:tcPr>
            <w:tcW w:w="893" w:type="dxa"/>
            <w:shd w:val="clear" w:color="auto" w:fill="FFFFFF" w:themeFill="background1"/>
            <w:noWrap/>
            <w:vAlign w:val="center"/>
            <w:hideMark/>
          </w:tcPr>
          <w:p w14:paraId="3830D637"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4,1</w:t>
            </w:r>
          </w:p>
        </w:tc>
        <w:tc>
          <w:tcPr>
            <w:tcW w:w="893" w:type="dxa"/>
            <w:shd w:val="clear" w:color="auto" w:fill="FFFFFF" w:themeFill="background1"/>
            <w:vAlign w:val="center"/>
            <w:hideMark/>
          </w:tcPr>
          <w:p w14:paraId="4496D658"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1,4</w:t>
            </w:r>
          </w:p>
        </w:tc>
        <w:tc>
          <w:tcPr>
            <w:tcW w:w="895" w:type="dxa"/>
            <w:shd w:val="clear" w:color="auto" w:fill="FFFFFF" w:themeFill="background1"/>
            <w:vAlign w:val="center"/>
            <w:hideMark/>
          </w:tcPr>
          <w:p w14:paraId="69A9CA0E"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1,6</w:t>
            </w:r>
          </w:p>
        </w:tc>
      </w:tr>
      <w:tr w:rsidR="001704E7" w:rsidRPr="00F67A81" w14:paraId="0542038C" w14:textId="77777777" w:rsidTr="00981C94">
        <w:trPr>
          <w:trHeight w:val="283"/>
          <w:jc w:val="center"/>
        </w:trPr>
        <w:tc>
          <w:tcPr>
            <w:tcW w:w="4720" w:type="dxa"/>
            <w:shd w:val="clear" w:color="auto" w:fill="FFFFFF" w:themeFill="background1"/>
            <w:noWrap/>
            <w:vAlign w:val="bottom"/>
            <w:hideMark/>
          </w:tcPr>
          <w:p w14:paraId="2F57AA1F"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Industria</w:t>
            </w:r>
          </w:p>
        </w:tc>
        <w:tc>
          <w:tcPr>
            <w:tcW w:w="873" w:type="dxa"/>
            <w:shd w:val="clear" w:color="auto" w:fill="FFFFFF" w:themeFill="background1"/>
            <w:noWrap/>
            <w:vAlign w:val="center"/>
            <w:hideMark/>
          </w:tcPr>
          <w:p w14:paraId="512640BA"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-1,6</w:t>
            </w:r>
          </w:p>
        </w:tc>
        <w:tc>
          <w:tcPr>
            <w:tcW w:w="792" w:type="dxa"/>
            <w:shd w:val="clear" w:color="auto" w:fill="FFFFFF" w:themeFill="background1"/>
            <w:noWrap/>
            <w:vAlign w:val="center"/>
            <w:hideMark/>
          </w:tcPr>
          <w:p w14:paraId="438DF4C4"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-13,9</w:t>
            </w:r>
          </w:p>
        </w:tc>
        <w:tc>
          <w:tcPr>
            <w:tcW w:w="893" w:type="dxa"/>
            <w:shd w:val="clear" w:color="auto" w:fill="FFFFFF" w:themeFill="background1"/>
            <w:noWrap/>
            <w:vAlign w:val="center"/>
            <w:hideMark/>
          </w:tcPr>
          <w:p w14:paraId="37F3CAD6"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13,5</w:t>
            </w:r>
          </w:p>
        </w:tc>
        <w:tc>
          <w:tcPr>
            <w:tcW w:w="893" w:type="dxa"/>
            <w:shd w:val="clear" w:color="auto" w:fill="FFFFFF" w:themeFill="background1"/>
            <w:vAlign w:val="center"/>
            <w:hideMark/>
          </w:tcPr>
          <w:p w14:paraId="1EB94019"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4,0</w:t>
            </w:r>
          </w:p>
        </w:tc>
        <w:tc>
          <w:tcPr>
            <w:tcW w:w="895" w:type="dxa"/>
            <w:shd w:val="clear" w:color="auto" w:fill="FFFFFF" w:themeFill="background1"/>
            <w:vAlign w:val="center"/>
            <w:hideMark/>
          </w:tcPr>
          <w:p w14:paraId="43DCB614"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2,3</w:t>
            </w:r>
          </w:p>
        </w:tc>
      </w:tr>
      <w:tr w:rsidR="001704E7" w:rsidRPr="00F67A81" w14:paraId="3044E8EF" w14:textId="77777777" w:rsidTr="00981C94">
        <w:trPr>
          <w:trHeight w:val="283"/>
          <w:jc w:val="center"/>
        </w:trPr>
        <w:tc>
          <w:tcPr>
            <w:tcW w:w="4720" w:type="dxa"/>
            <w:shd w:val="clear" w:color="auto" w:fill="FFFFFF" w:themeFill="background1"/>
            <w:noWrap/>
            <w:vAlign w:val="bottom"/>
            <w:hideMark/>
          </w:tcPr>
          <w:p w14:paraId="508EC303"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Costruzioni</w:t>
            </w:r>
          </w:p>
        </w:tc>
        <w:tc>
          <w:tcPr>
            <w:tcW w:w="873" w:type="dxa"/>
            <w:shd w:val="clear" w:color="auto" w:fill="FFFFFF" w:themeFill="background1"/>
            <w:noWrap/>
            <w:vAlign w:val="center"/>
            <w:hideMark/>
          </w:tcPr>
          <w:p w14:paraId="0FDC29ED"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1,0</w:t>
            </w:r>
          </w:p>
        </w:tc>
        <w:tc>
          <w:tcPr>
            <w:tcW w:w="792" w:type="dxa"/>
            <w:shd w:val="clear" w:color="auto" w:fill="FFFFFF" w:themeFill="background1"/>
            <w:noWrap/>
            <w:vAlign w:val="center"/>
            <w:hideMark/>
          </w:tcPr>
          <w:p w14:paraId="0C4128CA"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-11,7</w:t>
            </w:r>
          </w:p>
        </w:tc>
        <w:tc>
          <w:tcPr>
            <w:tcW w:w="893" w:type="dxa"/>
            <w:shd w:val="clear" w:color="auto" w:fill="FFFFFF" w:themeFill="background1"/>
            <w:noWrap/>
            <w:vAlign w:val="center"/>
            <w:hideMark/>
          </w:tcPr>
          <w:p w14:paraId="3AC68FFF"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13,4</w:t>
            </w:r>
          </w:p>
        </w:tc>
        <w:tc>
          <w:tcPr>
            <w:tcW w:w="893" w:type="dxa"/>
            <w:shd w:val="clear" w:color="auto" w:fill="FFFFFF" w:themeFill="background1"/>
            <w:vAlign w:val="center"/>
            <w:hideMark/>
          </w:tcPr>
          <w:p w14:paraId="6E8EEF78"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7,0</w:t>
            </w:r>
          </w:p>
        </w:tc>
        <w:tc>
          <w:tcPr>
            <w:tcW w:w="895" w:type="dxa"/>
            <w:shd w:val="clear" w:color="auto" w:fill="FFFFFF" w:themeFill="background1"/>
            <w:vAlign w:val="center"/>
            <w:hideMark/>
          </w:tcPr>
          <w:p w14:paraId="7C85B385"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2,6</w:t>
            </w:r>
          </w:p>
        </w:tc>
      </w:tr>
      <w:tr w:rsidR="001704E7" w:rsidRPr="00F67A81" w14:paraId="5FA7A163" w14:textId="77777777" w:rsidTr="00981C94">
        <w:trPr>
          <w:trHeight w:val="283"/>
          <w:jc w:val="center"/>
        </w:trPr>
        <w:tc>
          <w:tcPr>
            <w:tcW w:w="4720" w:type="dxa"/>
            <w:shd w:val="clear" w:color="auto" w:fill="FFFFFF" w:themeFill="background1"/>
            <w:noWrap/>
            <w:vAlign w:val="bottom"/>
            <w:hideMark/>
          </w:tcPr>
          <w:p w14:paraId="5EA8D6CA"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Servizi</w:t>
            </w:r>
          </w:p>
        </w:tc>
        <w:tc>
          <w:tcPr>
            <w:tcW w:w="873" w:type="dxa"/>
            <w:shd w:val="clear" w:color="auto" w:fill="FFFFFF" w:themeFill="background1"/>
            <w:noWrap/>
            <w:vAlign w:val="center"/>
            <w:hideMark/>
          </w:tcPr>
          <w:p w14:paraId="0E44E58B" w14:textId="77777777" w:rsidR="001704E7" w:rsidRPr="00F67A81" w:rsidRDefault="00943E0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0,6</w:t>
            </w:r>
          </w:p>
        </w:tc>
        <w:tc>
          <w:tcPr>
            <w:tcW w:w="792" w:type="dxa"/>
            <w:shd w:val="clear" w:color="auto" w:fill="FFFFFF" w:themeFill="background1"/>
            <w:noWrap/>
            <w:vAlign w:val="center"/>
            <w:hideMark/>
          </w:tcPr>
          <w:p w14:paraId="0426B707"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-8,7</w:t>
            </w:r>
          </w:p>
        </w:tc>
        <w:tc>
          <w:tcPr>
            <w:tcW w:w="893" w:type="dxa"/>
            <w:shd w:val="clear" w:color="auto" w:fill="FFFFFF" w:themeFill="background1"/>
            <w:noWrap/>
            <w:vAlign w:val="center"/>
            <w:hideMark/>
          </w:tcPr>
          <w:p w14:paraId="5C483D7D" w14:textId="77777777" w:rsidR="001704E7" w:rsidRPr="00F67A81" w:rsidRDefault="00482B05"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4,0</w:t>
            </w:r>
          </w:p>
        </w:tc>
        <w:tc>
          <w:tcPr>
            <w:tcW w:w="893" w:type="dxa"/>
            <w:shd w:val="clear" w:color="auto" w:fill="FFFFFF" w:themeFill="background1"/>
            <w:vAlign w:val="center"/>
            <w:hideMark/>
          </w:tcPr>
          <w:p w14:paraId="5A6BDC38"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2,2</w:t>
            </w:r>
          </w:p>
        </w:tc>
        <w:tc>
          <w:tcPr>
            <w:tcW w:w="895" w:type="dxa"/>
            <w:shd w:val="clear" w:color="auto" w:fill="FFFFFF" w:themeFill="background1"/>
            <w:vAlign w:val="center"/>
            <w:hideMark/>
          </w:tcPr>
          <w:p w14:paraId="76EC3B30"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1,5</w:t>
            </w:r>
          </w:p>
        </w:tc>
      </w:tr>
      <w:tr w:rsidR="001704E7" w:rsidRPr="00F67A81" w14:paraId="6CF4783E" w14:textId="77777777" w:rsidTr="004A1187">
        <w:trPr>
          <w:trHeight w:val="80"/>
          <w:jc w:val="center"/>
        </w:trPr>
        <w:tc>
          <w:tcPr>
            <w:tcW w:w="4720" w:type="dxa"/>
            <w:shd w:val="clear" w:color="auto" w:fill="E3F1ED" w:themeFill="accent3" w:themeFillTint="33"/>
            <w:noWrap/>
            <w:vAlign w:val="bottom"/>
            <w:hideMark/>
          </w:tcPr>
          <w:p w14:paraId="3CE74408"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E3F1ED" w:themeFill="accent3" w:themeFillTint="33"/>
            <w:noWrap/>
            <w:vAlign w:val="center"/>
            <w:hideMark/>
          </w:tcPr>
          <w:p w14:paraId="0F29C46C" w14:textId="77777777" w:rsidR="001704E7" w:rsidRPr="00F67A81" w:rsidRDefault="001704E7" w:rsidP="00397721">
            <w:pPr>
              <w:spacing w:before="40" w:after="40"/>
              <w:rPr>
                <w:rFonts w:ascii="Verdana" w:hAnsi="Verdana" w:cs="Calibri"/>
                <w:color w:val="000000"/>
                <w:sz w:val="20"/>
                <w:szCs w:val="20"/>
              </w:rPr>
            </w:pPr>
          </w:p>
        </w:tc>
        <w:tc>
          <w:tcPr>
            <w:tcW w:w="792" w:type="dxa"/>
            <w:shd w:val="clear" w:color="auto" w:fill="E3F1ED" w:themeFill="accent3" w:themeFillTint="33"/>
            <w:noWrap/>
            <w:vAlign w:val="center"/>
            <w:hideMark/>
          </w:tcPr>
          <w:p w14:paraId="50610AB9" w14:textId="77777777" w:rsidR="001704E7" w:rsidRPr="00F67A81" w:rsidRDefault="001704E7" w:rsidP="00397721">
            <w:pPr>
              <w:spacing w:before="40" w:after="40"/>
              <w:rPr>
                <w:rFonts w:ascii="Verdana" w:eastAsia="Calibri" w:hAnsi="Verdana" w:cs="Calibri"/>
                <w:sz w:val="20"/>
                <w:szCs w:val="20"/>
              </w:rPr>
            </w:pPr>
          </w:p>
        </w:tc>
        <w:tc>
          <w:tcPr>
            <w:tcW w:w="893" w:type="dxa"/>
            <w:shd w:val="clear" w:color="auto" w:fill="E3F1ED" w:themeFill="accent3" w:themeFillTint="33"/>
            <w:noWrap/>
            <w:vAlign w:val="center"/>
            <w:hideMark/>
          </w:tcPr>
          <w:p w14:paraId="35E52A7B" w14:textId="77777777" w:rsidR="001704E7" w:rsidRPr="00F67A81" w:rsidRDefault="001704E7" w:rsidP="00397721">
            <w:pPr>
              <w:spacing w:before="40" w:after="40"/>
              <w:rPr>
                <w:rFonts w:ascii="Verdana" w:eastAsia="Calibri" w:hAnsi="Verdana" w:cs="Calibri"/>
                <w:sz w:val="20"/>
                <w:szCs w:val="20"/>
              </w:rPr>
            </w:pPr>
          </w:p>
        </w:tc>
        <w:tc>
          <w:tcPr>
            <w:tcW w:w="893" w:type="dxa"/>
            <w:shd w:val="clear" w:color="auto" w:fill="E3F1ED" w:themeFill="accent3" w:themeFillTint="33"/>
            <w:vAlign w:val="center"/>
          </w:tcPr>
          <w:p w14:paraId="339B9144" w14:textId="77777777" w:rsidR="001704E7" w:rsidRPr="00F67A81" w:rsidRDefault="001704E7" w:rsidP="00397721">
            <w:pPr>
              <w:spacing w:before="40" w:after="40"/>
              <w:jc w:val="center"/>
              <w:rPr>
                <w:rFonts w:ascii="Verdana" w:hAnsi="Verdana" w:cs="Calibri"/>
                <w:color w:val="000000"/>
                <w:sz w:val="20"/>
                <w:szCs w:val="20"/>
              </w:rPr>
            </w:pPr>
          </w:p>
        </w:tc>
        <w:tc>
          <w:tcPr>
            <w:tcW w:w="895" w:type="dxa"/>
            <w:shd w:val="clear" w:color="auto" w:fill="E3F1ED" w:themeFill="accent3" w:themeFillTint="33"/>
            <w:vAlign w:val="center"/>
          </w:tcPr>
          <w:p w14:paraId="7220BCB6" w14:textId="77777777" w:rsidR="001704E7" w:rsidRPr="00F67A81" w:rsidRDefault="001704E7" w:rsidP="00397721">
            <w:pPr>
              <w:spacing w:before="40" w:after="40"/>
              <w:jc w:val="center"/>
              <w:rPr>
                <w:rFonts w:ascii="Verdana" w:hAnsi="Verdana" w:cs="Calibri"/>
                <w:color w:val="000000"/>
                <w:sz w:val="20"/>
                <w:szCs w:val="20"/>
              </w:rPr>
            </w:pPr>
          </w:p>
        </w:tc>
      </w:tr>
      <w:tr w:rsidR="001704E7" w:rsidRPr="00F67A81" w14:paraId="2B81191B" w14:textId="77777777" w:rsidTr="00981C94">
        <w:trPr>
          <w:trHeight w:val="283"/>
          <w:jc w:val="center"/>
        </w:trPr>
        <w:tc>
          <w:tcPr>
            <w:tcW w:w="4720" w:type="dxa"/>
            <w:shd w:val="clear" w:color="auto" w:fill="FFFFFF" w:themeFill="background1"/>
            <w:noWrap/>
            <w:vAlign w:val="bottom"/>
            <w:hideMark/>
          </w:tcPr>
          <w:p w14:paraId="79B5D28A" w14:textId="77777777" w:rsidR="001704E7" w:rsidRPr="00F67A81" w:rsidRDefault="001704E7" w:rsidP="00397721">
            <w:pPr>
              <w:spacing w:before="40" w:after="40"/>
              <w:rPr>
                <w:rFonts w:ascii="Verdana" w:hAnsi="Verdana" w:cs="Calibri"/>
                <w:color w:val="000000"/>
                <w:sz w:val="20"/>
                <w:szCs w:val="20"/>
              </w:rPr>
            </w:pPr>
            <w:r w:rsidRPr="00F67A81">
              <w:rPr>
                <w:rFonts w:ascii="Verdana" w:hAnsi="Verdana" w:cs="Calibri"/>
                <w:color w:val="000000"/>
                <w:sz w:val="20"/>
                <w:szCs w:val="20"/>
              </w:rPr>
              <w:t>Unità di lavoro</w:t>
            </w:r>
          </w:p>
        </w:tc>
        <w:tc>
          <w:tcPr>
            <w:tcW w:w="873" w:type="dxa"/>
            <w:shd w:val="clear" w:color="auto" w:fill="FFFFFF" w:themeFill="background1"/>
            <w:noWrap/>
            <w:vAlign w:val="center"/>
            <w:hideMark/>
          </w:tcPr>
          <w:p w14:paraId="4F5AE740" w14:textId="77777777" w:rsidR="001704E7" w:rsidRPr="00F67A81" w:rsidRDefault="00943E0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1,7</w:t>
            </w:r>
          </w:p>
        </w:tc>
        <w:tc>
          <w:tcPr>
            <w:tcW w:w="792" w:type="dxa"/>
            <w:shd w:val="clear" w:color="auto" w:fill="FFFFFF" w:themeFill="background1"/>
            <w:noWrap/>
            <w:vAlign w:val="center"/>
            <w:hideMark/>
          </w:tcPr>
          <w:p w14:paraId="6D666A79"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-9,9</w:t>
            </w:r>
          </w:p>
        </w:tc>
        <w:tc>
          <w:tcPr>
            <w:tcW w:w="893" w:type="dxa"/>
            <w:shd w:val="clear" w:color="auto" w:fill="FFFFFF" w:themeFill="background1"/>
            <w:noWrap/>
            <w:vAlign w:val="center"/>
            <w:hideMark/>
          </w:tcPr>
          <w:p w14:paraId="0D0F9733"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4,7</w:t>
            </w:r>
          </w:p>
        </w:tc>
        <w:tc>
          <w:tcPr>
            <w:tcW w:w="893" w:type="dxa"/>
            <w:shd w:val="clear" w:color="auto" w:fill="FFFFFF" w:themeFill="background1"/>
            <w:vAlign w:val="center"/>
            <w:hideMark/>
          </w:tcPr>
          <w:p w14:paraId="2A284117"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1,7</w:t>
            </w:r>
          </w:p>
        </w:tc>
        <w:tc>
          <w:tcPr>
            <w:tcW w:w="895" w:type="dxa"/>
            <w:shd w:val="clear" w:color="auto" w:fill="FFFFFF" w:themeFill="background1"/>
            <w:vAlign w:val="center"/>
            <w:hideMark/>
          </w:tcPr>
          <w:p w14:paraId="6555E6B8"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0,8</w:t>
            </w:r>
          </w:p>
        </w:tc>
      </w:tr>
      <w:tr w:rsidR="001704E7" w:rsidRPr="00F67A81" w14:paraId="23F639CE" w14:textId="77777777" w:rsidTr="00981C94">
        <w:trPr>
          <w:trHeight w:val="283"/>
          <w:jc w:val="center"/>
        </w:trPr>
        <w:tc>
          <w:tcPr>
            <w:tcW w:w="4720" w:type="dxa"/>
            <w:shd w:val="clear" w:color="auto" w:fill="FFFFFF" w:themeFill="background1"/>
            <w:noWrap/>
            <w:vAlign w:val="bottom"/>
            <w:hideMark/>
          </w:tcPr>
          <w:p w14:paraId="12ACE8BE"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Agricoltura</w:t>
            </w:r>
          </w:p>
        </w:tc>
        <w:tc>
          <w:tcPr>
            <w:tcW w:w="873" w:type="dxa"/>
            <w:shd w:val="clear" w:color="auto" w:fill="FFFFFF" w:themeFill="background1"/>
            <w:noWrap/>
            <w:vAlign w:val="center"/>
            <w:hideMark/>
          </w:tcPr>
          <w:p w14:paraId="0E6982E4"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-0,9</w:t>
            </w:r>
          </w:p>
        </w:tc>
        <w:tc>
          <w:tcPr>
            <w:tcW w:w="792" w:type="dxa"/>
            <w:shd w:val="clear" w:color="auto" w:fill="FFFFFF" w:themeFill="background1"/>
            <w:noWrap/>
            <w:vAlign w:val="center"/>
            <w:hideMark/>
          </w:tcPr>
          <w:p w14:paraId="00CF0B58"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-9,7</w:t>
            </w:r>
          </w:p>
        </w:tc>
        <w:tc>
          <w:tcPr>
            <w:tcW w:w="893" w:type="dxa"/>
            <w:shd w:val="clear" w:color="auto" w:fill="FFFFFF" w:themeFill="background1"/>
            <w:noWrap/>
            <w:vAlign w:val="center"/>
            <w:hideMark/>
          </w:tcPr>
          <w:p w14:paraId="21F2F062"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1,9</w:t>
            </w:r>
          </w:p>
        </w:tc>
        <w:tc>
          <w:tcPr>
            <w:tcW w:w="893" w:type="dxa"/>
            <w:shd w:val="clear" w:color="auto" w:fill="FFFFFF" w:themeFill="background1"/>
            <w:vAlign w:val="center"/>
            <w:hideMark/>
          </w:tcPr>
          <w:p w14:paraId="7FFCA907"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1,0</w:t>
            </w:r>
          </w:p>
        </w:tc>
        <w:tc>
          <w:tcPr>
            <w:tcW w:w="895" w:type="dxa"/>
            <w:shd w:val="clear" w:color="auto" w:fill="FFFFFF" w:themeFill="background1"/>
            <w:vAlign w:val="center"/>
            <w:hideMark/>
          </w:tcPr>
          <w:p w14:paraId="1AED7D8D"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1,1</w:t>
            </w:r>
          </w:p>
        </w:tc>
      </w:tr>
      <w:tr w:rsidR="001704E7" w:rsidRPr="00F67A81" w14:paraId="7DC4C3FA" w14:textId="77777777" w:rsidTr="00981C94">
        <w:trPr>
          <w:trHeight w:val="283"/>
          <w:jc w:val="center"/>
        </w:trPr>
        <w:tc>
          <w:tcPr>
            <w:tcW w:w="4720" w:type="dxa"/>
            <w:shd w:val="clear" w:color="auto" w:fill="FFFFFF" w:themeFill="background1"/>
            <w:noWrap/>
            <w:vAlign w:val="bottom"/>
            <w:hideMark/>
          </w:tcPr>
          <w:p w14:paraId="3814546D"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Industria</w:t>
            </w:r>
          </w:p>
        </w:tc>
        <w:tc>
          <w:tcPr>
            <w:tcW w:w="873" w:type="dxa"/>
            <w:shd w:val="clear" w:color="auto" w:fill="FFFFFF" w:themeFill="background1"/>
            <w:noWrap/>
            <w:vAlign w:val="center"/>
            <w:hideMark/>
          </w:tcPr>
          <w:p w14:paraId="7EF7A319"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-1,7</w:t>
            </w:r>
          </w:p>
        </w:tc>
        <w:tc>
          <w:tcPr>
            <w:tcW w:w="792" w:type="dxa"/>
            <w:shd w:val="clear" w:color="auto" w:fill="FFFFFF" w:themeFill="background1"/>
            <w:noWrap/>
            <w:vAlign w:val="center"/>
            <w:hideMark/>
          </w:tcPr>
          <w:p w14:paraId="7D38FD8D"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-12,7</w:t>
            </w:r>
          </w:p>
        </w:tc>
        <w:tc>
          <w:tcPr>
            <w:tcW w:w="893" w:type="dxa"/>
            <w:shd w:val="clear" w:color="auto" w:fill="FFFFFF" w:themeFill="background1"/>
            <w:noWrap/>
            <w:vAlign w:val="center"/>
            <w:hideMark/>
          </w:tcPr>
          <w:p w14:paraId="0E63F3A6"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6,2</w:t>
            </w:r>
          </w:p>
        </w:tc>
        <w:tc>
          <w:tcPr>
            <w:tcW w:w="893" w:type="dxa"/>
            <w:shd w:val="clear" w:color="auto" w:fill="FFFFFF" w:themeFill="background1"/>
            <w:vAlign w:val="center"/>
            <w:hideMark/>
          </w:tcPr>
          <w:p w14:paraId="2B86F0A9"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1,8</w:t>
            </w:r>
          </w:p>
        </w:tc>
        <w:tc>
          <w:tcPr>
            <w:tcW w:w="895" w:type="dxa"/>
            <w:shd w:val="clear" w:color="auto" w:fill="FFFFFF" w:themeFill="background1"/>
            <w:vAlign w:val="center"/>
            <w:hideMark/>
          </w:tcPr>
          <w:p w14:paraId="72CB5690"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0,3</w:t>
            </w:r>
          </w:p>
        </w:tc>
      </w:tr>
      <w:tr w:rsidR="001704E7" w:rsidRPr="00F67A81" w14:paraId="2B8E6571" w14:textId="77777777" w:rsidTr="00981C94">
        <w:trPr>
          <w:trHeight w:val="283"/>
          <w:jc w:val="center"/>
        </w:trPr>
        <w:tc>
          <w:tcPr>
            <w:tcW w:w="4720" w:type="dxa"/>
            <w:shd w:val="clear" w:color="auto" w:fill="FFFFFF" w:themeFill="background1"/>
            <w:noWrap/>
            <w:vAlign w:val="bottom"/>
            <w:hideMark/>
          </w:tcPr>
          <w:p w14:paraId="009F3CCB"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Costruzioni</w:t>
            </w:r>
          </w:p>
        </w:tc>
        <w:tc>
          <w:tcPr>
            <w:tcW w:w="873" w:type="dxa"/>
            <w:shd w:val="clear" w:color="auto" w:fill="FFFFFF" w:themeFill="background1"/>
            <w:noWrap/>
            <w:vAlign w:val="center"/>
            <w:hideMark/>
          </w:tcPr>
          <w:p w14:paraId="77EBEBAB"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-5,3</w:t>
            </w:r>
          </w:p>
        </w:tc>
        <w:tc>
          <w:tcPr>
            <w:tcW w:w="792" w:type="dxa"/>
            <w:shd w:val="clear" w:color="auto" w:fill="FFFFFF" w:themeFill="background1"/>
            <w:noWrap/>
            <w:vAlign w:val="center"/>
            <w:hideMark/>
          </w:tcPr>
          <w:p w14:paraId="30BCFA9B" w14:textId="77777777" w:rsidR="001704E7" w:rsidRPr="00F67A81" w:rsidRDefault="001704E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-14,7</w:t>
            </w:r>
          </w:p>
        </w:tc>
        <w:tc>
          <w:tcPr>
            <w:tcW w:w="893" w:type="dxa"/>
            <w:shd w:val="clear" w:color="auto" w:fill="FFFFFF" w:themeFill="background1"/>
            <w:noWrap/>
            <w:vAlign w:val="center"/>
            <w:hideMark/>
          </w:tcPr>
          <w:p w14:paraId="5CE6D882"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4,3</w:t>
            </w:r>
          </w:p>
        </w:tc>
        <w:tc>
          <w:tcPr>
            <w:tcW w:w="893" w:type="dxa"/>
            <w:shd w:val="clear" w:color="auto" w:fill="FFFFFF" w:themeFill="background1"/>
            <w:vAlign w:val="center"/>
            <w:hideMark/>
          </w:tcPr>
          <w:p w14:paraId="1F0CE904"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1,7</w:t>
            </w:r>
          </w:p>
        </w:tc>
        <w:tc>
          <w:tcPr>
            <w:tcW w:w="895" w:type="dxa"/>
            <w:shd w:val="clear" w:color="auto" w:fill="FFFFFF" w:themeFill="background1"/>
            <w:vAlign w:val="center"/>
            <w:hideMark/>
          </w:tcPr>
          <w:p w14:paraId="4D54069C"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1,0</w:t>
            </w:r>
          </w:p>
        </w:tc>
      </w:tr>
      <w:tr w:rsidR="001704E7" w:rsidRPr="00F67A81" w14:paraId="15DC7B4F" w14:textId="77777777" w:rsidTr="00981C94">
        <w:trPr>
          <w:trHeight w:val="283"/>
          <w:jc w:val="center"/>
        </w:trPr>
        <w:tc>
          <w:tcPr>
            <w:tcW w:w="4720" w:type="dxa"/>
            <w:shd w:val="clear" w:color="auto" w:fill="FFFFFF" w:themeFill="background1"/>
            <w:noWrap/>
            <w:vAlign w:val="bottom"/>
            <w:hideMark/>
          </w:tcPr>
          <w:p w14:paraId="10D66091" w14:textId="77777777" w:rsidR="001704E7" w:rsidRPr="00F67A81" w:rsidRDefault="001704E7" w:rsidP="00397721">
            <w:pPr>
              <w:spacing w:before="40" w:after="40"/>
              <w:ind w:firstLineChars="100" w:firstLine="200"/>
              <w:rPr>
                <w:rFonts w:ascii="Verdana" w:hAnsi="Verdana" w:cs="Calibri"/>
                <w:color w:val="000000"/>
                <w:sz w:val="20"/>
                <w:szCs w:val="20"/>
              </w:rPr>
            </w:pPr>
            <w:r w:rsidRPr="00F67A81">
              <w:rPr>
                <w:rFonts w:ascii="Verdana" w:hAnsi="Verdana" w:cs="Calibri"/>
                <w:color w:val="000000"/>
                <w:sz w:val="20"/>
                <w:szCs w:val="20"/>
              </w:rPr>
              <w:t>Servizi</w:t>
            </w:r>
          </w:p>
        </w:tc>
        <w:tc>
          <w:tcPr>
            <w:tcW w:w="873" w:type="dxa"/>
            <w:shd w:val="clear" w:color="auto" w:fill="FFFFFF" w:themeFill="background1"/>
            <w:noWrap/>
            <w:vAlign w:val="center"/>
            <w:hideMark/>
          </w:tcPr>
          <w:p w14:paraId="0B435D37" w14:textId="77777777" w:rsidR="001704E7" w:rsidRPr="00F67A81" w:rsidRDefault="00943E0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3,4</w:t>
            </w:r>
          </w:p>
        </w:tc>
        <w:tc>
          <w:tcPr>
            <w:tcW w:w="792" w:type="dxa"/>
            <w:shd w:val="clear" w:color="auto" w:fill="FFFFFF" w:themeFill="background1"/>
            <w:noWrap/>
            <w:vAlign w:val="center"/>
            <w:hideMark/>
          </w:tcPr>
          <w:p w14:paraId="325BC5D9" w14:textId="77777777" w:rsidR="001704E7" w:rsidRPr="00F67A81" w:rsidRDefault="00943E07"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-8,9</w:t>
            </w:r>
          </w:p>
        </w:tc>
        <w:tc>
          <w:tcPr>
            <w:tcW w:w="893" w:type="dxa"/>
            <w:shd w:val="clear" w:color="auto" w:fill="FFFFFF" w:themeFill="background1"/>
            <w:noWrap/>
            <w:vAlign w:val="center"/>
            <w:hideMark/>
          </w:tcPr>
          <w:p w14:paraId="05C1D886"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4,7</w:t>
            </w:r>
          </w:p>
        </w:tc>
        <w:tc>
          <w:tcPr>
            <w:tcW w:w="893" w:type="dxa"/>
            <w:shd w:val="clear" w:color="auto" w:fill="FFFFFF" w:themeFill="background1"/>
            <w:vAlign w:val="center"/>
            <w:hideMark/>
          </w:tcPr>
          <w:p w14:paraId="789C331D"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1,8</w:t>
            </w:r>
          </w:p>
        </w:tc>
        <w:tc>
          <w:tcPr>
            <w:tcW w:w="895" w:type="dxa"/>
            <w:shd w:val="clear" w:color="auto" w:fill="FFFFFF" w:themeFill="background1"/>
            <w:vAlign w:val="center"/>
            <w:hideMark/>
          </w:tcPr>
          <w:p w14:paraId="1B61E6B5" w14:textId="77777777" w:rsidR="001704E7" w:rsidRPr="00F67A81" w:rsidRDefault="000441E3"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1704E7" w:rsidRPr="00F67A81">
              <w:rPr>
                <w:rFonts w:ascii="Verdana" w:hAnsi="Verdana" w:cs="Calibri"/>
                <w:color w:val="000000"/>
                <w:sz w:val="20"/>
                <w:szCs w:val="20"/>
              </w:rPr>
              <w:t>0,8</w:t>
            </w:r>
          </w:p>
        </w:tc>
      </w:tr>
      <w:tr w:rsidR="0073775F" w:rsidRPr="00F67A81" w14:paraId="40DA2D4D" w14:textId="77777777" w:rsidTr="00981C94">
        <w:trPr>
          <w:trHeight w:val="283"/>
          <w:jc w:val="center"/>
        </w:trPr>
        <w:tc>
          <w:tcPr>
            <w:tcW w:w="4720" w:type="dxa"/>
            <w:shd w:val="clear" w:color="auto" w:fill="FFFFFF" w:themeFill="background1"/>
            <w:noWrap/>
            <w:vAlign w:val="bottom"/>
          </w:tcPr>
          <w:p w14:paraId="4673391A" w14:textId="77777777" w:rsidR="0073775F" w:rsidRPr="00F67A81" w:rsidRDefault="0073775F" w:rsidP="00397721">
            <w:pPr>
              <w:spacing w:before="40" w:after="40"/>
              <w:rPr>
                <w:rFonts w:ascii="Verdana" w:hAnsi="Verdana" w:cs="Calibri"/>
                <w:color w:val="000000"/>
                <w:sz w:val="20"/>
                <w:szCs w:val="20"/>
              </w:rPr>
            </w:pPr>
          </w:p>
        </w:tc>
        <w:tc>
          <w:tcPr>
            <w:tcW w:w="873" w:type="dxa"/>
            <w:shd w:val="clear" w:color="auto" w:fill="FFFFFF" w:themeFill="background1"/>
            <w:noWrap/>
            <w:vAlign w:val="center"/>
          </w:tcPr>
          <w:p w14:paraId="4D626526" w14:textId="77777777" w:rsidR="0073775F" w:rsidRPr="00F67A81" w:rsidRDefault="0073775F" w:rsidP="00397721">
            <w:pPr>
              <w:spacing w:before="40" w:after="40"/>
              <w:jc w:val="center"/>
              <w:rPr>
                <w:rFonts w:ascii="Verdana" w:hAnsi="Verdana" w:cs="Calibri"/>
                <w:color w:val="000000"/>
                <w:sz w:val="20"/>
                <w:szCs w:val="20"/>
              </w:rPr>
            </w:pPr>
          </w:p>
        </w:tc>
        <w:tc>
          <w:tcPr>
            <w:tcW w:w="792" w:type="dxa"/>
            <w:shd w:val="clear" w:color="auto" w:fill="FFFFFF" w:themeFill="background1"/>
            <w:noWrap/>
            <w:vAlign w:val="center"/>
          </w:tcPr>
          <w:p w14:paraId="52CF4050" w14:textId="77777777" w:rsidR="0073775F" w:rsidRPr="00F67A81" w:rsidRDefault="0073775F" w:rsidP="00397721">
            <w:pPr>
              <w:spacing w:before="40" w:after="40"/>
              <w:jc w:val="center"/>
              <w:rPr>
                <w:rFonts w:ascii="Verdana" w:hAnsi="Verdana" w:cs="Calibri"/>
                <w:color w:val="000000"/>
                <w:sz w:val="20"/>
                <w:szCs w:val="20"/>
              </w:rPr>
            </w:pPr>
          </w:p>
        </w:tc>
        <w:tc>
          <w:tcPr>
            <w:tcW w:w="893" w:type="dxa"/>
            <w:shd w:val="clear" w:color="auto" w:fill="FFFFFF" w:themeFill="background1"/>
            <w:noWrap/>
            <w:vAlign w:val="center"/>
          </w:tcPr>
          <w:p w14:paraId="73E33146" w14:textId="77777777" w:rsidR="0073775F" w:rsidRPr="00F67A81" w:rsidRDefault="0073775F" w:rsidP="00397721">
            <w:pPr>
              <w:spacing w:before="40" w:after="40"/>
              <w:jc w:val="center"/>
              <w:rPr>
                <w:rFonts w:ascii="Verdana" w:hAnsi="Verdana" w:cs="Calibri"/>
                <w:color w:val="000000"/>
                <w:sz w:val="20"/>
                <w:szCs w:val="20"/>
              </w:rPr>
            </w:pPr>
          </w:p>
        </w:tc>
        <w:tc>
          <w:tcPr>
            <w:tcW w:w="893" w:type="dxa"/>
            <w:shd w:val="clear" w:color="auto" w:fill="FFFFFF" w:themeFill="background1"/>
            <w:vAlign w:val="center"/>
          </w:tcPr>
          <w:p w14:paraId="6DE64011" w14:textId="77777777" w:rsidR="0073775F" w:rsidRPr="00F67A81" w:rsidRDefault="0073775F" w:rsidP="00397721">
            <w:pPr>
              <w:spacing w:before="40" w:after="40"/>
              <w:jc w:val="center"/>
              <w:rPr>
                <w:rFonts w:ascii="Verdana" w:hAnsi="Verdana" w:cs="Calibri"/>
                <w:color w:val="000000"/>
                <w:sz w:val="20"/>
                <w:szCs w:val="20"/>
              </w:rPr>
            </w:pPr>
          </w:p>
        </w:tc>
        <w:tc>
          <w:tcPr>
            <w:tcW w:w="895" w:type="dxa"/>
            <w:shd w:val="clear" w:color="auto" w:fill="FFFFFF" w:themeFill="background1"/>
            <w:vAlign w:val="center"/>
          </w:tcPr>
          <w:p w14:paraId="3534ACE9" w14:textId="77777777" w:rsidR="0073775F" w:rsidRPr="00F67A81" w:rsidRDefault="0073775F" w:rsidP="00397721">
            <w:pPr>
              <w:spacing w:before="40" w:after="40"/>
              <w:jc w:val="center"/>
              <w:rPr>
                <w:rFonts w:ascii="Verdana" w:hAnsi="Verdana" w:cs="Calibri"/>
                <w:color w:val="000000"/>
                <w:sz w:val="20"/>
                <w:szCs w:val="20"/>
              </w:rPr>
            </w:pPr>
          </w:p>
        </w:tc>
      </w:tr>
      <w:tr w:rsidR="00397721" w:rsidRPr="00F67A81" w14:paraId="1010CF44" w14:textId="77777777" w:rsidTr="004A1187">
        <w:trPr>
          <w:trHeight w:val="63"/>
          <w:jc w:val="center"/>
        </w:trPr>
        <w:tc>
          <w:tcPr>
            <w:tcW w:w="4720" w:type="dxa"/>
            <w:shd w:val="clear" w:color="auto" w:fill="E3F1ED" w:themeFill="accent3" w:themeFillTint="33"/>
            <w:noWrap/>
            <w:vAlign w:val="bottom"/>
            <w:hideMark/>
          </w:tcPr>
          <w:p w14:paraId="0D08C7D4"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E3F1ED" w:themeFill="accent3" w:themeFillTint="33"/>
            <w:noWrap/>
            <w:vAlign w:val="center"/>
            <w:hideMark/>
          </w:tcPr>
          <w:p w14:paraId="24E6D63A" w14:textId="77777777" w:rsidR="00397721" w:rsidRPr="00F67A81" w:rsidRDefault="00397721" w:rsidP="00397721">
            <w:pPr>
              <w:spacing w:before="40" w:after="40"/>
              <w:rPr>
                <w:rFonts w:ascii="Verdana" w:hAnsi="Verdana" w:cs="Calibri"/>
                <w:color w:val="000000"/>
                <w:sz w:val="20"/>
                <w:szCs w:val="20"/>
              </w:rPr>
            </w:pPr>
          </w:p>
        </w:tc>
        <w:tc>
          <w:tcPr>
            <w:tcW w:w="792" w:type="dxa"/>
            <w:shd w:val="clear" w:color="auto" w:fill="E3F1ED" w:themeFill="accent3" w:themeFillTint="33"/>
            <w:noWrap/>
            <w:vAlign w:val="center"/>
            <w:hideMark/>
          </w:tcPr>
          <w:p w14:paraId="46B52A1D" w14:textId="77777777" w:rsidR="00397721" w:rsidRPr="00F67A81" w:rsidRDefault="00397721" w:rsidP="00397721">
            <w:pPr>
              <w:spacing w:before="40" w:after="40"/>
              <w:rPr>
                <w:rFonts w:ascii="Verdana" w:eastAsia="Calibri" w:hAnsi="Verdana" w:cs="Calibri"/>
                <w:sz w:val="20"/>
                <w:szCs w:val="20"/>
              </w:rPr>
            </w:pPr>
          </w:p>
        </w:tc>
        <w:tc>
          <w:tcPr>
            <w:tcW w:w="893" w:type="dxa"/>
            <w:shd w:val="clear" w:color="auto" w:fill="E3F1ED" w:themeFill="accent3" w:themeFillTint="33"/>
            <w:noWrap/>
            <w:vAlign w:val="center"/>
            <w:hideMark/>
          </w:tcPr>
          <w:p w14:paraId="2F1D7978" w14:textId="77777777" w:rsidR="00397721" w:rsidRPr="00F67A81" w:rsidRDefault="00397721" w:rsidP="00397721">
            <w:pPr>
              <w:spacing w:before="40" w:after="40"/>
              <w:rPr>
                <w:rFonts w:ascii="Verdana" w:eastAsia="Calibri" w:hAnsi="Verdana" w:cs="Calibri"/>
                <w:sz w:val="20"/>
                <w:szCs w:val="20"/>
              </w:rPr>
            </w:pPr>
          </w:p>
        </w:tc>
        <w:tc>
          <w:tcPr>
            <w:tcW w:w="893" w:type="dxa"/>
            <w:shd w:val="clear" w:color="auto" w:fill="E3F1ED" w:themeFill="accent3" w:themeFillTint="33"/>
            <w:vAlign w:val="center"/>
          </w:tcPr>
          <w:p w14:paraId="18C9CFC1" w14:textId="77777777" w:rsidR="00397721" w:rsidRPr="00F67A81" w:rsidRDefault="00397721" w:rsidP="00397721">
            <w:pPr>
              <w:spacing w:before="40" w:after="40"/>
              <w:jc w:val="center"/>
              <w:rPr>
                <w:rFonts w:ascii="Verdana" w:hAnsi="Verdana" w:cs="Calibri"/>
                <w:color w:val="000000"/>
                <w:sz w:val="20"/>
                <w:szCs w:val="20"/>
              </w:rPr>
            </w:pPr>
          </w:p>
        </w:tc>
        <w:tc>
          <w:tcPr>
            <w:tcW w:w="895" w:type="dxa"/>
            <w:shd w:val="clear" w:color="auto" w:fill="E3F1ED" w:themeFill="accent3" w:themeFillTint="33"/>
            <w:vAlign w:val="center"/>
          </w:tcPr>
          <w:p w14:paraId="1133ECD1" w14:textId="77777777" w:rsidR="00397721" w:rsidRPr="00F67A81" w:rsidRDefault="00397721" w:rsidP="00397721">
            <w:pPr>
              <w:spacing w:before="40" w:after="40"/>
              <w:jc w:val="center"/>
              <w:rPr>
                <w:rFonts w:ascii="Verdana" w:hAnsi="Verdana" w:cs="Calibri"/>
                <w:color w:val="000000"/>
                <w:sz w:val="20"/>
                <w:szCs w:val="20"/>
              </w:rPr>
            </w:pPr>
          </w:p>
        </w:tc>
      </w:tr>
      <w:tr w:rsidR="00397721" w:rsidRPr="00F67A81" w14:paraId="5BA47046" w14:textId="77777777" w:rsidTr="004A1187">
        <w:trPr>
          <w:trHeight w:val="516"/>
          <w:jc w:val="center"/>
        </w:trPr>
        <w:tc>
          <w:tcPr>
            <w:tcW w:w="4720" w:type="dxa"/>
            <w:hideMark/>
          </w:tcPr>
          <w:p w14:paraId="6FEC2629" w14:textId="77777777" w:rsidR="00397721" w:rsidRPr="00F67A81" w:rsidRDefault="00397721" w:rsidP="00F0059D">
            <w:pPr>
              <w:spacing w:before="40" w:after="40"/>
              <w:jc w:val="center"/>
              <w:rPr>
                <w:rFonts w:ascii="Verdana" w:hAnsi="Verdana" w:cs="Calibri"/>
                <w:color w:val="000000"/>
                <w:sz w:val="20"/>
                <w:szCs w:val="20"/>
              </w:rPr>
            </w:pPr>
            <w:r w:rsidRPr="00F67A81">
              <w:rPr>
                <w:rFonts w:ascii="Verdana" w:hAnsi="Verdana" w:cs="Calibri"/>
                <w:color w:val="000000"/>
                <w:sz w:val="20"/>
                <w:szCs w:val="20"/>
              </w:rPr>
              <w:lastRenderedPageBreak/>
              <w:t> </w:t>
            </w:r>
          </w:p>
        </w:tc>
        <w:tc>
          <w:tcPr>
            <w:tcW w:w="4346" w:type="dxa"/>
            <w:gridSpan w:val="5"/>
            <w:shd w:val="clear" w:color="auto" w:fill="4A9A82" w:themeFill="accent3" w:themeFillShade="BF"/>
            <w:vAlign w:val="center"/>
            <w:hideMark/>
          </w:tcPr>
          <w:p w14:paraId="5180F784" w14:textId="77777777" w:rsidR="00397721" w:rsidRPr="00F67A81" w:rsidRDefault="00397721" w:rsidP="00F0059D">
            <w:pPr>
              <w:spacing w:before="40" w:after="40"/>
              <w:jc w:val="center"/>
              <w:rPr>
                <w:rFonts w:ascii="Verdana" w:hAnsi="Verdana" w:cs="Calibri"/>
                <w:b/>
                <w:bCs/>
                <w:color w:val="FFFFFF" w:themeColor="background1"/>
                <w:sz w:val="20"/>
                <w:szCs w:val="20"/>
              </w:rPr>
            </w:pPr>
            <w:r w:rsidRPr="00F67A81">
              <w:rPr>
                <w:rFonts w:ascii="Verdana" w:hAnsi="Verdana" w:cs="Calibri"/>
                <w:b/>
                <w:bCs/>
                <w:color w:val="FFFFFF" w:themeColor="background1"/>
                <w:sz w:val="20"/>
                <w:szCs w:val="20"/>
              </w:rPr>
              <w:t>quadro macro Prometeia</w:t>
            </w:r>
            <w:r w:rsidRPr="00F67A81">
              <w:rPr>
                <w:rFonts w:ascii="Verdana" w:hAnsi="Verdana" w:cs="Calibri"/>
                <w:b/>
                <w:bCs/>
                <w:color w:val="FFFFFF" w:themeColor="background1"/>
                <w:sz w:val="20"/>
                <w:szCs w:val="20"/>
              </w:rPr>
              <w:br/>
              <w:t xml:space="preserve">(ottobre 2020) </w:t>
            </w:r>
          </w:p>
        </w:tc>
      </w:tr>
      <w:tr w:rsidR="00397721" w:rsidRPr="00F67A81" w14:paraId="3B7A0F11" w14:textId="77777777" w:rsidTr="004A1187">
        <w:trPr>
          <w:trHeight w:val="47"/>
          <w:jc w:val="center"/>
        </w:trPr>
        <w:tc>
          <w:tcPr>
            <w:tcW w:w="4720" w:type="dxa"/>
            <w:noWrap/>
            <w:vAlign w:val="bottom"/>
            <w:hideMark/>
          </w:tcPr>
          <w:p w14:paraId="4E7407CB" w14:textId="77777777" w:rsidR="00397721" w:rsidRPr="00F67A81" w:rsidRDefault="00397721" w:rsidP="00F0059D">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ACD7CA" w:themeFill="accent3" w:themeFillTint="99"/>
            <w:noWrap/>
            <w:vAlign w:val="bottom"/>
            <w:hideMark/>
          </w:tcPr>
          <w:p w14:paraId="545BD2D5" w14:textId="77777777" w:rsidR="00397721" w:rsidRPr="00F67A81" w:rsidRDefault="00397721" w:rsidP="00F0059D">
            <w:pPr>
              <w:spacing w:before="40" w:after="40"/>
              <w:jc w:val="center"/>
              <w:rPr>
                <w:rFonts w:ascii="Verdana" w:hAnsi="Verdana" w:cs="Calibri"/>
                <w:b/>
                <w:bCs/>
                <w:sz w:val="20"/>
                <w:szCs w:val="20"/>
              </w:rPr>
            </w:pPr>
            <w:r w:rsidRPr="00F67A81">
              <w:rPr>
                <w:rFonts w:ascii="Verdana" w:hAnsi="Verdana" w:cs="Calibri"/>
                <w:b/>
                <w:bCs/>
                <w:sz w:val="20"/>
                <w:szCs w:val="20"/>
              </w:rPr>
              <w:t>2019</w:t>
            </w:r>
          </w:p>
        </w:tc>
        <w:tc>
          <w:tcPr>
            <w:tcW w:w="792" w:type="dxa"/>
            <w:shd w:val="clear" w:color="auto" w:fill="ACD7CA" w:themeFill="accent3" w:themeFillTint="99"/>
            <w:noWrap/>
            <w:vAlign w:val="bottom"/>
            <w:hideMark/>
          </w:tcPr>
          <w:p w14:paraId="61B41848" w14:textId="77777777" w:rsidR="00397721" w:rsidRPr="00F67A81" w:rsidRDefault="00397721" w:rsidP="00F0059D">
            <w:pPr>
              <w:spacing w:before="40" w:after="40"/>
              <w:jc w:val="center"/>
              <w:rPr>
                <w:rFonts w:ascii="Verdana" w:hAnsi="Verdana" w:cs="Calibri"/>
                <w:b/>
                <w:bCs/>
                <w:sz w:val="20"/>
                <w:szCs w:val="20"/>
              </w:rPr>
            </w:pPr>
            <w:r w:rsidRPr="00F67A81">
              <w:rPr>
                <w:rFonts w:ascii="Verdana" w:hAnsi="Verdana" w:cs="Calibri"/>
                <w:b/>
                <w:bCs/>
                <w:sz w:val="20"/>
                <w:szCs w:val="20"/>
              </w:rPr>
              <w:t>2020</w:t>
            </w:r>
          </w:p>
        </w:tc>
        <w:tc>
          <w:tcPr>
            <w:tcW w:w="893" w:type="dxa"/>
            <w:shd w:val="clear" w:color="auto" w:fill="ACD7CA" w:themeFill="accent3" w:themeFillTint="99"/>
            <w:noWrap/>
            <w:vAlign w:val="bottom"/>
            <w:hideMark/>
          </w:tcPr>
          <w:p w14:paraId="5514795E" w14:textId="77777777" w:rsidR="00397721" w:rsidRPr="00F67A81" w:rsidRDefault="00397721" w:rsidP="00F0059D">
            <w:pPr>
              <w:spacing w:before="40" w:after="40"/>
              <w:jc w:val="center"/>
              <w:rPr>
                <w:rFonts w:ascii="Verdana" w:hAnsi="Verdana" w:cs="Calibri"/>
                <w:b/>
                <w:bCs/>
                <w:sz w:val="20"/>
                <w:szCs w:val="20"/>
              </w:rPr>
            </w:pPr>
            <w:r w:rsidRPr="00F67A81">
              <w:rPr>
                <w:rFonts w:ascii="Verdana" w:hAnsi="Verdana" w:cs="Calibri"/>
                <w:b/>
                <w:bCs/>
                <w:sz w:val="20"/>
                <w:szCs w:val="20"/>
              </w:rPr>
              <w:t>2021</w:t>
            </w:r>
          </w:p>
        </w:tc>
        <w:tc>
          <w:tcPr>
            <w:tcW w:w="893" w:type="dxa"/>
            <w:shd w:val="clear" w:color="auto" w:fill="ACD7CA" w:themeFill="accent3" w:themeFillTint="99"/>
            <w:hideMark/>
          </w:tcPr>
          <w:p w14:paraId="0D80E49E" w14:textId="77777777" w:rsidR="00397721" w:rsidRPr="00F67A81" w:rsidRDefault="00397721" w:rsidP="00F0059D">
            <w:pPr>
              <w:spacing w:before="40" w:after="40"/>
              <w:jc w:val="center"/>
              <w:rPr>
                <w:rFonts w:ascii="Verdana" w:hAnsi="Verdana" w:cs="Calibri"/>
                <w:b/>
                <w:bCs/>
                <w:sz w:val="20"/>
                <w:szCs w:val="20"/>
              </w:rPr>
            </w:pPr>
            <w:r w:rsidRPr="00F67A81">
              <w:rPr>
                <w:rFonts w:ascii="Verdana" w:hAnsi="Verdana" w:cs="Calibri"/>
                <w:b/>
                <w:bCs/>
                <w:sz w:val="20"/>
                <w:szCs w:val="20"/>
              </w:rPr>
              <w:t>2022</w:t>
            </w:r>
          </w:p>
        </w:tc>
        <w:tc>
          <w:tcPr>
            <w:tcW w:w="895" w:type="dxa"/>
            <w:shd w:val="clear" w:color="auto" w:fill="ACD7CA" w:themeFill="accent3" w:themeFillTint="99"/>
            <w:hideMark/>
          </w:tcPr>
          <w:p w14:paraId="24CF303B" w14:textId="77777777" w:rsidR="00397721" w:rsidRPr="00F67A81" w:rsidRDefault="00397721" w:rsidP="00F0059D">
            <w:pPr>
              <w:spacing w:before="40" w:after="40"/>
              <w:jc w:val="center"/>
              <w:rPr>
                <w:rFonts w:ascii="Verdana" w:hAnsi="Verdana" w:cs="Calibri"/>
                <w:b/>
                <w:bCs/>
                <w:sz w:val="20"/>
                <w:szCs w:val="20"/>
              </w:rPr>
            </w:pPr>
            <w:r w:rsidRPr="00F67A81">
              <w:rPr>
                <w:rFonts w:ascii="Verdana" w:hAnsi="Verdana" w:cs="Calibri"/>
                <w:b/>
                <w:bCs/>
                <w:sz w:val="20"/>
                <w:szCs w:val="20"/>
              </w:rPr>
              <w:t>2023</w:t>
            </w:r>
          </w:p>
        </w:tc>
      </w:tr>
      <w:tr w:rsidR="00397721" w:rsidRPr="00F67A81" w14:paraId="04585DD6" w14:textId="77777777" w:rsidTr="00981C94">
        <w:trPr>
          <w:trHeight w:val="283"/>
          <w:jc w:val="center"/>
        </w:trPr>
        <w:tc>
          <w:tcPr>
            <w:tcW w:w="4720" w:type="dxa"/>
            <w:shd w:val="clear" w:color="auto" w:fill="FFFFFF" w:themeFill="background1"/>
            <w:noWrap/>
            <w:vAlign w:val="bottom"/>
            <w:hideMark/>
          </w:tcPr>
          <w:p w14:paraId="54A0CB87"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Tasso di occupazione (%)</w:t>
            </w:r>
          </w:p>
        </w:tc>
        <w:tc>
          <w:tcPr>
            <w:tcW w:w="873" w:type="dxa"/>
            <w:shd w:val="clear" w:color="auto" w:fill="FFFFFF" w:themeFill="background1"/>
            <w:noWrap/>
            <w:vAlign w:val="center"/>
            <w:hideMark/>
          </w:tcPr>
          <w:p w14:paraId="37ACD768"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41,4</w:t>
            </w:r>
          </w:p>
        </w:tc>
        <w:tc>
          <w:tcPr>
            <w:tcW w:w="792" w:type="dxa"/>
            <w:shd w:val="clear" w:color="auto" w:fill="FFFFFF" w:themeFill="background1"/>
            <w:noWrap/>
            <w:vAlign w:val="center"/>
            <w:hideMark/>
          </w:tcPr>
          <w:p w14:paraId="7CD070B1"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40,7</w:t>
            </w:r>
          </w:p>
        </w:tc>
        <w:tc>
          <w:tcPr>
            <w:tcW w:w="893" w:type="dxa"/>
            <w:shd w:val="clear" w:color="auto" w:fill="FFFFFF" w:themeFill="background1"/>
            <w:noWrap/>
            <w:vAlign w:val="center"/>
            <w:hideMark/>
          </w:tcPr>
          <w:p w14:paraId="6380342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40,7</w:t>
            </w:r>
          </w:p>
        </w:tc>
        <w:tc>
          <w:tcPr>
            <w:tcW w:w="893" w:type="dxa"/>
            <w:shd w:val="clear" w:color="auto" w:fill="FFFFFF" w:themeFill="background1"/>
            <w:vAlign w:val="center"/>
            <w:hideMark/>
          </w:tcPr>
          <w:p w14:paraId="485EA88B"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41,1</w:t>
            </w:r>
          </w:p>
        </w:tc>
        <w:tc>
          <w:tcPr>
            <w:tcW w:w="895" w:type="dxa"/>
            <w:shd w:val="clear" w:color="auto" w:fill="FFFFFF" w:themeFill="background1"/>
            <w:vAlign w:val="center"/>
            <w:hideMark/>
          </w:tcPr>
          <w:p w14:paraId="7274C28C"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41,4</w:t>
            </w:r>
          </w:p>
        </w:tc>
      </w:tr>
      <w:tr w:rsidR="00397721" w:rsidRPr="00F67A81" w14:paraId="2F6B11B6" w14:textId="77777777" w:rsidTr="00981C94">
        <w:trPr>
          <w:trHeight w:val="283"/>
          <w:jc w:val="center"/>
        </w:trPr>
        <w:tc>
          <w:tcPr>
            <w:tcW w:w="4720" w:type="dxa"/>
            <w:shd w:val="clear" w:color="auto" w:fill="FFFFFF" w:themeFill="background1"/>
            <w:noWrap/>
            <w:vAlign w:val="bottom"/>
            <w:hideMark/>
          </w:tcPr>
          <w:p w14:paraId="4D14A0A6"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Tasso di disoccupazione (%)</w:t>
            </w:r>
          </w:p>
        </w:tc>
        <w:tc>
          <w:tcPr>
            <w:tcW w:w="873" w:type="dxa"/>
            <w:shd w:val="clear" w:color="auto" w:fill="FFFFFF" w:themeFill="background1"/>
            <w:noWrap/>
            <w:vAlign w:val="center"/>
            <w:hideMark/>
          </w:tcPr>
          <w:p w14:paraId="2B63EC34"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8,5</w:t>
            </w:r>
          </w:p>
        </w:tc>
        <w:tc>
          <w:tcPr>
            <w:tcW w:w="792" w:type="dxa"/>
            <w:shd w:val="clear" w:color="auto" w:fill="FFFFFF" w:themeFill="background1"/>
            <w:noWrap/>
            <w:vAlign w:val="center"/>
            <w:hideMark/>
          </w:tcPr>
          <w:p w14:paraId="33694FF2"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8,5</w:t>
            </w:r>
          </w:p>
        </w:tc>
        <w:tc>
          <w:tcPr>
            <w:tcW w:w="893" w:type="dxa"/>
            <w:shd w:val="clear" w:color="auto" w:fill="FFFFFF" w:themeFill="background1"/>
            <w:noWrap/>
            <w:vAlign w:val="center"/>
            <w:hideMark/>
          </w:tcPr>
          <w:p w14:paraId="6A2CD492" w14:textId="77777777" w:rsidR="00397721" w:rsidRPr="00F67A81" w:rsidRDefault="00113590" w:rsidP="00397721">
            <w:pPr>
              <w:spacing w:before="40" w:after="40"/>
              <w:jc w:val="center"/>
              <w:rPr>
                <w:rFonts w:ascii="Verdana" w:hAnsi="Verdana" w:cs="Calibri"/>
                <w:color w:val="000000"/>
                <w:sz w:val="20"/>
                <w:szCs w:val="20"/>
              </w:rPr>
            </w:pPr>
            <w:r w:rsidRPr="00F67A81">
              <w:t xml:space="preserve"> </w:t>
            </w:r>
            <w:r w:rsidR="00397721" w:rsidRPr="00F67A81">
              <w:rPr>
                <w:rFonts w:ascii="Verdana" w:hAnsi="Verdana" w:cs="Calibri"/>
                <w:color w:val="000000"/>
                <w:sz w:val="20"/>
                <w:szCs w:val="20"/>
              </w:rPr>
              <w:t>9,9</w:t>
            </w:r>
          </w:p>
        </w:tc>
        <w:tc>
          <w:tcPr>
            <w:tcW w:w="893" w:type="dxa"/>
            <w:shd w:val="clear" w:color="auto" w:fill="FFFFFF" w:themeFill="background1"/>
            <w:vAlign w:val="center"/>
            <w:hideMark/>
          </w:tcPr>
          <w:p w14:paraId="54E3E730"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9,0</w:t>
            </w:r>
          </w:p>
        </w:tc>
        <w:tc>
          <w:tcPr>
            <w:tcW w:w="895" w:type="dxa"/>
            <w:shd w:val="clear" w:color="auto" w:fill="FFFFFF" w:themeFill="background1"/>
            <w:vAlign w:val="center"/>
            <w:hideMark/>
          </w:tcPr>
          <w:p w14:paraId="462909D5"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8,7</w:t>
            </w:r>
          </w:p>
        </w:tc>
      </w:tr>
      <w:tr w:rsidR="00397721" w:rsidRPr="00F67A81" w14:paraId="2BFED850" w14:textId="77777777" w:rsidTr="00981C94">
        <w:trPr>
          <w:trHeight w:val="283"/>
          <w:jc w:val="center"/>
        </w:trPr>
        <w:tc>
          <w:tcPr>
            <w:tcW w:w="4720" w:type="dxa"/>
            <w:shd w:val="clear" w:color="auto" w:fill="FFFFFF" w:themeFill="background1"/>
            <w:noWrap/>
            <w:vAlign w:val="bottom"/>
            <w:hideMark/>
          </w:tcPr>
          <w:p w14:paraId="39934B15"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Tasso di attività (%)</w:t>
            </w:r>
          </w:p>
        </w:tc>
        <w:tc>
          <w:tcPr>
            <w:tcW w:w="873" w:type="dxa"/>
            <w:shd w:val="clear" w:color="auto" w:fill="FFFFFF" w:themeFill="background1"/>
            <w:noWrap/>
            <w:vAlign w:val="center"/>
            <w:hideMark/>
          </w:tcPr>
          <w:p w14:paraId="62B447E8"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45,3</w:t>
            </w:r>
          </w:p>
        </w:tc>
        <w:tc>
          <w:tcPr>
            <w:tcW w:w="792" w:type="dxa"/>
            <w:shd w:val="clear" w:color="auto" w:fill="FFFFFF" w:themeFill="background1"/>
            <w:noWrap/>
            <w:vAlign w:val="center"/>
            <w:hideMark/>
          </w:tcPr>
          <w:p w14:paraId="393782F9"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44,6</w:t>
            </w:r>
          </w:p>
        </w:tc>
        <w:tc>
          <w:tcPr>
            <w:tcW w:w="893" w:type="dxa"/>
            <w:shd w:val="clear" w:color="auto" w:fill="FFFFFF" w:themeFill="background1"/>
            <w:noWrap/>
            <w:vAlign w:val="center"/>
            <w:hideMark/>
          </w:tcPr>
          <w:p w14:paraId="21A84F51"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45,1</w:t>
            </w:r>
          </w:p>
        </w:tc>
        <w:tc>
          <w:tcPr>
            <w:tcW w:w="893" w:type="dxa"/>
            <w:shd w:val="clear" w:color="auto" w:fill="FFFFFF" w:themeFill="background1"/>
            <w:vAlign w:val="center"/>
            <w:hideMark/>
          </w:tcPr>
          <w:p w14:paraId="50F7AD7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45,2</w:t>
            </w:r>
          </w:p>
        </w:tc>
        <w:tc>
          <w:tcPr>
            <w:tcW w:w="895" w:type="dxa"/>
            <w:shd w:val="clear" w:color="auto" w:fill="FFFFFF" w:themeFill="background1"/>
            <w:vAlign w:val="center"/>
            <w:hideMark/>
          </w:tcPr>
          <w:p w14:paraId="48C79729"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45,3</w:t>
            </w:r>
          </w:p>
        </w:tc>
      </w:tr>
      <w:tr w:rsidR="00397721" w:rsidRPr="00F67A81" w14:paraId="062B887F" w14:textId="77777777" w:rsidTr="004A1187">
        <w:trPr>
          <w:trHeight w:val="63"/>
          <w:jc w:val="center"/>
        </w:trPr>
        <w:tc>
          <w:tcPr>
            <w:tcW w:w="4720" w:type="dxa"/>
            <w:shd w:val="clear" w:color="auto" w:fill="E3F1ED" w:themeFill="accent3" w:themeFillTint="33"/>
            <w:noWrap/>
            <w:vAlign w:val="bottom"/>
            <w:hideMark/>
          </w:tcPr>
          <w:p w14:paraId="6ABD356C"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E3F1ED" w:themeFill="accent3" w:themeFillTint="33"/>
            <w:noWrap/>
            <w:vAlign w:val="center"/>
            <w:hideMark/>
          </w:tcPr>
          <w:p w14:paraId="77B7718F" w14:textId="77777777" w:rsidR="00397721" w:rsidRPr="00F67A81" w:rsidRDefault="00397721" w:rsidP="00397721">
            <w:pPr>
              <w:spacing w:before="40" w:after="40"/>
              <w:rPr>
                <w:rFonts w:ascii="Verdana" w:hAnsi="Verdana" w:cs="Calibri"/>
                <w:color w:val="000000"/>
                <w:sz w:val="20"/>
                <w:szCs w:val="20"/>
              </w:rPr>
            </w:pPr>
          </w:p>
        </w:tc>
        <w:tc>
          <w:tcPr>
            <w:tcW w:w="792" w:type="dxa"/>
            <w:shd w:val="clear" w:color="auto" w:fill="E3F1ED" w:themeFill="accent3" w:themeFillTint="33"/>
            <w:noWrap/>
            <w:vAlign w:val="center"/>
            <w:hideMark/>
          </w:tcPr>
          <w:p w14:paraId="538C686B" w14:textId="77777777" w:rsidR="00397721" w:rsidRPr="00F67A81" w:rsidRDefault="00397721" w:rsidP="00397721">
            <w:pPr>
              <w:spacing w:before="40" w:after="40"/>
              <w:rPr>
                <w:rFonts w:ascii="Verdana" w:eastAsia="Calibri" w:hAnsi="Verdana" w:cs="Calibri"/>
                <w:sz w:val="20"/>
                <w:szCs w:val="20"/>
              </w:rPr>
            </w:pPr>
          </w:p>
        </w:tc>
        <w:tc>
          <w:tcPr>
            <w:tcW w:w="893" w:type="dxa"/>
            <w:shd w:val="clear" w:color="auto" w:fill="E3F1ED" w:themeFill="accent3" w:themeFillTint="33"/>
            <w:noWrap/>
            <w:vAlign w:val="center"/>
            <w:hideMark/>
          </w:tcPr>
          <w:p w14:paraId="4C8EB93F" w14:textId="77777777" w:rsidR="00397721" w:rsidRPr="00F67A81" w:rsidRDefault="00397721" w:rsidP="00397721">
            <w:pPr>
              <w:spacing w:before="40" w:after="40"/>
              <w:rPr>
                <w:rFonts w:ascii="Verdana" w:eastAsia="Calibri" w:hAnsi="Verdana" w:cs="Calibri"/>
                <w:sz w:val="20"/>
                <w:szCs w:val="20"/>
              </w:rPr>
            </w:pPr>
          </w:p>
        </w:tc>
        <w:tc>
          <w:tcPr>
            <w:tcW w:w="893" w:type="dxa"/>
            <w:shd w:val="clear" w:color="auto" w:fill="E3F1ED" w:themeFill="accent3" w:themeFillTint="33"/>
            <w:vAlign w:val="center"/>
          </w:tcPr>
          <w:p w14:paraId="1A6580B4" w14:textId="77777777" w:rsidR="00397721" w:rsidRPr="00F67A81" w:rsidRDefault="00397721" w:rsidP="00397721">
            <w:pPr>
              <w:spacing w:before="40" w:after="40"/>
              <w:jc w:val="center"/>
              <w:rPr>
                <w:rFonts w:ascii="Verdana" w:hAnsi="Verdana" w:cs="Calibri"/>
                <w:color w:val="000000"/>
                <w:sz w:val="20"/>
                <w:szCs w:val="20"/>
              </w:rPr>
            </w:pPr>
          </w:p>
        </w:tc>
        <w:tc>
          <w:tcPr>
            <w:tcW w:w="895" w:type="dxa"/>
            <w:shd w:val="clear" w:color="auto" w:fill="E3F1ED" w:themeFill="accent3" w:themeFillTint="33"/>
            <w:vAlign w:val="center"/>
          </w:tcPr>
          <w:p w14:paraId="43073290" w14:textId="77777777" w:rsidR="00397721" w:rsidRPr="00F67A81" w:rsidRDefault="00397721" w:rsidP="00397721">
            <w:pPr>
              <w:spacing w:before="40" w:after="40"/>
              <w:jc w:val="center"/>
              <w:rPr>
                <w:rFonts w:ascii="Verdana" w:hAnsi="Verdana" w:cs="Calibri"/>
                <w:color w:val="000000"/>
                <w:sz w:val="20"/>
                <w:szCs w:val="20"/>
              </w:rPr>
            </w:pPr>
          </w:p>
        </w:tc>
      </w:tr>
      <w:tr w:rsidR="00397721" w:rsidRPr="00F67A81" w14:paraId="5A2B84AD" w14:textId="77777777" w:rsidTr="00981C94">
        <w:trPr>
          <w:trHeight w:val="283"/>
          <w:jc w:val="center"/>
        </w:trPr>
        <w:tc>
          <w:tcPr>
            <w:tcW w:w="4720" w:type="dxa"/>
            <w:shd w:val="clear" w:color="auto" w:fill="FFFFFF" w:themeFill="background1"/>
            <w:noWrap/>
            <w:vAlign w:val="bottom"/>
            <w:hideMark/>
          </w:tcPr>
          <w:p w14:paraId="4F201CDE"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Reddito disponibile*</w:t>
            </w:r>
          </w:p>
        </w:tc>
        <w:tc>
          <w:tcPr>
            <w:tcW w:w="873" w:type="dxa"/>
            <w:shd w:val="clear" w:color="auto" w:fill="FFFFFF" w:themeFill="background1"/>
            <w:noWrap/>
            <w:vAlign w:val="center"/>
            <w:hideMark/>
          </w:tcPr>
          <w:p w14:paraId="1E005B59"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1,0</w:t>
            </w:r>
          </w:p>
        </w:tc>
        <w:tc>
          <w:tcPr>
            <w:tcW w:w="792" w:type="dxa"/>
            <w:shd w:val="clear" w:color="auto" w:fill="FFFFFF" w:themeFill="background1"/>
            <w:noWrap/>
            <w:vAlign w:val="center"/>
            <w:hideMark/>
          </w:tcPr>
          <w:p w14:paraId="0EBD31FD"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-2,4</w:t>
            </w:r>
          </w:p>
        </w:tc>
        <w:tc>
          <w:tcPr>
            <w:tcW w:w="893" w:type="dxa"/>
            <w:shd w:val="clear" w:color="auto" w:fill="FFFFFF" w:themeFill="background1"/>
            <w:noWrap/>
            <w:vAlign w:val="center"/>
            <w:hideMark/>
          </w:tcPr>
          <w:p w14:paraId="0B33636C"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1,9</w:t>
            </w:r>
          </w:p>
        </w:tc>
        <w:tc>
          <w:tcPr>
            <w:tcW w:w="893" w:type="dxa"/>
            <w:shd w:val="clear" w:color="auto" w:fill="FFFFFF" w:themeFill="background1"/>
            <w:vAlign w:val="center"/>
            <w:hideMark/>
          </w:tcPr>
          <w:p w14:paraId="4D79D5AA"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2,6</w:t>
            </w:r>
          </w:p>
        </w:tc>
        <w:tc>
          <w:tcPr>
            <w:tcW w:w="895" w:type="dxa"/>
            <w:shd w:val="clear" w:color="auto" w:fill="FFFFFF" w:themeFill="background1"/>
            <w:vAlign w:val="center"/>
            <w:hideMark/>
          </w:tcPr>
          <w:p w14:paraId="5606B3C6"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2,2</w:t>
            </w:r>
          </w:p>
        </w:tc>
      </w:tr>
      <w:tr w:rsidR="00397721" w:rsidRPr="00F67A81" w14:paraId="631FDAB5" w14:textId="77777777" w:rsidTr="00981C94">
        <w:trPr>
          <w:trHeight w:val="283"/>
          <w:jc w:val="center"/>
        </w:trPr>
        <w:tc>
          <w:tcPr>
            <w:tcW w:w="4720" w:type="dxa"/>
            <w:shd w:val="clear" w:color="auto" w:fill="FFFFFF" w:themeFill="background1"/>
            <w:noWrap/>
            <w:vAlign w:val="bottom"/>
            <w:hideMark/>
          </w:tcPr>
          <w:p w14:paraId="528DC134"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Deflatore dei consumi</w:t>
            </w:r>
          </w:p>
        </w:tc>
        <w:tc>
          <w:tcPr>
            <w:tcW w:w="873" w:type="dxa"/>
            <w:shd w:val="clear" w:color="auto" w:fill="FFFFFF" w:themeFill="background1"/>
            <w:noWrap/>
            <w:vAlign w:val="center"/>
            <w:hideMark/>
          </w:tcPr>
          <w:p w14:paraId="2339D85C"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0,5</w:t>
            </w:r>
          </w:p>
        </w:tc>
        <w:tc>
          <w:tcPr>
            <w:tcW w:w="792" w:type="dxa"/>
            <w:shd w:val="clear" w:color="auto" w:fill="FFFFFF" w:themeFill="background1"/>
            <w:noWrap/>
            <w:vAlign w:val="center"/>
            <w:hideMark/>
          </w:tcPr>
          <w:p w14:paraId="7D2E0D8C"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0,0</w:t>
            </w:r>
          </w:p>
        </w:tc>
        <w:tc>
          <w:tcPr>
            <w:tcW w:w="893" w:type="dxa"/>
            <w:shd w:val="clear" w:color="auto" w:fill="FFFFFF" w:themeFill="background1"/>
            <w:noWrap/>
            <w:vAlign w:val="center"/>
            <w:hideMark/>
          </w:tcPr>
          <w:p w14:paraId="6ACAA2AD"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0,8</w:t>
            </w:r>
          </w:p>
        </w:tc>
        <w:tc>
          <w:tcPr>
            <w:tcW w:w="893" w:type="dxa"/>
            <w:shd w:val="clear" w:color="auto" w:fill="FFFFFF" w:themeFill="background1"/>
            <w:vAlign w:val="center"/>
            <w:hideMark/>
          </w:tcPr>
          <w:p w14:paraId="7ACFB98F"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1,1</w:t>
            </w:r>
          </w:p>
        </w:tc>
        <w:tc>
          <w:tcPr>
            <w:tcW w:w="895" w:type="dxa"/>
            <w:shd w:val="clear" w:color="auto" w:fill="FFFFFF" w:themeFill="background1"/>
            <w:vAlign w:val="center"/>
            <w:hideMark/>
          </w:tcPr>
          <w:p w14:paraId="0E0EA6C0"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1,5</w:t>
            </w:r>
          </w:p>
        </w:tc>
      </w:tr>
      <w:tr w:rsidR="00397721" w:rsidRPr="00F67A81" w14:paraId="6CF20B2B" w14:textId="77777777" w:rsidTr="004A1187">
        <w:trPr>
          <w:trHeight w:val="63"/>
          <w:jc w:val="center"/>
        </w:trPr>
        <w:tc>
          <w:tcPr>
            <w:tcW w:w="4720" w:type="dxa"/>
            <w:shd w:val="clear" w:color="auto" w:fill="E3F1ED" w:themeFill="accent3" w:themeFillTint="33"/>
            <w:noWrap/>
            <w:vAlign w:val="bottom"/>
            <w:hideMark/>
          </w:tcPr>
          <w:p w14:paraId="58162C1E"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 </w:t>
            </w:r>
          </w:p>
        </w:tc>
        <w:tc>
          <w:tcPr>
            <w:tcW w:w="873" w:type="dxa"/>
            <w:shd w:val="clear" w:color="auto" w:fill="E3F1ED" w:themeFill="accent3" w:themeFillTint="33"/>
            <w:noWrap/>
            <w:vAlign w:val="center"/>
            <w:hideMark/>
          </w:tcPr>
          <w:p w14:paraId="65A756FC" w14:textId="77777777" w:rsidR="00397721" w:rsidRPr="00F67A81" w:rsidRDefault="00397721" w:rsidP="00397721">
            <w:pPr>
              <w:spacing w:before="40" w:after="40"/>
              <w:rPr>
                <w:rFonts w:ascii="Verdana" w:hAnsi="Verdana" w:cs="Calibri"/>
                <w:color w:val="000000"/>
                <w:sz w:val="20"/>
                <w:szCs w:val="20"/>
              </w:rPr>
            </w:pPr>
          </w:p>
        </w:tc>
        <w:tc>
          <w:tcPr>
            <w:tcW w:w="792" w:type="dxa"/>
            <w:shd w:val="clear" w:color="auto" w:fill="E3F1ED" w:themeFill="accent3" w:themeFillTint="33"/>
            <w:noWrap/>
            <w:vAlign w:val="center"/>
            <w:hideMark/>
          </w:tcPr>
          <w:p w14:paraId="5FC0E473" w14:textId="77777777" w:rsidR="00397721" w:rsidRPr="00F67A81" w:rsidRDefault="00397721" w:rsidP="00397721">
            <w:pPr>
              <w:spacing w:before="40" w:after="40"/>
              <w:rPr>
                <w:rFonts w:ascii="Verdana" w:eastAsia="Calibri" w:hAnsi="Verdana" w:cs="Calibri"/>
                <w:sz w:val="20"/>
                <w:szCs w:val="20"/>
              </w:rPr>
            </w:pPr>
          </w:p>
        </w:tc>
        <w:tc>
          <w:tcPr>
            <w:tcW w:w="893" w:type="dxa"/>
            <w:shd w:val="clear" w:color="auto" w:fill="E3F1ED" w:themeFill="accent3" w:themeFillTint="33"/>
            <w:noWrap/>
            <w:vAlign w:val="center"/>
            <w:hideMark/>
          </w:tcPr>
          <w:p w14:paraId="060906FE" w14:textId="77777777" w:rsidR="00397721" w:rsidRPr="00F67A81" w:rsidRDefault="00397721" w:rsidP="00397721">
            <w:pPr>
              <w:spacing w:before="40" w:after="40"/>
              <w:rPr>
                <w:rFonts w:ascii="Verdana" w:eastAsia="Calibri" w:hAnsi="Verdana" w:cs="Calibri"/>
                <w:sz w:val="20"/>
                <w:szCs w:val="20"/>
              </w:rPr>
            </w:pPr>
          </w:p>
        </w:tc>
        <w:tc>
          <w:tcPr>
            <w:tcW w:w="893" w:type="dxa"/>
            <w:shd w:val="clear" w:color="auto" w:fill="E3F1ED" w:themeFill="accent3" w:themeFillTint="33"/>
            <w:vAlign w:val="center"/>
          </w:tcPr>
          <w:p w14:paraId="235DF160" w14:textId="77777777" w:rsidR="00397721" w:rsidRPr="00F67A81" w:rsidRDefault="00397721" w:rsidP="00397721">
            <w:pPr>
              <w:spacing w:before="40" w:after="40"/>
              <w:jc w:val="center"/>
              <w:rPr>
                <w:rFonts w:ascii="Verdana" w:hAnsi="Verdana" w:cs="Calibri"/>
                <w:color w:val="000000"/>
                <w:sz w:val="20"/>
                <w:szCs w:val="20"/>
              </w:rPr>
            </w:pPr>
          </w:p>
        </w:tc>
        <w:tc>
          <w:tcPr>
            <w:tcW w:w="895" w:type="dxa"/>
            <w:shd w:val="clear" w:color="auto" w:fill="E3F1ED" w:themeFill="accent3" w:themeFillTint="33"/>
            <w:vAlign w:val="center"/>
          </w:tcPr>
          <w:p w14:paraId="6601C511" w14:textId="77777777" w:rsidR="00397721" w:rsidRPr="00F67A81" w:rsidRDefault="00397721" w:rsidP="00397721">
            <w:pPr>
              <w:spacing w:before="40" w:after="40"/>
              <w:jc w:val="center"/>
              <w:rPr>
                <w:rFonts w:ascii="Verdana" w:hAnsi="Verdana" w:cs="Calibri"/>
                <w:color w:val="000000"/>
                <w:sz w:val="20"/>
                <w:szCs w:val="20"/>
              </w:rPr>
            </w:pPr>
          </w:p>
        </w:tc>
      </w:tr>
      <w:tr w:rsidR="00397721" w:rsidRPr="00F67A81" w14:paraId="42E2A3F5" w14:textId="77777777" w:rsidTr="00981C94">
        <w:trPr>
          <w:trHeight w:val="283"/>
          <w:jc w:val="center"/>
        </w:trPr>
        <w:tc>
          <w:tcPr>
            <w:tcW w:w="4720" w:type="dxa"/>
            <w:shd w:val="clear" w:color="auto" w:fill="FFFFFF" w:themeFill="background1"/>
            <w:noWrap/>
            <w:vAlign w:val="bottom"/>
            <w:hideMark/>
          </w:tcPr>
          <w:p w14:paraId="1CA36357"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Reddito disponibile pro capite**</w:t>
            </w:r>
          </w:p>
        </w:tc>
        <w:tc>
          <w:tcPr>
            <w:tcW w:w="873" w:type="dxa"/>
            <w:shd w:val="clear" w:color="auto" w:fill="FFFFFF" w:themeFill="background1"/>
            <w:noWrap/>
            <w:vAlign w:val="center"/>
            <w:hideMark/>
          </w:tcPr>
          <w:p w14:paraId="4326B7A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19,2</w:t>
            </w:r>
          </w:p>
        </w:tc>
        <w:tc>
          <w:tcPr>
            <w:tcW w:w="792" w:type="dxa"/>
            <w:shd w:val="clear" w:color="auto" w:fill="FFFFFF" w:themeFill="background1"/>
            <w:noWrap/>
            <w:vAlign w:val="center"/>
            <w:hideMark/>
          </w:tcPr>
          <w:p w14:paraId="3F615518"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18,7</w:t>
            </w:r>
          </w:p>
        </w:tc>
        <w:tc>
          <w:tcPr>
            <w:tcW w:w="893" w:type="dxa"/>
            <w:shd w:val="clear" w:color="auto" w:fill="FFFFFF" w:themeFill="background1"/>
            <w:noWrap/>
            <w:vAlign w:val="center"/>
            <w:hideMark/>
          </w:tcPr>
          <w:p w14:paraId="140A4D1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19,1</w:t>
            </w:r>
          </w:p>
        </w:tc>
        <w:tc>
          <w:tcPr>
            <w:tcW w:w="893" w:type="dxa"/>
            <w:shd w:val="clear" w:color="auto" w:fill="FFFFFF" w:themeFill="background1"/>
            <w:vAlign w:val="center"/>
            <w:hideMark/>
          </w:tcPr>
          <w:p w14:paraId="6A3D31B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19,6</w:t>
            </w:r>
          </w:p>
        </w:tc>
        <w:tc>
          <w:tcPr>
            <w:tcW w:w="895" w:type="dxa"/>
            <w:shd w:val="clear" w:color="auto" w:fill="FFFFFF" w:themeFill="background1"/>
            <w:vAlign w:val="center"/>
            <w:hideMark/>
          </w:tcPr>
          <w:p w14:paraId="48AA288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20,1</w:t>
            </w:r>
          </w:p>
        </w:tc>
      </w:tr>
      <w:tr w:rsidR="00397721" w:rsidRPr="00F67A81" w14:paraId="0CD866F7" w14:textId="77777777" w:rsidTr="00981C94">
        <w:trPr>
          <w:trHeight w:val="283"/>
          <w:jc w:val="center"/>
        </w:trPr>
        <w:tc>
          <w:tcPr>
            <w:tcW w:w="4720" w:type="dxa"/>
            <w:shd w:val="clear" w:color="auto" w:fill="FFFFFF" w:themeFill="background1"/>
            <w:noWrap/>
            <w:vAlign w:val="bottom"/>
            <w:hideMark/>
          </w:tcPr>
          <w:p w14:paraId="0BB8B5B7"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Redditi da lavoro dipendente**</w:t>
            </w:r>
          </w:p>
        </w:tc>
        <w:tc>
          <w:tcPr>
            <w:tcW w:w="873" w:type="dxa"/>
            <w:shd w:val="clear" w:color="auto" w:fill="FFFFFF" w:themeFill="background1"/>
            <w:noWrap/>
            <w:vAlign w:val="center"/>
            <w:hideMark/>
          </w:tcPr>
          <w:p w14:paraId="481FDA70"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10,8</w:t>
            </w:r>
          </w:p>
        </w:tc>
        <w:tc>
          <w:tcPr>
            <w:tcW w:w="792" w:type="dxa"/>
            <w:shd w:val="clear" w:color="auto" w:fill="FFFFFF" w:themeFill="background1"/>
            <w:noWrap/>
            <w:vAlign w:val="center"/>
            <w:hideMark/>
          </w:tcPr>
          <w:p w14:paraId="090BD3E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10,0</w:t>
            </w:r>
          </w:p>
        </w:tc>
        <w:tc>
          <w:tcPr>
            <w:tcW w:w="893" w:type="dxa"/>
            <w:shd w:val="clear" w:color="auto" w:fill="FFFFFF" w:themeFill="background1"/>
            <w:noWrap/>
            <w:vAlign w:val="center"/>
            <w:hideMark/>
          </w:tcPr>
          <w:p w14:paraId="25CE11C0"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10,6</w:t>
            </w:r>
          </w:p>
        </w:tc>
        <w:tc>
          <w:tcPr>
            <w:tcW w:w="893" w:type="dxa"/>
            <w:shd w:val="clear" w:color="auto" w:fill="FFFFFF" w:themeFill="background1"/>
            <w:vAlign w:val="center"/>
            <w:hideMark/>
          </w:tcPr>
          <w:p w14:paraId="6D8BC6B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11,0</w:t>
            </w:r>
          </w:p>
        </w:tc>
        <w:tc>
          <w:tcPr>
            <w:tcW w:w="895" w:type="dxa"/>
            <w:shd w:val="clear" w:color="auto" w:fill="FFFFFF" w:themeFill="background1"/>
            <w:vAlign w:val="center"/>
            <w:hideMark/>
          </w:tcPr>
          <w:p w14:paraId="2654589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11,3</w:t>
            </w:r>
          </w:p>
        </w:tc>
      </w:tr>
      <w:tr w:rsidR="00397721" w:rsidRPr="00F67A81" w14:paraId="1A9F9554" w14:textId="77777777" w:rsidTr="00981C94">
        <w:trPr>
          <w:trHeight w:val="280"/>
          <w:jc w:val="center"/>
        </w:trPr>
        <w:tc>
          <w:tcPr>
            <w:tcW w:w="4720" w:type="dxa"/>
            <w:shd w:val="clear" w:color="auto" w:fill="FFFFFF" w:themeFill="background1"/>
            <w:noWrap/>
            <w:vAlign w:val="bottom"/>
            <w:hideMark/>
          </w:tcPr>
          <w:p w14:paraId="64F2C2BB"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Risultato lordo di gestione e reddito misto lordo**</w:t>
            </w:r>
          </w:p>
        </w:tc>
        <w:tc>
          <w:tcPr>
            <w:tcW w:w="873" w:type="dxa"/>
            <w:shd w:val="clear" w:color="auto" w:fill="FFFFFF" w:themeFill="background1"/>
            <w:noWrap/>
            <w:vAlign w:val="center"/>
            <w:hideMark/>
          </w:tcPr>
          <w:p w14:paraId="50257831" w14:textId="77777777" w:rsidR="00397721" w:rsidRPr="00F67A81" w:rsidRDefault="00113590" w:rsidP="00113590">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6,5</w:t>
            </w:r>
          </w:p>
        </w:tc>
        <w:tc>
          <w:tcPr>
            <w:tcW w:w="792" w:type="dxa"/>
            <w:shd w:val="clear" w:color="auto" w:fill="FFFFFF" w:themeFill="background1"/>
            <w:noWrap/>
            <w:vAlign w:val="center"/>
            <w:hideMark/>
          </w:tcPr>
          <w:p w14:paraId="4880DE18"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6,3</w:t>
            </w:r>
          </w:p>
        </w:tc>
        <w:tc>
          <w:tcPr>
            <w:tcW w:w="893" w:type="dxa"/>
            <w:shd w:val="clear" w:color="auto" w:fill="FFFFFF" w:themeFill="background1"/>
            <w:noWrap/>
            <w:vAlign w:val="center"/>
            <w:hideMark/>
          </w:tcPr>
          <w:p w14:paraId="12D526F2"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6,6</w:t>
            </w:r>
          </w:p>
        </w:tc>
        <w:tc>
          <w:tcPr>
            <w:tcW w:w="893" w:type="dxa"/>
            <w:shd w:val="clear" w:color="auto" w:fill="FFFFFF" w:themeFill="background1"/>
            <w:vAlign w:val="center"/>
            <w:hideMark/>
          </w:tcPr>
          <w:p w14:paraId="1643DECB"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6,9</w:t>
            </w:r>
          </w:p>
        </w:tc>
        <w:tc>
          <w:tcPr>
            <w:tcW w:w="895" w:type="dxa"/>
            <w:shd w:val="clear" w:color="auto" w:fill="FFFFFF" w:themeFill="background1"/>
            <w:vAlign w:val="center"/>
            <w:hideMark/>
          </w:tcPr>
          <w:p w14:paraId="44C6D329"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7,0</w:t>
            </w:r>
          </w:p>
        </w:tc>
      </w:tr>
      <w:tr w:rsidR="00397721" w:rsidRPr="00F67A81" w14:paraId="1E068A69" w14:textId="77777777" w:rsidTr="00981C94">
        <w:trPr>
          <w:trHeight w:val="118"/>
          <w:jc w:val="center"/>
        </w:trPr>
        <w:tc>
          <w:tcPr>
            <w:tcW w:w="4720" w:type="dxa"/>
            <w:shd w:val="clear" w:color="auto" w:fill="FFFFFF" w:themeFill="background1"/>
            <w:noWrap/>
            <w:vAlign w:val="bottom"/>
            <w:hideMark/>
          </w:tcPr>
          <w:p w14:paraId="77306B4A"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Redditi da capitale netti**</w:t>
            </w:r>
          </w:p>
        </w:tc>
        <w:tc>
          <w:tcPr>
            <w:tcW w:w="873" w:type="dxa"/>
            <w:shd w:val="clear" w:color="auto" w:fill="FFFFFF" w:themeFill="background1"/>
            <w:noWrap/>
            <w:vAlign w:val="center"/>
            <w:hideMark/>
          </w:tcPr>
          <w:p w14:paraId="1790E36E"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2,6</w:t>
            </w:r>
          </w:p>
        </w:tc>
        <w:tc>
          <w:tcPr>
            <w:tcW w:w="792" w:type="dxa"/>
            <w:shd w:val="clear" w:color="auto" w:fill="FFFFFF" w:themeFill="background1"/>
            <w:noWrap/>
            <w:vAlign w:val="center"/>
            <w:hideMark/>
          </w:tcPr>
          <w:p w14:paraId="2C71BC04"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2,1</w:t>
            </w:r>
          </w:p>
        </w:tc>
        <w:tc>
          <w:tcPr>
            <w:tcW w:w="893" w:type="dxa"/>
            <w:shd w:val="clear" w:color="auto" w:fill="FFFFFF" w:themeFill="background1"/>
            <w:noWrap/>
            <w:vAlign w:val="center"/>
            <w:hideMark/>
          </w:tcPr>
          <w:p w14:paraId="2246C31E"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2,2</w:t>
            </w:r>
          </w:p>
        </w:tc>
        <w:tc>
          <w:tcPr>
            <w:tcW w:w="893" w:type="dxa"/>
            <w:shd w:val="clear" w:color="auto" w:fill="FFFFFF" w:themeFill="background1"/>
            <w:vAlign w:val="center"/>
            <w:hideMark/>
          </w:tcPr>
          <w:p w14:paraId="0FB80B53"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2,2</w:t>
            </w:r>
          </w:p>
        </w:tc>
        <w:tc>
          <w:tcPr>
            <w:tcW w:w="895" w:type="dxa"/>
            <w:shd w:val="clear" w:color="auto" w:fill="FFFFFF" w:themeFill="background1"/>
            <w:vAlign w:val="center"/>
            <w:hideMark/>
          </w:tcPr>
          <w:p w14:paraId="22973630"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2,2</w:t>
            </w:r>
          </w:p>
        </w:tc>
      </w:tr>
      <w:tr w:rsidR="00397721" w:rsidRPr="00F67A81" w14:paraId="1A9F8448" w14:textId="77777777" w:rsidTr="00981C94">
        <w:trPr>
          <w:trHeight w:val="126"/>
          <w:jc w:val="center"/>
        </w:trPr>
        <w:tc>
          <w:tcPr>
            <w:tcW w:w="4720" w:type="dxa"/>
            <w:shd w:val="clear" w:color="auto" w:fill="FFFFFF" w:themeFill="background1"/>
            <w:noWrap/>
            <w:vAlign w:val="bottom"/>
            <w:hideMark/>
          </w:tcPr>
          <w:p w14:paraId="7BF88FBE"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Imposte correnti (-)**</w:t>
            </w:r>
          </w:p>
        </w:tc>
        <w:tc>
          <w:tcPr>
            <w:tcW w:w="873" w:type="dxa"/>
            <w:shd w:val="clear" w:color="auto" w:fill="FFFFFF" w:themeFill="background1"/>
            <w:noWrap/>
            <w:vAlign w:val="center"/>
            <w:hideMark/>
          </w:tcPr>
          <w:p w14:paraId="09AF75AC"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-3,3</w:t>
            </w:r>
          </w:p>
        </w:tc>
        <w:tc>
          <w:tcPr>
            <w:tcW w:w="792" w:type="dxa"/>
            <w:shd w:val="clear" w:color="auto" w:fill="FFFFFF" w:themeFill="background1"/>
            <w:noWrap/>
            <w:vAlign w:val="center"/>
            <w:hideMark/>
          </w:tcPr>
          <w:p w14:paraId="2B41EE86"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-3,0</w:t>
            </w:r>
          </w:p>
        </w:tc>
        <w:tc>
          <w:tcPr>
            <w:tcW w:w="893" w:type="dxa"/>
            <w:shd w:val="clear" w:color="auto" w:fill="FFFFFF" w:themeFill="background1"/>
            <w:noWrap/>
            <w:vAlign w:val="center"/>
            <w:hideMark/>
          </w:tcPr>
          <w:p w14:paraId="1B685682"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-3,3</w:t>
            </w:r>
          </w:p>
        </w:tc>
        <w:tc>
          <w:tcPr>
            <w:tcW w:w="893" w:type="dxa"/>
            <w:shd w:val="clear" w:color="auto" w:fill="FFFFFF" w:themeFill="background1"/>
            <w:vAlign w:val="center"/>
            <w:hideMark/>
          </w:tcPr>
          <w:p w14:paraId="0CCB8C2D"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-3,4</w:t>
            </w:r>
          </w:p>
        </w:tc>
        <w:tc>
          <w:tcPr>
            <w:tcW w:w="895" w:type="dxa"/>
            <w:shd w:val="clear" w:color="auto" w:fill="FFFFFF" w:themeFill="background1"/>
            <w:vAlign w:val="center"/>
            <w:hideMark/>
          </w:tcPr>
          <w:p w14:paraId="77CD50B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-3,4</w:t>
            </w:r>
          </w:p>
        </w:tc>
      </w:tr>
      <w:tr w:rsidR="00397721" w:rsidRPr="00F67A81" w14:paraId="4C698065" w14:textId="77777777" w:rsidTr="00981C94">
        <w:trPr>
          <w:trHeight w:val="283"/>
          <w:jc w:val="center"/>
        </w:trPr>
        <w:tc>
          <w:tcPr>
            <w:tcW w:w="4720" w:type="dxa"/>
            <w:shd w:val="clear" w:color="auto" w:fill="FFFFFF" w:themeFill="background1"/>
            <w:noWrap/>
            <w:vAlign w:val="bottom"/>
            <w:hideMark/>
          </w:tcPr>
          <w:p w14:paraId="74A2905A"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Contributi sociali (-)**</w:t>
            </w:r>
          </w:p>
        </w:tc>
        <w:tc>
          <w:tcPr>
            <w:tcW w:w="873" w:type="dxa"/>
            <w:shd w:val="clear" w:color="auto" w:fill="FFFFFF" w:themeFill="background1"/>
            <w:noWrap/>
            <w:vAlign w:val="center"/>
            <w:hideMark/>
          </w:tcPr>
          <w:p w14:paraId="1B88B081"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-4,2</w:t>
            </w:r>
          </w:p>
        </w:tc>
        <w:tc>
          <w:tcPr>
            <w:tcW w:w="792" w:type="dxa"/>
            <w:shd w:val="clear" w:color="auto" w:fill="FFFFFF" w:themeFill="background1"/>
            <w:noWrap/>
            <w:vAlign w:val="center"/>
            <w:hideMark/>
          </w:tcPr>
          <w:p w14:paraId="65E7F63D"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-4,0</w:t>
            </w:r>
          </w:p>
        </w:tc>
        <w:tc>
          <w:tcPr>
            <w:tcW w:w="893" w:type="dxa"/>
            <w:shd w:val="clear" w:color="auto" w:fill="FFFFFF" w:themeFill="background1"/>
            <w:noWrap/>
            <w:vAlign w:val="center"/>
            <w:hideMark/>
          </w:tcPr>
          <w:p w14:paraId="0EDE76E7"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-4,2</w:t>
            </w:r>
          </w:p>
        </w:tc>
        <w:tc>
          <w:tcPr>
            <w:tcW w:w="893" w:type="dxa"/>
            <w:shd w:val="clear" w:color="auto" w:fill="FFFFFF" w:themeFill="background1"/>
            <w:vAlign w:val="center"/>
            <w:hideMark/>
          </w:tcPr>
          <w:p w14:paraId="07842F3F"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-4,4</w:t>
            </w:r>
          </w:p>
        </w:tc>
        <w:tc>
          <w:tcPr>
            <w:tcW w:w="895" w:type="dxa"/>
            <w:shd w:val="clear" w:color="auto" w:fill="FFFFFF" w:themeFill="background1"/>
            <w:vAlign w:val="center"/>
            <w:hideMark/>
          </w:tcPr>
          <w:p w14:paraId="7515479E" w14:textId="77777777" w:rsidR="00397721" w:rsidRPr="00F67A81" w:rsidRDefault="00397721"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-4,5</w:t>
            </w:r>
          </w:p>
        </w:tc>
      </w:tr>
      <w:tr w:rsidR="00397721" w:rsidRPr="00F67A81" w14:paraId="1E8DE867" w14:textId="77777777" w:rsidTr="00981C94">
        <w:trPr>
          <w:trHeight w:val="118"/>
          <w:jc w:val="center"/>
        </w:trPr>
        <w:tc>
          <w:tcPr>
            <w:tcW w:w="4720" w:type="dxa"/>
            <w:shd w:val="clear" w:color="auto" w:fill="FFFFFF" w:themeFill="background1"/>
            <w:noWrap/>
            <w:vAlign w:val="bottom"/>
            <w:hideMark/>
          </w:tcPr>
          <w:p w14:paraId="066F703F" w14:textId="77777777" w:rsidR="00397721" w:rsidRPr="00F67A81" w:rsidRDefault="00397721" w:rsidP="00397721">
            <w:pPr>
              <w:spacing w:before="40" w:after="40"/>
              <w:rPr>
                <w:rFonts w:ascii="Verdana" w:hAnsi="Verdana" w:cs="Calibri"/>
                <w:color w:val="000000"/>
                <w:sz w:val="20"/>
                <w:szCs w:val="20"/>
              </w:rPr>
            </w:pPr>
            <w:r w:rsidRPr="00F67A81">
              <w:rPr>
                <w:rFonts w:ascii="Verdana" w:hAnsi="Verdana" w:cs="Calibri"/>
                <w:color w:val="000000"/>
                <w:sz w:val="20"/>
                <w:szCs w:val="20"/>
              </w:rPr>
              <w:t>Prestazioni sociali**</w:t>
            </w:r>
          </w:p>
        </w:tc>
        <w:tc>
          <w:tcPr>
            <w:tcW w:w="873" w:type="dxa"/>
            <w:shd w:val="clear" w:color="auto" w:fill="FFFFFF" w:themeFill="background1"/>
            <w:noWrap/>
            <w:vAlign w:val="center"/>
            <w:hideMark/>
          </w:tcPr>
          <w:p w14:paraId="7C31D449"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6,8</w:t>
            </w:r>
          </w:p>
        </w:tc>
        <w:tc>
          <w:tcPr>
            <w:tcW w:w="792" w:type="dxa"/>
            <w:shd w:val="clear" w:color="auto" w:fill="FFFFFF" w:themeFill="background1"/>
            <w:noWrap/>
            <w:vAlign w:val="center"/>
            <w:hideMark/>
          </w:tcPr>
          <w:p w14:paraId="1EA9E597"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7,3</w:t>
            </w:r>
          </w:p>
        </w:tc>
        <w:tc>
          <w:tcPr>
            <w:tcW w:w="893" w:type="dxa"/>
            <w:shd w:val="clear" w:color="auto" w:fill="FFFFFF" w:themeFill="background1"/>
            <w:noWrap/>
            <w:vAlign w:val="center"/>
            <w:hideMark/>
          </w:tcPr>
          <w:p w14:paraId="76D98913" w14:textId="77777777" w:rsidR="00397721" w:rsidRPr="00F67A81" w:rsidRDefault="00113590"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7,1</w:t>
            </w:r>
          </w:p>
        </w:tc>
        <w:tc>
          <w:tcPr>
            <w:tcW w:w="893" w:type="dxa"/>
            <w:shd w:val="clear" w:color="auto" w:fill="FFFFFF" w:themeFill="background1"/>
            <w:vAlign w:val="center"/>
            <w:hideMark/>
          </w:tcPr>
          <w:p w14:paraId="126C9916"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7,3</w:t>
            </w:r>
          </w:p>
        </w:tc>
        <w:tc>
          <w:tcPr>
            <w:tcW w:w="895" w:type="dxa"/>
            <w:shd w:val="clear" w:color="auto" w:fill="FFFFFF" w:themeFill="background1"/>
            <w:vAlign w:val="center"/>
            <w:hideMark/>
          </w:tcPr>
          <w:p w14:paraId="6B39AC25" w14:textId="77777777" w:rsidR="00397721" w:rsidRPr="00F67A81" w:rsidRDefault="0009338B" w:rsidP="00397721">
            <w:pPr>
              <w:spacing w:before="40" w:after="40"/>
              <w:jc w:val="center"/>
              <w:rPr>
                <w:rFonts w:ascii="Verdana" w:hAnsi="Verdana" w:cs="Calibri"/>
                <w:color w:val="000000"/>
                <w:sz w:val="20"/>
                <w:szCs w:val="20"/>
              </w:rPr>
            </w:pPr>
            <w:r w:rsidRPr="00F67A81">
              <w:rPr>
                <w:rFonts w:ascii="Verdana" w:hAnsi="Verdana" w:cs="Calibri"/>
                <w:color w:val="000000"/>
                <w:sz w:val="20"/>
                <w:szCs w:val="20"/>
              </w:rPr>
              <w:t> </w:t>
            </w:r>
            <w:r w:rsidR="00397721" w:rsidRPr="00F67A81">
              <w:rPr>
                <w:rFonts w:ascii="Verdana" w:hAnsi="Verdana" w:cs="Calibri"/>
                <w:color w:val="000000"/>
                <w:sz w:val="20"/>
                <w:szCs w:val="20"/>
              </w:rPr>
              <w:t>7,5</w:t>
            </w:r>
          </w:p>
        </w:tc>
      </w:tr>
    </w:tbl>
    <w:p w14:paraId="45196CB1" w14:textId="77777777" w:rsidR="00397721" w:rsidRPr="00F67A81" w:rsidRDefault="00397721" w:rsidP="00397721">
      <w:pPr>
        <w:rPr>
          <w:rFonts w:ascii="Verdana" w:eastAsia="FangSong" w:hAnsi="Verdana" w:cs="Narkisim"/>
          <w:sz w:val="16"/>
          <w:szCs w:val="16"/>
        </w:rPr>
      </w:pPr>
      <w:r w:rsidRPr="00F67A81">
        <w:rPr>
          <w:rFonts w:ascii="Verdana" w:eastAsia="FangSong" w:hAnsi="Verdana" w:cs="Narkisim"/>
          <w:sz w:val="16"/>
          <w:szCs w:val="16"/>
        </w:rPr>
        <w:t>* valori correnti ** valori correnti pro capite Fonte: Prometeia</w:t>
      </w:r>
      <w:r w:rsidR="006E4146" w:rsidRPr="00F67A81">
        <w:rPr>
          <w:rFonts w:ascii="Verdana" w:eastAsia="FangSong" w:hAnsi="Verdana" w:cs="Narkisim"/>
          <w:sz w:val="16"/>
          <w:szCs w:val="16"/>
        </w:rPr>
        <w:t>.</w:t>
      </w:r>
    </w:p>
    <w:p w14:paraId="7B6BA1C2" w14:textId="77777777" w:rsidR="00397721" w:rsidRPr="00F67A81" w:rsidRDefault="00397721" w:rsidP="00397721">
      <w:pPr>
        <w:rPr>
          <w:rFonts w:ascii="Verdana" w:eastAsia="FangSong" w:hAnsi="Verdana" w:cs="Narkisim"/>
          <w:sz w:val="20"/>
          <w:szCs w:val="20"/>
        </w:rPr>
      </w:pPr>
    </w:p>
    <w:p w14:paraId="6B29790C"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Il secondo è quello indicato nelle le recenti stime Svimez relative all’andamento del Pil su base regionale attribuiscono all’Umbria un -11,1% per l’anno in corso, situazione peggiore rispetto al contesto nazionale (stimata con -9,3%); prefigurano poi un “rimbalzo” nel 2021 positivo ma con un valore pari al +4,7%.</w:t>
      </w:r>
    </w:p>
    <w:p w14:paraId="3115BF04"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2A4DC775" w14:textId="77777777" w:rsidR="001704E7" w:rsidRPr="005365A9" w:rsidRDefault="00AC348E" w:rsidP="00397721">
      <w:pPr>
        <w:pStyle w:val="Tabella1"/>
        <w:tabs>
          <w:tab w:val="left" w:pos="1560"/>
        </w:tabs>
        <w:ind w:left="1560" w:hanging="1560"/>
        <w:rPr>
          <w:rFonts w:ascii="Verdana" w:eastAsia="FangSong" w:hAnsi="Verdana" w:cs="Narkisim"/>
          <w:b w:val="0"/>
          <w:bCs/>
          <w:caps/>
          <w:color w:val="006600"/>
          <w:w w:val="90"/>
          <w:sz w:val="24"/>
          <w:szCs w:val="24"/>
        </w:rPr>
      </w:pPr>
      <w:bookmarkStart w:id="42" w:name="_Toc58252499"/>
      <w:r w:rsidRPr="005365A9">
        <w:rPr>
          <w:rFonts w:ascii="Verdana" w:eastAsia="FangSong" w:hAnsi="Verdana" w:cs="Narkisim"/>
          <w:b w:val="0"/>
          <w:bCs/>
          <w:caps/>
          <w:color w:val="006600"/>
          <w:w w:val="90"/>
          <w:sz w:val="24"/>
          <w:szCs w:val="24"/>
        </w:rPr>
        <w:t xml:space="preserve">Tabella </w:t>
      </w:r>
      <w:r w:rsidR="00885E7A" w:rsidRPr="005365A9">
        <w:rPr>
          <w:rFonts w:ascii="Verdana" w:eastAsia="FangSong" w:hAnsi="Verdana" w:cs="Narkisim"/>
          <w:b w:val="0"/>
          <w:bCs/>
          <w:caps/>
          <w:color w:val="006600"/>
          <w:w w:val="90"/>
          <w:sz w:val="24"/>
          <w:szCs w:val="24"/>
        </w:rPr>
        <w:t>3</w:t>
      </w:r>
      <w:r w:rsidRPr="005365A9">
        <w:rPr>
          <w:rFonts w:ascii="Verdana" w:eastAsia="FangSong" w:hAnsi="Verdana" w:cs="Narkisim"/>
          <w:b w:val="0"/>
          <w:bCs/>
          <w:caps/>
          <w:color w:val="006600"/>
          <w:w w:val="90"/>
          <w:sz w:val="24"/>
          <w:szCs w:val="24"/>
        </w:rPr>
        <w:t xml:space="preserve"> - </w:t>
      </w:r>
      <w:r w:rsidR="001704E7" w:rsidRPr="005365A9">
        <w:rPr>
          <w:rFonts w:ascii="Verdana" w:eastAsia="FangSong" w:hAnsi="Verdana" w:cs="Narkisim"/>
          <w:b w:val="0"/>
          <w:bCs/>
          <w:caps/>
          <w:color w:val="006600"/>
          <w:w w:val="90"/>
          <w:sz w:val="24"/>
          <w:szCs w:val="24"/>
        </w:rPr>
        <w:t>Stime del Pil per l’Umbria</w:t>
      </w:r>
      <w:bookmarkEnd w:id="42"/>
      <w:r w:rsidR="001704E7" w:rsidRPr="005365A9">
        <w:rPr>
          <w:rFonts w:ascii="Verdana" w:eastAsia="FangSong" w:hAnsi="Verdana" w:cs="Narkisim"/>
          <w:b w:val="0"/>
          <w:bCs/>
          <w:caps/>
          <w:color w:val="006600"/>
          <w:w w:val="90"/>
          <w:sz w:val="24"/>
          <w:szCs w:val="24"/>
        </w:rPr>
        <w:t xml:space="preserve"> </w:t>
      </w:r>
    </w:p>
    <w:p w14:paraId="04E9A687" w14:textId="77777777" w:rsidR="00DF082D" w:rsidRPr="00F67A81" w:rsidRDefault="00DF082D" w:rsidP="00DF082D">
      <w:pPr>
        <w:autoSpaceDE w:val="0"/>
        <w:autoSpaceDN w:val="0"/>
        <w:adjustRightInd w:val="0"/>
        <w:jc w:val="both"/>
        <w:rPr>
          <w:rFonts w:ascii="Verdana" w:hAnsi="Verdana" w:cs="Segoe UI Light"/>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4512"/>
        <w:gridCol w:w="1520"/>
        <w:gridCol w:w="1520"/>
        <w:gridCol w:w="1518"/>
      </w:tblGrid>
      <w:tr w:rsidR="00AC348E" w:rsidRPr="00F67A81" w14:paraId="727446FC" w14:textId="77777777" w:rsidTr="004A1187">
        <w:trPr>
          <w:trHeight w:val="397"/>
        </w:trPr>
        <w:tc>
          <w:tcPr>
            <w:tcW w:w="2487" w:type="pct"/>
            <w:tcBorders>
              <w:left w:val="nil"/>
              <w:right w:val="nil"/>
            </w:tcBorders>
            <w:shd w:val="clear" w:color="auto" w:fill="auto"/>
            <w:noWrap/>
            <w:vAlign w:val="bottom"/>
            <w:hideMark/>
          </w:tcPr>
          <w:p w14:paraId="12A6466A" w14:textId="77777777" w:rsidR="001704E7" w:rsidRPr="00F67A81" w:rsidRDefault="001704E7" w:rsidP="00362C93">
            <w:pPr>
              <w:spacing w:after="60"/>
              <w:jc w:val="both"/>
              <w:rPr>
                <w:rFonts w:ascii="Verdana" w:hAnsi="Verdana" w:cs="Segoe UI Light"/>
                <w:b/>
                <w:color w:val="FFFFFF" w:themeColor="background1"/>
                <w:sz w:val="20"/>
                <w:szCs w:val="20"/>
              </w:rPr>
            </w:pPr>
          </w:p>
        </w:tc>
        <w:tc>
          <w:tcPr>
            <w:tcW w:w="838" w:type="pct"/>
            <w:tcBorders>
              <w:left w:val="nil"/>
              <w:right w:val="nil"/>
            </w:tcBorders>
            <w:shd w:val="clear" w:color="auto" w:fill="4A9A82" w:themeFill="accent3" w:themeFillShade="BF"/>
            <w:noWrap/>
            <w:vAlign w:val="bottom"/>
            <w:hideMark/>
          </w:tcPr>
          <w:p w14:paraId="0FE7FAEC" w14:textId="77777777" w:rsidR="001704E7" w:rsidRPr="00F67A81" w:rsidRDefault="001704E7" w:rsidP="00362C93">
            <w:pPr>
              <w:spacing w:after="60"/>
              <w:jc w:val="center"/>
              <w:rPr>
                <w:rFonts w:ascii="Verdana" w:hAnsi="Verdana" w:cs="Segoe UI Light"/>
                <w:b/>
                <w:color w:val="FFFFFF" w:themeColor="background1"/>
                <w:sz w:val="20"/>
                <w:szCs w:val="20"/>
              </w:rPr>
            </w:pPr>
            <w:r w:rsidRPr="00F67A81">
              <w:rPr>
                <w:rFonts w:ascii="Verdana" w:hAnsi="Verdana" w:cs="Segoe UI Light"/>
                <w:b/>
                <w:color w:val="FFFFFF" w:themeColor="background1"/>
                <w:sz w:val="20"/>
                <w:szCs w:val="20"/>
              </w:rPr>
              <w:t>2020</w:t>
            </w:r>
          </w:p>
        </w:tc>
        <w:tc>
          <w:tcPr>
            <w:tcW w:w="838" w:type="pct"/>
            <w:tcBorders>
              <w:left w:val="nil"/>
              <w:right w:val="nil"/>
            </w:tcBorders>
            <w:shd w:val="clear" w:color="auto" w:fill="4A9A82" w:themeFill="accent3" w:themeFillShade="BF"/>
            <w:noWrap/>
            <w:vAlign w:val="bottom"/>
            <w:hideMark/>
          </w:tcPr>
          <w:p w14:paraId="5191DBDE" w14:textId="77777777" w:rsidR="001704E7" w:rsidRPr="00F67A81" w:rsidRDefault="001704E7" w:rsidP="00362C93">
            <w:pPr>
              <w:spacing w:after="60"/>
              <w:jc w:val="center"/>
              <w:rPr>
                <w:rFonts w:ascii="Verdana" w:hAnsi="Verdana" w:cs="Segoe UI Light"/>
                <w:b/>
                <w:color w:val="FFFFFF" w:themeColor="background1"/>
                <w:sz w:val="20"/>
                <w:szCs w:val="20"/>
              </w:rPr>
            </w:pPr>
            <w:r w:rsidRPr="00F67A81">
              <w:rPr>
                <w:rFonts w:ascii="Verdana" w:hAnsi="Verdana" w:cs="Segoe UI Light"/>
                <w:b/>
                <w:color w:val="FFFFFF" w:themeColor="background1"/>
                <w:sz w:val="20"/>
                <w:szCs w:val="20"/>
              </w:rPr>
              <w:t>2021</w:t>
            </w:r>
          </w:p>
        </w:tc>
        <w:tc>
          <w:tcPr>
            <w:tcW w:w="837" w:type="pct"/>
            <w:tcBorders>
              <w:left w:val="nil"/>
              <w:right w:val="nil"/>
            </w:tcBorders>
            <w:shd w:val="clear" w:color="auto" w:fill="4A9A82" w:themeFill="accent3" w:themeFillShade="BF"/>
            <w:noWrap/>
            <w:vAlign w:val="bottom"/>
            <w:hideMark/>
          </w:tcPr>
          <w:p w14:paraId="63ACACF6" w14:textId="77777777" w:rsidR="001704E7" w:rsidRPr="00F67A81" w:rsidRDefault="001704E7" w:rsidP="00362C93">
            <w:pPr>
              <w:spacing w:after="60"/>
              <w:jc w:val="center"/>
              <w:rPr>
                <w:rFonts w:ascii="Verdana" w:hAnsi="Verdana" w:cs="Segoe UI Light"/>
                <w:b/>
                <w:color w:val="FFFFFF" w:themeColor="background1"/>
                <w:sz w:val="20"/>
                <w:szCs w:val="20"/>
              </w:rPr>
            </w:pPr>
            <w:r w:rsidRPr="00F67A81">
              <w:rPr>
                <w:rFonts w:ascii="Verdana" w:hAnsi="Verdana" w:cs="Segoe UI Light"/>
                <w:b/>
                <w:color w:val="FFFFFF" w:themeColor="background1"/>
                <w:sz w:val="20"/>
                <w:szCs w:val="20"/>
              </w:rPr>
              <w:t>2022</w:t>
            </w:r>
          </w:p>
        </w:tc>
      </w:tr>
      <w:tr w:rsidR="001704E7" w:rsidRPr="00F67A81" w14:paraId="09E7329E" w14:textId="77777777" w:rsidTr="004A1187">
        <w:trPr>
          <w:trHeight w:val="397"/>
        </w:trPr>
        <w:tc>
          <w:tcPr>
            <w:tcW w:w="2487" w:type="pct"/>
            <w:tcBorders>
              <w:left w:val="nil"/>
              <w:bottom w:val="nil"/>
              <w:right w:val="nil"/>
            </w:tcBorders>
            <w:shd w:val="clear" w:color="auto" w:fill="E3F1ED" w:themeFill="accent3" w:themeFillTint="33"/>
            <w:noWrap/>
            <w:vAlign w:val="bottom"/>
            <w:hideMark/>
          </w:tcPr>
          <w:p w14:paraId="71D427C8" w14:textId="77777777" w:rsidR="001704E7" w:rsidRPr="00F67A81" w:rsidRDefault="001704E7" w:rsidP="00716138">
            <w:pPr>
              <w:spacing w:after="60"/>
              <w:jc w:val="both"/>
              <w:rPr>
                <w:rFonts w:ascii="Verdana" w:hAnsi="Verdana" w:cs="Segoe UI Light"/>
                <w:sz w:val="20"/>
                <w:szCs w:val="20"/>
              </w:rPr>
            </w:pPr>
            <w:r w:rsidRPr="00F67A81">
              <w:rPr>
                <w:rFonts w:ascii="Verdana" w:hAnsi="Verdana" w:cs="Segoe UI Light"/>
                <w:sz w:val="20"/>
                <w:szCs w:val="20"/>
              </w:rPr>
              <w:t xml:space="preserve">Stime nazionali MEF* </w:t>
            </w:r>
          </w:p>
        </w:tc>
        <w:tc>
          <w:tcPr>
            <w:tcW w:w="838" w:type="pct"/>
            <w:tcBorders>
              <w:left w:val="nil"/>
              <w:bottom w:val="nil"/>
              <w:right w:val="nil"/>
            </w:tcBorders>
            <w:shd w:val="clear" w:color="auto" w:fill="E3F1ED" w:themeFill="accent3" w:themeFillTint="33"/>
            <w:noWrap/>
            <w:vAlign w:val="bottom"/>
            <w:hideMark/>
          </w:tcPr>
          <w:p w14:paraId="730715C5" w14:textId="77777777" w:rsidR="001704E7" w:rsidRPr="00F67A81" w:rsidRDefault="00043C61" w:rsidP="00362C93">
            <w:pPr>
              <w:spacing w:after="60"/>
              <w:jc w:val="center"/>
              <w:rPr>
                <w:rFonts w:ascii="Verdana" w:hAnsi="Verdana" w:cs="Segoe UI Light"/>
                <w:sz w:val="20"/>
                <w:szCs w:val="20"/>
              </w:rPr>
            </w:pPr>
            <w:r w:rsidRPr="00F67A81">
              <w:rPr>
                <w:rFonts w:ascii="Verdana" w:hAnsi="Verdana" w:cs="Segoe UI Light"/>
                <w:sz w:val="20"/>
                <w:szCs w:val="20"/>
              </w:rPr>
              <w:t> </w:t>
            </w:r>
            <w:r w:rsidR="001704E7" w:rsidRPr="00F67A81">
              <w:rPr>
                <w:rFonts w:ascii="Verdana" w:hAnsi="Verdana" w:cs="Segoe UI Light"/>
                <w:sz w:val="20"/>
                <w:szCs w:val="20"/>
              </w:rPr>
              <w:t>-9,1%</w:t>
            </w:r>
          </w:p>
        </w:tc>
        <w:tc>
          <w:tcPr>
            <w:tcW w:w="838" w:type="pct"/>
            <w:tcBorders>
              <w:left w:val="nil"/>
              <w:bottom w:val="nil"/>
              <w:right w:val="nil"/>
            </w:tcBorders>
            <w:shd w:val="clear" w:color="auto" w:fill="E3F1ED" w:themeFill="accent3" w:themeFillTint="33"/>
            <w:noWrap/>
            <w:vAlign w:val="bottom"/>
            <w:hideMark/>
          </w:tcPr>
          <w:p w14:paraId="71DB18FB"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5,1%</w:t>
            </w:r>
          </w:p>
        </w:tc>
        <w:tc>
          <w:tcPr>
            <w:tcW w:w="837" w:type="pct"/>
            <w:tcBorders>
              <w:left w:val="nil"/>
              <w:bottom w:val="nil"/>
              <w:right w:val="nil"/>
            </w:tcBorders>
            <w:shd w:val="clear" w:color="auto" w:fill="E3F1ED" w:themeFill="accent3" w:themeFillTint="33"/>
            <w:noWrap/>
            <w:vAlign w:val="bottom"/>
            <w:hideMark/>
          </w:tcPr>
          <w:p w14:paraId="7D5A3D1B"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3,0%</w:t>
            </w:r>
          </w:p>
        </w:tc>
      </w:tr>
      <w:tr w:rsidR="001704E7" w:rsidRPr="00F67A81" w14:paraId="1838B726" w14:textId="77777777" w:rsidTr="004A1187">
        <w:trPr>
          <w:trHeight w:val="397"/>
        </w:trPr>
        <w:tc>
          <w:tcPr>
            <w:tcW w:w="2487" w:type="pct"/>
            <w:tcBorders>
              <w:top w:val="nil"/>
              <w:left w:val="nil"/>
              <w:right w:val="nil"/>
            </w:tcBorders>
            <w:shd w:val="clear" w:color="auto" w:fill="C7E4DB" w:themeFill="accent3" w:themeFillTint="66"/>
            <w:noWrap/>
            <w:vAlign w:val="bottom"/>
            <w:hideMark/>
          </w:tcPr>
          <w:p w14:paraId="058D89FB" w14:textId="77777777" w:rsidR="001704E7" w:rsidRPr="00F67A81" w:rsidRDefault="001704E7" w:rsidP="00362C93">
            <w:pPr>
              <w:spacing w:after="60"/>
              <w:jc w:val="both"/>
              <w:rPr>
                <w:rFonts w:ascii="Verdana" w:hAnsi="Verdana" w:cs="Segoe UI Light"/>
                <w:sz w:val="20"/>
                <w:szCs w:val="20"/>
              </w:rPr>
            </w:pPr>
            <w:r w:rsidRPr="00F67A81">
              <w:rPr>
                <w:rFonts w:ascii="Verdana" w:hAnsi="Verdana" w:cs="Segoe UI Light"/>
                <w:sz w:val="20"/>
                <w:szCs w:val="20"/>
              </w:rPr>
              <w:t xml:space="preserve">Stime nazionali BI* </w:t>
            </w:r>
          </w:p>
        </w:tc>
        <w:tc>
          <w:tcPr>
            <w:tcW w:w="838" w:type="pct"/>
            <w:tcBorders>
              <w:top w:val="nil"/>
              <w:left w:val="nil"/>
              <w:right w:val="nil"/>
            </w:tcBorders>
            <w:shd w:val="clear" w:color="auto" w:fill="C7E4DB" w:themeFill="accent3" w:themeFillTint="66"/>
            <w:noWrap/>
            <w:vAlign w:val="bottom"/>
            <w:hideMark/>
          </w:tcPr>
          <w:p w14:paraId="21F3069A"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-13,6%</w:t>
            </w:r>
          </w:p>
        </w:tc>
        <w:tc>
          <w:tcPr>
            <w:tcW w:w="838" w:type="pct"/>
            <w:tcBorders>
              <w:top w:val="nil"/>
              <w:left w:val="nil"/>
              <w:right w:val="nil"/>
            </w:tcBorders>
            <w:shd w:val="clear" w:color="auto" w:fill="C7E4DB" w:themeFill="accent3" w:themeFillTint="66"/>
            <w:noWrap/>
            <w:vAlign w:val="bottom"/>
            <w:hideMark/>
          </w:tcPr>
          <w:p w14:paraId="03510011"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3,5%</w:t>
            </w:r>
          </w:p>
        </w:tc>
        <w:tc>
          <w:tcPr>
            <w:tcW w:w="837" w:type="pct"/>
            <w:tcBorders>
              <w:top w:val="nil"/>
              <w:left w:val="nil"/>
              <w:right w:val="nil"/>
            </w:tcBorders>
            <w:shd w:val="clear" w:color="auto" w:fill="C7E4DB" w:themeFill="accent3" w:themeFillTint="66"/>
            <w:noWrap/>
            <w:vAlign w:val="bottom"/>
            <w:hideMark/>
          </w:tcPr>
          <w:p w14:paraId="557C2F8A"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2,6%</w:t>
            </w:r>
          </w:p>
        </w:tc>
      </w:tr>
      <w:tr w:rsidR="001704E7" w:rsidRPr="00F67A81" w14:paraId="32E4D4A1" w14:textId="77777777" w:rsidTr="004A1187">
        <w:trPr>
          <w:trHeight w:val="397"/>
        </w:trPr>
        <w:tc>
          <w:tcPr>
            <w:tcW w:w="2487" w:type="pct"/>
            <w:tcBorders>
              <w:top w:val="nil"/>
              <w:left w:val="nil"/>
              <w:bottom w:val="single" w:sz="4" w:space="0" w:color="auto"/>
              <w:right w:val="nil"/>
            </w:tcBorders>
            <w:shd w:val="clear" w:color="auto" w:fill="ACD7CA" w:themeFill="accent3" w:themeFillTint="99"/>
            <w:noWrap/>
            <w:vAlign w:val="bottom"/>
            <w:hideMark/>
          </w:tcPr>
          <w:p w14:paraId="52D6FA81" w14:textId="77777777" w:rsidR="001704E7" w:rsidRPr="00F67A81" w:rsidRDefault="001704E7" w:rsidP="00362C93">
            <w:pPr>
              <w:spacing w:after="60"/>
              <w:jc w:val="both"/>
              <w:rPr>
                <w:rFonts w:ascii="Verdana" w:hAnsi="Verdana" w:cs="Segoe UI Light"/>
                <w:sz w:val="20"/>
                <w:szCs w:val="20"/>
              </w:rPr>
            </w:pPr>
            <w:r w:rsidRPr="00F67A81">
              <w:rPr>
                <w:rFonts w:ascii="Verdana" w:hAnsi="Verdana" w:cs="Segoe UI Light"/>
                <w:sz w:val="20"/>
                <w:szCs w:val="20"/>
              </w:rPr>
              <w:t>Stime Svimez</w:t>
            </w:r>
          </w:p>
        </w:tc>
        <w:tc>
          <w:tcPr>
            <w:tcW w:w="838" w:type="pct"/>
            <w:tcBorders>
              <w:top w:val="nil"/>
              <w:left w:val="nil"/>
              <w:bottom w:val="single" w:sz="4" w:space="0" w:color="auto"/>
              <w:right w:val="nil"/>
            </w:tcBorders>
            <w:shd w:val="clear" w:color="auto" w:fill="ACD7CA" w:themeFill="accent3" w:themeFillTint="99"/>
            <w:noWrap/>
            <w:vAlign w:val="bottom"/>
            <w:hideMark/>
          </w:tcPr>
          <w:p w14:paraId="1C550E91"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-11,1%</w:t>
            </w:r>
          </w:p>
        </w:tc>
        <w:tc>
          <w:tcPr>
            <w:tcW w:w="838" w:type="pct"/>
            <w:tcBorders>
              <w:top w:val="nil"/>
              <w:left w:val="nil"/>
              <w:bottom w:val="single" w:sz="4" w:space="0" w:color="auto"/>
              <w:right w:val="nil"/>
            </w:tcBorders>
            <w:shd w:val="clear" w:color="auto" w:fill="ACD7CA" w:themeFill="accent3" w:themeFillTint="99"/>
            <w:noWrap/>
            <w:vAlign w:val="bottom"/>
            <w:hideMark/>
          </w:tcPr>
          <w:p w14:paraId="061C9324"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4,7%</w:t>
            </w:r>
          </w:p>
        </w:tc>
        <w:tc>
          <w:tcPr>
            <w:tcW w:w="837" w:type="pct"/>
            <w:tcBorders>
              <w:top w:val="nil"/>
              <w:left w:val="nil"/>
              <w:bottom w:val="single" w:sz="4" w:space="0" w:color="auto"/>
              <w:right w:val="nil"/>
            </w:tcBorders>
            <w:shd w:val="clear" w:color="auto" w:fill="ACD7CA" w:themeFill="accent3" w:themeFillTint="99"/>
            <w:noWrap/>
            <w:vAlign w:val="bottom"/>
            <w:hideMark/>
          </w:tcPr>
          <w:p w14:paraId="114583FA" w14:textId="77777777" w:rsidR="001704E7" w:rsidRPr="00F67A81" w:rsidRDefault="001704E7" w:rsidP="00362C93">
            <w:pPr>
              <w:spacing w:after="60"/>
              <w:jc w:val="center"/>
              <w:rPr>
                <w:rFonts w:ascii="Verdana" w:hAnsi="Verdana" w:cs="Segoe UI Light"/>
                <w:sz w:val="20"/>
                <w:szCs w:val="20"/>
              </w:rPr>
            </w:pPr>
            <w:r w:rsidRPr="00F67A81">
              <w:rPr>
                <w:rFonts w:ascii="Verdana" w:hAnsi="Verdana" w:cs="Segoe UI Light"/>
                <w:sz w:val="20"/>
                <w:szCs w:val="20"/>
              </w:rPr>
              <w:t>-</w:t>
            </w:r>
          </w:p>
        </w:tc>
      </w:tr>
    </w:tbl>
    <w:p w14:paraId="0FBDF0EB" w14:textId="77777777" w:rsidR="001704E7" w:rsidRPr="00F67A81" w:rsidRDefault="001704E7" w:rsidP="001704E7">
      <w:pPr>
        <w:spacing w:before="60" w:after="60"/>
        <w:jc w:val="both"/>
        <w:rPr>
          <w:rFonts w:ascii="Verdana" w:hAnsi="Verdana" w:cs="Segoe UI Light"/>
          <w:sz w:val="16"/>
          <w:szCs w:val="16"/>
        </w:rPr>
      </w:pPr>
      <w:r w:rsidRPr="00F67A81">
        <w:rPr>
          <w:rFonts w:ascii="Verdana" w:hAnsi="Verdana" w:cs="Segoe UI Light"/>
          <w:sz w:val="16"/>
          <w:szCs w:val="16"/>
        </w:rPr>
        <w:t>*</w:t>
      </w:r>
      <w:r w:rsidR="009F38A6" w:rsidRPr="00F67A81">
        <w:rPr>
          <w:rFonts w:ascii="Verdana" w:hAnsi="Verdana" w:cs="Segoe UI Light"/>
          <w:sz w:val="16"/>
          <w:szCs w:val="16"/>
        </w:rPr>
        <w:t xml:space="preserve"> </w:t>
      </w:r>
      <w:r w:rsidRPr="00F67A81">
        <w:rPr>
          <w:rFonts w:ascii="Verdana" w:hAnsi="Verdana" w:cs="Segoe UI Light"/>
          <w:sz w:val="16"/>
          <w:szCs w:val="16"/>
        </w:rPr>
        <w:t>per l’anno 2020 aggiustamento stima per l’Umbria di AUR</w:t>
      </w:r>
      <w:r w:rsidR="00043C61" w:rsidRPr="00F67A81">
        <w:rPr>
          <w:rFonts w:ascii="Verdana" w:hAnsi="Verdana" w:cs="Segoe UI Light"/>
          <w:sz w:val="16"/>
          <w:szCs w:val="16"/>
        </w:rPr>
        <w:t>.</w:t>
      </w:r>
    </w:p>
    <w:p w14:paraId="04D02557"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40353666" w14:textId="77777777" w:rsidR="001704E7" w:rsidRPr="004A1187" w:rsidRDefault="001704E7" w:rsidP="001704E7">
      <w:pPr>
        <w:autoSpaceDE w:val="0"/>
        <w:autoSpaceDN w:val="0"/>
        <w:adjustRightInd w:val="0"/>
        <w:jc w:val="both"/>
        <w:rPr>
          <w:rFonts w:ascii="Verdana" w:eastAsia="FangSong" w:hAnsi="Verdana" w:cs="Narkisim"/>
          <w:b/>
          <w:bCs/>
          <w:color w:val="006600"/>
          <w:sz w:val="20"/>
          <w:szCs w:val="20"/>
        </w:rPr>
      </w:pPr>
      <w:r w:rsidRPr="004A1187">
        <w:rPr>
          <w:rFonts w:ascii="Verdana" w:eastAsia="FangSong" w:hAnsi="Verdana" w:cs="Narkisim"/>
          <w:b/>
          <w:bCs/>
          <w:color w:val="006600"/>
          <w:sz w:val="20"/>
          <w:szCs w:val="20"/>
        </w:rPr>
        <w:t>Quale che sia la stima adottata per il 2020, il livello dei redditi prodotti in Umbria nell’anno in corso, anche nell’ipotesi migliore, toccherà minimi storici mai raggiunti prima.</w:t>
      </w:r>
    </w:p>
    <w:p w14:paraId="5474BEF2"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1DCE263A"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 xml:space="preserve">Inoltre, pur assumendo – come concordano tutte le previsioni – una crescita per il 2021, che pure si attenuerebbe nell’anno successivo, il livello del Pil umbro riuscirebbe a malapena a sfiorare il valore minimo del lungo corso iniziato con la crisi 2008 che, per la regione, è stato raggiunto nell’anno 2014. </w:t>
      </w:r>
    </w:p>
    <w:p w14:paraId="089D5085" w14:textId="77777777" w:rsidR="001704E7" w:rsidRPr="00F67A81" w:rsidRDefault="001704E7" w:rsidP="001704E7">
      <w:pPr>
        <w:autoSpaceDE w:val="0"/>
        <w:autoSpaceDN w:val="0"/>
        <w:adjustRightInd w:val="0"/>
        <w:jc w:val="both"/>
        <w:rPr>
          <w:rFonts w:ascii="Verdana" w:eastAsia="FangSong" w:hAnsi="Verdana" w:cs="Narkisim"/>
          <w:sz w:val="20"/>
          <w:szCs w:val="20"/>
        </w:rPr>
      </w:pPr>
    </w:p>
    <w:p w14:paraId="1626C2CE" w14:textId="77777777" w:rsidR="001704E7" w:rsidRPr="00F67A81" w:rsidRDefault="001704E7" w:rsidP="001704E7">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Naturalmente si tratta di stime che vengono formulate in presenza di uno scenario complesso; da un lato, non è possibile prevedere l’evoluzione del contagio e le ripercussioni sull’economia italiana e umbra; dall’altro, siamo in presenza di una situazione inedita, che non permette di prefigurare le reazioni di medio e lungo termine di cittadini e imprese nei loro comportamenti di consumo e investimento, a loro volta fortemente condizionati anche dal grado di efficacia delle politiche economiche adottate per contrastare la crisi.</w:t>
      </w:r>
    </w:p>
    <w:p w14:paraId="680C0D0F" w14:textId="77777777" w:rsidR="00CA269A" w:rsidRPr="00F67A81" w:rsidRDefault="00CA269A" w:rsidP="00CA269A">
      <w:pPr>
        <w:autoSpaceDE w:val="0"/>
        <w:autoSpaceDN w:val="0"/>
        <w:adjustRightInd w:val="0"/>
        <w:jc w:val="both"/>
        <w:rPr>
          <w:rFonts w:ascii="Verdana" w:eastAsia="FangSong" w:hAnsi="Verdana" w:cs="Narkisim"/>
          <w:sz w:val="20"/>
          <w:szCs w:val="20"/>
          <w:highlight w:val="yellow"/>
        </w:rPr>
      </w:pPr>
    </w:p>
    <w:p w14:paraId="315DE971" w14:textId="77777777" w:rsidR="00CA269A" w:rsidRPr="00F67A81" w:rsidRDefault="00CA269A" w:rsidP="00CA269A">
      <w:pPr>
        <w:autoSpaceDE w:val="0"/>
        <w:autoSpaceDN w:val="0"/>
        <w:adjustRightInd w:val="0"/>
        <w:jc w:val="both"/>
        <w:rPr>
          <w:rFonts w:ascii="Verdana" w:eastAsia="FangSong" w:hAnsi="Verdana" w:cs="Narkisim"/>
          <w:sz w:val="20"/>
          <w:szCs w:val="20"/>
          <w:highlight w:val="yellow"/>
        </w:rPr>
      </w:pPr>
    </w:p>
    <w:p w14:paraId="7AD16A97" w14:textId="77777777" w:rsidR="00CA269A" w:rsidRPr="005365A9" w:rsidRDefault="007F4D39" w:rsidP="00CA269A">
      <w:pPr>
        <w:spacing w:line="360" w:lineRule="exact"/>
        <w:ind w:left="1276" w:hanging="709"/>
        <w:outlineLvl w:val="1"/>
        <w:rPr>
          <w:rFonts w:ascii="Verdana" w:eastAsia="FangSong" w:hAnsi="Verdana" w:cs="Narkisim"/>
          <w:bCs/>
          <w:caps/>
          <w:color w:val="006600"/>
          <w:w w:val="90"/>
          <w:sz w:val="36"/>
          <w:szCs w:val="36"/>
        </w:rPr>
      </w:pPr>
      <w:bookmarkStart w:id="43" w:name="_Toc58252500"/>
      <w:bookmarkStart w:id="44" w:name="_Hlk56704209"/>
      <w:r w:rsidRPr="005365A9">
        <w:rPr>
          <w:rFonts w:ascii="Verdana" w:eastAsia="FangSong" w:hAnsi="Verdana" w:cs="Narkisim"/>
          <w:bCs/>
          <w:caps/>
          <w:color w:val="006600"/>
          <w:w w:val="90"/>
          <w:sz w:val="36"/>
          <w:szCs w:val="36"/>
        </w:rPr>
        <w:t>1.4</w:t>
      </w:r>
      <w:r w:rsidR="00CA269A" w:rsidRPr="005365A9">
        <w:rPr>
          <w:rFonts w:ascii="Verdana" w:eastAsia="FangSong" w:hAnsi="Verdana" w:cs="Narkisim"/>
          <w:bCs/>
          <w:caps/>
          <w:color w:val="006600"/>
          <w:w w:val="90"/>
          <w:sz w:val="36"/>
          <w:szCs w:val="36"/>
        </w:rPr>
        <w:t>.</w:t>
      </w:r>
      <w:r w:rsidR="003D3CBA" w:rsidRPr="005365A9">
        <w:rPr>
          <w:rFonts w:ascii="Verdana" w:eastAsia="FangSong" w:hAnsi="Verdana" w:cs="Narkisim"/>
          <w:bCs/>
          <w:caps/>
          <w:color w:val="006600"/>
          <w:w w:val="90"/>
          <w:sz w:val="36"/>
          <w:szCs w:val="36"/>
        </w:rPr>
        <w:tab/>
      </w:r>
      <w:r w:rsidR="00CA269A" w:rsidRPr="005365A9">
        <w:rPr>
          <w:rFonts w:ascii="Verdana" w:eastAsia="FangSong" w:hAnsi="Verdana" w:cs="Narkisim"/>
          <w:bCs/>
          <w:caps/>
          <w:color w:val="006600"/>
          <w:w w:val="90"/>
          <w:sz w:val="36"/>
          <w:szCs w:val="36"/>
        </w:rPr>
        <w:t>Lo Scenario macroeconomico</w:t>
      </w:r>
      <w:r w:rsidR="002D065A" w:rsidRPr="005365A9">
        <w:rPr>
          <w:rFonts w:ascii="Verdana" w:eastAsia="FangSong" w:hAnsi="Verdana" w:cs="Narkisim"/>
          <w:bCs/>
          <w:caps/>
          <w:color w:val="006600"/>
          <w:w w:val="90"/>
          <w:sz w:val="36"/>
          <w:szCs w:val="36"/>
        </w:rPr>
        <w:t xml:space="preserve"> </w:t>
      </w:r>
      <w:r w:rsidR="006903B8" w:rsidRPr="005365A9">
        <w:rPr>
          <w:rFonts w:ascii="Verdana" w:eastAsia="FangSong" w:hAnsi="Verdana" w:cs="Narkisim"/>
          <w:bCs/>
          <w:caps/>
          <w:color w:val="006600"/>
          <w:w w:val="90"/>
          <w:sz w:val="36"/>
          <w:szCs w:val="36"/>
        </w:rPr>
        <w:br/>
      </w:r>
      <w:r w:rsidR="00CA269A" w:rsidRPr="005365A9">
        <w:rPr>
          <w:rFonts w:ascii="Verdana" w:eastAsia="FangSong" w:hAnsi="Verdana" w:cs="Narkisim"/>
          <w:bCs/>
          <w:caps/>
          <w:color w:val="006600"/>
          <w:w w:val="90"/>
          <w:sz w:val="36"/>
          <w:szCs w:val="36"/>
        </w:rPr>
        <w:t xml:space="preserve">per l’UMBRIA </w:t>
      </w:r>
      <w:r w:rsidR="002D065A" w:rsidRPr="005365A9">
        <w:rPr>
          <w:rFonts w:ascii="Verdana" w:eastAsia="FangSong" w:hAnsi="Verdana" w:cs="Narkisim"/>
          <w:bCs/>
          <w:caps/>
          <w:color w:val="006600"/>
          <w:w w:val="90"/>
          <w:sz w:val="36"/>
          <w:szCs w:val="36"/>
        </w:rPr>
        <w:t xml:space="preserve">- </w:t>
      </w:r>
      <w:r w:rsidR="00CA269A" w:rsidRPr="005365A9">
        <w:rPr>
          <w:rFonts w:ascii="Verdana" w:eastAsia="FangSong" w:hAnsi="Verdana" w:cs="Narkisim"/>
          <w:bCs/>
          <w:caps/>
          <w:color w:val="006600"/>
          <w:w w:val="90"/>
          <w:sz w:val="36"/>
          <w:szCs w:val="36"/>
        </w:rPr>
        <w:t xml:space="preserve">considerazioni e prime </w:t>
      </w:r>
      <w:r w:rsidR="002D065A" w:rsidRPr="005365A9">
        <w:rPr>
          <w:rFonts w:ascii="Verdana" w:eastAsia="FangSong" w:hAnsi="Verdana" w:cs="Narkisim"/>
          <w:bCs/>
          <w:caps/>
          <w:color w:val="006600"/>
          <w:w w:val="90"/>
          <w:sz w:val="36"/>
          <w:szCs w:val="36"/>
        </w:rPr>
        <w:br/>
      </w:r>
      <w:r w:rsidR="00CA269A" w:rsidRPr="005365A9">
        <w:rPr>
          <w:rFonts w:ascii="Verdana" w:eastAsia="FangSong" w:hAnsi="Verdana" w:cs="Narkisim"/>
          <w:bCs/>
          <w:caps/>
          <w:color w:val="006600"/>
          <w:w w:val="90"/>
          <w:sz w:val="36"/>
          <w:szCs w:val="36"/>
        </w:rPr>
        <w:t>indicazioni di politica economica</w:t>
      </w:r>
      <w:bookmarkEnd w:id="43"/>
    </w:p>
    <w:p w14:paraId="4EF31B31" w14:textId="77777777" w:rsidR="00CA269A" w:rsidRPr="00F67A81" w:rsidRDefault="00CA269A" w:rsidP="00CA269A">
      <w:pPr>
        <w:autoSpaceDE w:val="0"/>
        <w:autoSpaceDN w:val="0"/>
        <w:adjustRightInd w:val="0"/>
        <w:jc w:val="both"/>
        <w:rPr>
          <w:rFonts w:ascii="Verdana" w:eastAsia="FangSong" w:hAnsi="Verdana" w:cs="Narkisim"/>
          <w:sz w:val="20"/>
          <w:szCs w:val="20"/>
          <w:highlight w:val="yellow"/>
        </w:rPr>
      </w:pPr>
    </w:p>
    <w:p w14:paraId="5F66F5D9" w14:textId="77777777" w:rsidR="003B693B" w:rsidRPr="00F67A81" w:rsidRDefault="003B693B" w:rsidP="00CA269A">
      <w:pPr>
        <w:autoSpaceDE w:val="0"/>
        <w:autoSpaceDN w:val="0"/>
        <w:adjustRightInd w:val="0"/>
        <w:jc w:val="both"/>
        <w:rPr>
          <w:rFonts w:ascii="Verdana" w:eastAsia="FangSong" w:hAnsi="Verdana" w:cs="Narkisim"/>
          <w:sz w:val="20"/>
          <w:szCs w:val="20"/>
          <w:highlight w:val="yellow"/>
        </w:rPr>
      </w:pPr>
    </w:p>
    <w:p w14:paraId="0BF277E0" w14:textId="6DC3C741" w:rsidR="003B693B" w:rsidRPr="00151029" w:rsidRDefault="003B693B" w:rsidP="003B693B">
      <w:pPr>
        <w:autoSpaceDE w:val="0"/>
        <w:autoSpaceDN w:val="0"/>
        <w:jc w:val="both"/>
        <w:rPr>
          <w:rFonts w:ascii="Verdana" w:hAnsi="Verdana"/>
          <w:sz w:val="20"/>
          <w:szCs w:val="20"/>
        </w:rPr>
      </w:pPr>
      <w:r w:rsidRPr="00151029">
        <w:rPr>
          <w:rFonts w:ascii="Verdana" w:hAnsi="Verdana"/>
          <w:sz w:val="20"/>
          <w:szCs w:val="20"/>
        </w:rPr>
        <w:t>L’Umbria, già alle prese con diversi squilibri sociali ed ec</w:t>
      </w:r>
      <w:r w:rsidR="006758BE" w:rsidRPr="00151029">
        <w:rPr>
          <w:rFonts w:ascii="Verdana" w:hAnsi="Verdana"/>
          <w:sz w:val="20"/>
          <w:szCs w:val="20"/>
        </w:rPr>
        <w:t xml:space="preserve">onomici, è stata investita dalla </w:t>
      </w:r>
      <w:r w:rsidRPr="00151029">
        <w:rPr>
          <w:rFonts w:ascii="Verdana" w:hAnsi="Verdana"/>
          <w:sz w:val="20"/>
          <w:szCs w:val="20"/>
        </w:rPr>
        <w:t>emergenza Covid-19</w:t>
      </w:r>
      <w:r w:rsidR="001C009C" w:rsidRPr="00151029">
        <w:rPr>
          <w:rFonts w:ascii="Verdana" w:hAnsi="Verdana"/>
          <w:sz w:val="20"/>
          <w:szCs w:val="20"/>
        </w:rPr>
        <w:t>.</w:t>
      </w:r>
      <w:r w:rsidR="00F456B3" w:rsidRPr="00151029">
        <w:rPr>
          <w:rFonts w:ascii="Verdana" w:hAnsi="Verdana"/>
          <w:sz w:val="20"/>
          <w:szCs w:val="20"/>
        </w:rPr>
        <w:t xml:space="preserve"> Risulta ancora molto complesso comprendere gli effetti sull’economia reale dell’emergenza sanitaria, la cui durata è ancora incerta e i cui impatti di lungo periodo dipenderanno dall’effetto combinato di misure comunitarie, nazionali e regionali.</w:t>
      </w:r>
    </w:p>
    <w:p w14:paraId="0AC00AE1" w14:textId="77777777" w:rsidR="00F456B3" w:rsidRPr="00151029" w:rsidRDefault="00F456B3" w:rsidP="003B693B">
      <w:pPr>
        <w:autoSpaceDE w:val="0"/>
        <w:autoSpaceDN w:val="0"/>
        <w:jc w:val="both"/>
        <w:rPr>
          <w:rFonts w:ascii="Verdana" w:hAnsi="Verdana"/>
          <w:sz w:val="20"/>
          <w:szCs w:val="20"/>
        </w:rPr>
      </w:pPr>
    </w:p>
    <w:p w14:paraId="6FED9162" w14:textId="6C6716A4" w:rsidR="003B693B" w:rsidRPr="00151029" w:rsidRDefault="003B693B" w:rsidP="003B693B">
      <w:pPr>
        <w:autoSpaceDE w:val="0"/>
        <w:autoSpaceDN w:val="0"/>
        <w:jc w:val="both"/>
        <w:rPr>
          <w:rFonts w:ascii="Verdana" w:hAnsi="Verdana"/>
          <w:sz w:val="20"/>
          <w:szCs w:val="20"/>
        </w:rPr>
      </w:pPr>
      <w:r w:rsidRPr="00151029">
        <w:rPr>
          <w:rFonts w:ascii="Verdana" w:hAnsi="Verdana"/>
          <w:sz w:val="20"/>
          <w:szCs w:val="20"/>
        </w:rPr>
        <w:t>L’attuale quadro economico regionale e gli indirizzi di politica economica sono necessariamente legati alla crisi che l’Umbria, così come tutto il sistema nazionale e internazionale, sta attraversando a causa dell’epidemia d</w:t>
      </w:r>
      <w:r w:rsidR="00552544" w:rsidRPr="00151029">
        <w:rPr>
          <w:rFonts w:ascii="Verdana" w:hAnsi="Verdana"/>
          <w:sz w:val="20"/>
          <w:szCs w:val="20"/>
        </w:rPr>
        <w:t>a Covid-19, ma a cui la nostra r</w:t>
      </w:r>
      <w:r w:rsidRPr="00151029">
        <w:rPr>
          <w:rFonts w:ascii="Verdana" w:hAnsi="Verdana"/>
          <w:sz w:val="20"/>
          <w:szCs w:val="20"/>
        </w:rPr>
        <w:t xml:space="preserve">egione è arrivata </w:t>
      </w:r>
      <w:r w:rsidR="009B076B" w:rsidRPr="004A1187">
        <w:rPr>
          <w:rFonts w:ascii="Verdana" w:hAnsi="Verdana"/>
          <w:b/>
          <w:bCs/>
          <w:color w:val="006600"/>
          <w:sz w:val="20"/>
          <w:szCs w:val="20"/>
        </w:rPr>
        <w:t>in condizioni più difficili delle realtà territoriali del centro nord</w:t>
      </w:r>
      <w:r w:rsidRPr="00151029">
        <w:rPr>
          <w:rFonts w:ascii="Verdana" w:hAnsi="Verdana"/>
          <w:sz w:val="20"/>
          <w:szCs w:val="20"/>
        </w:rPr>
        <w:t xml:space="preserve">. </w:t>
      </w:r>
    </w:p>
    <w:p w14:paraId="07EF419C" w14:textId="77777777" w:rsidR="003B693B" w:rsidRPr="00151029" w:rsidRDefault="003B693B" w:rsidP="003B693B">
      <w:pPr>
        <w:autoSpaceDE w:val="0"/>
        <w:autoSpaceDN w:val="0"/>
        <w:jc w:val="both"/>
        <w:rPr>
          <w:rFonts w:ascii="Verdana" w:hAnsi="Verdana"/>
          <w:sz w:val="20"/>
          <w:szCs w:val="20"/>
        </w:rPr>
      </w:pPr>
    </w:p>
    <w:p w14:paraId="76EF4204" w14:textId="76534A73" w:rsidR="00037988" w:rsidRPr="00F67A81" w:rsidRDefault="00552544" w:rsidP="003B693B">
      <w:pPr>
        <w:autoSpaceDE w:val="0"/>
        <w:autoSpaceDN w:val="0"/>
        <w:jc w:val="both"/>
        <w:rPr>
          <w:rFonts w:ascii="Verdana" w:hAnsi="Verdana"/>
          <w:sz w:val="20"/>
          <w:szCs w:val="20"/>
        </w:rPr>
      </w:pPr>
      <w:r w:rsidRPr="00151029">
        <w:rPr>
          <w:rFonts w:ascii="Verdana" w:hAnsi="Verdana"/>
          <w:sz w:val="20"/>
          <w:szCs w:val="20"/>
        </w:rPr>
        <w:t>Proprio per questa ragione</w:t>
      </w:r>
      <w:r w:rsidR="0050572D" w:rsidRPr="00151029">
        <w:rPr>
          <w:rFonts w:ascii="Verdana" w:hAnsi="Verdana"/>
          <w:sz w:val="20"/>
          <w:szCs w:val="20"/>
        </w:rPr>
        <w:t>,</w:t>
      </w:r>
      <w:r w:rsidRPr="00151029">
        <w:rPr>
          <w:rFonts w:ascii="Verdana" w:hAnsi="Verdana"/>
          <w:sz w:val="20"/>
          <w:szCs w:val="20"/>
        </w:rPr>
        <w:t xml:space="preserve"> </w:t>
      </w:r>
      <w:r w:rsidR="00FC24CD" w:rsidRPr="00151029">
        <w:rPr>
          <w:rFonts w:ascii="Verdana" w:hAnsi="Verdana"/>
          <w:sz w:val="20"/>
          <w:szCs w:val="20"/>
        </w:rPr>
        <w:t xml:space="preserve">occorre </w:t>
      </w:r>
      <w:r w:rsidRPr="00151029">
        <w:rPr>
          <w:rFonts w:ascii="Verdana" w:hAnsi="Verdana"/>
          <w:sz w:val="20"/>
          <w:szCs w:val="20"/>
        </w:rPr>
        <w:t>aumentare il clima di fiducia</w:t>
      </w:r>
      <w:r w:rsidR="00C97225" w:rsidRPr="00151029">
        <w:rPr>
          <w:rFonts w:ascii="Verdana" w:hAnsi="Verdana"/>
          <w:sz w:val="20"/>
          <w:szCs w:val="20"/>
        </w:rPr>
        <w:t xml:space="preserve"> </w:t>
      </w:r>
      <w:r w:rsidR="00103CF1" w:rsidRPr="00151029">
        <w:rPr>
          <w:rFonts w:ascii="Verdana" w:hAnsi="Verdana"/>
          <w:sz w:val="20"/>
          <w:szCs w:val="20"/>
        </w:rPr>
        <w:t xml:space="preserve">generale, </w:t>
      </w:r>
      <w:r w:rsidR="00FC24CD" w:rsidRPr="00151029">
        <w:rPr>
          <w:rFonts w:ascii="Verdana" w:hAnsi="Verdana"/>
          <w:sz w:val="20"/>
          <w:szCs w:val="20"/>
        </w:rPr>
        <w:t xml:space="preserve">indispensabile </w:t>
      </w:r>
      <w:r w:rsidR="00C97225" w:rsidRPr="00151029">
        <w:rPr>
          <w:rFonts w:ascii="Verdana" w:hAnsi="Verdana"/>
          <w:sz w:val="20"/>
          <w:szCs w:val="20"/>
        </w:rPr>
        <w:t xml:space="preserve">per </w:t>
      </w:r>
      <w:r w:rsidR="00FC24CD" w:rsidRPr="00151029">
        <w:rPr>
          <w:rFonts w:ascii="Verdana" w:hAnsi="Verdana"/>
          <w:sz w:val="20"/>
          <w:szCs w:val="20"/>
        </w:rPr>
        <w:t xml:space="preserve">sostenere </w:t>
      </w:r>
      <w:r w:rsidR="00C97225" w:rsidRPr="00151029">
        <w:rPr>
          <w:rFonts w:ascii="Verdana" w:hAnsi="Verdana"/>
          <w:sz w:val="20"/>
          <w:szCs w:val="20"/>
        </w:rPr>
        <w:t>la ripresa dei consumi e degli investimenti delle imprese</w:t>
      </w:r>
      <w:r w:rsidR="009B076B" w:rsidRPr="00151029">
        <w:rPr>
          <w:rFonts w:ascii="Verdana" w:hAnsi="Verdana"/>
          <w:sz w:val="20"/>
          <w:szCs w:val="20"/>
        </w:rPr>
        <w:t xml:space="preserve">, tenendo presente che – pur in un quadro certamente difficile – anche in un 2020 molto complicato qualche segnale </w:t>
      </w:r>
      <w:r w:rsidR="00F456B3" w:rsidRPr="00151029">
        <w:rPr>
          <w:rFonts w:ascii="Verdana" w:hAnsi="Verdana"/>
          <w:sz w:val="20"/>
          <w:szCs w:val="20"/>
        </w:rPr>
        <w:t xml:space="preserve">positivo si è colto. </w:t>
      </w:r>
      <w:r w:rsidR="009B076B" w:rsidRPr="00151029">
        <w:rPr>
          <w:rFonts w:ascii="Verdana" w:hAnsi="Verdana"/>
          <w:sz w:val="20"/>
          <w:szCs w:val="20"/>
        </w:rPr>
        <w:t>Ad esem</w:t>
      </w:r>
      <w:r w:rsidR="00F456B3" w:rsidRPr="00151029">
        <w:rPr>
          <w:rFonts w:ascii="Verdana" w:hAnsi="Verdana"/>
          <w:sz w:val="20"/>
          <w:szCs w:val="20"/>
        </w:rPr>
        <w:t xml:space="preserve">pio, </w:t>
      </w:r>
      <w:r w:rsidR="002F5F83" w:rsidRPr="00151029">
        <w:rPr>
          <w:rFonts w:ascii="Verdana" w:hAnsi="Verdana"/>
          <w:sz w:val="20"/>
          <w:szCs w:val="20"/>
        </w:rPr>
        <w:t>l’allentamento delle misure di contenimento e la sensazione della fine dell’emergenza hanno determinato</w:t>
      </w:r>
      <w:r w:rsidR="002F5F83" w:rsidRPr="00151029">
        <w:rPr>
          <w:rFonts w:ascii="Verdana" w:hAnsi="Verdana"/>
          <w:b/>
          <w:bCs/>
          <w:sz w:val="20"/>
          <w:szCs w:val="20"/>
        </w:rPr>
        <w:t xml:space="preserve"> </w:t>
      </w:r>
      <w:r w:rsidR="002F5F83" w:rsidRPr="004A1187">
        <w:rPr>
          <w:rFonts w:ascii="Verdana" w:hAnsi="Verdana"/>
          <w:b/>
          <w:bCs/>
          <w:color w:val="006600"/>
          <w:sz w:val="20"/>
          <w:szCs w:val="20"/>
        </w:rPr>
        <w:t xml:space="preserve">un forte incremento del settore turistico </w:t>
      </w:r>
      <w:r w:rsidR="00D150A5" w:rsidRPr="004A1187">
        <w:rPr>
          <w:rFonts w:ascii="Verdana" w:hAnsi="Verdana"/>
          <w:b/>
          <w:bCs/>
          <w:color w:val="006600"/>
          <w:sz w:val="20"/>
          <w:szCs w:val="20"/>
        </w:rPr>
        <w:t>n</w:t>
      </w:r>
      <w:r w:rsidR="002F5F83" w:rsidRPr="004A1187">
        <w:rPr>
          <w:rFonts w:ascii="Verdana" w:hAnsi="Verdana"/>
          <w:b/>
          <w:bCs/>
          <w:color w:val="006600"/>
          <w:sz w:val="20"/>
          <w:szCs w:val="20"/>
        </w:rPr>
        <w:t xml:space="preserve">el </w:t>
      </w:r>
      <w:r w:rsidR="00037988" w:rsidRPr="004A1187">
        <w:rPr>
          <w:rFonts w:ascii="Verdana" w:hAnsi="Verdana"/>
          <w:b/>
          <w:bCs/>
          <w:color w:val="006600"/>
          <w:sz w:val="20"/>
          <w:szCs w:val="20"/>
        </w:rPr>
        <w:t>corso dei mesi estivi</w:t>
      </w:r>
      <w:r w:rsidR="002F5F83" w:rsidRPr="004A1187">
        <w:rPr>
          <w:rFonts w:ascii="Verdana" w:hAnsi="Verdana"/>
          <w:color w:val="006600"/>
          <w:sz w:val="20"/>
          <w:szCs w:val="20"/>
        </w:rPr>
        <w:t xml:space="preserve">, </w:t>
      </w:r>
      <w:r w:rsidR="00C002C6" w:rsidRPr="004A1187">
        <w:rPr>
          <w:rFonts w:ascii="Verdana" w:hAnsi="Verdana"/>
          <w:b/>
          <w:bCs/>
          <w:color w:val="006600"/>
          <w:sz w:val="20"/>
          <w:szCs w:val="20"/>
        </w:rPr>
        <w:t>che in Umbria è stato molto sostenuto</w:t>
      </w:r>
      <w:r w:rsidR="00C002C6" w:rsidRPr="004A1187">
        <w:rPr>
          <w:rFonts w:ascii="Verdana" w:hAnsi="Verdana"/>
          <w:color w:val="006600"/>
          <w:sz w:val="20"/>
          <w:szCs w:val="20"/>
        </w:rPr>
        <w:t xml:space="preserve"> </w:t>
      </w:r>
      <w:r w:rsidR="00C002C6" w:rsidRPr="00F67A81">
        <w:rPr>
          <w:rFonts w:ascii="Verdana" w:hAnsi="Verdana"/>
          <w:sz w:val="20"/>
          <w:szCs w:val="20"/>
        </w:rPr>
        <w:t xml:space="preserve">e ha mostrato performance particolarmente positive, </w:t>
      </w:r>
      <w:r w:rsidR="002F5F83" w:rsidRPr="00F67A81">
        <w:rPr>
          <w:rFonts w:ascii="Verdana" w:hAnsi="Verdana"/>
          <w:sz w:val="20"/>
          <w:szCs w:val="20"/>
        </w:rPr>
        <w:t xml:space="preserve">segno </w:t>
      </w:r>
      <w:r w:rsidR="00E01403" w:rsidRPr="00F67A81">
        <w:rPr>
          <w:rFonts w:ascii="Verdana" w:hAnsi="Verdana"/>
          <w:sz w:val="20"/>
          <w:szCs w:val="20"/>
        </w:rPr>
        <w:t>del persistere di una effettiva capacità di spesa in presenza di condizioni positive</w:t>
      </w:r>
      <w:r w:rsidR="00D150A5" w:rsidRPr="00F67A81">
        <w:rPr>
          <w:rFonts w:ascii="Verdana" w:hAnsi="Verdana"/>
          <w:sz w:val="20"/>
          <w:szCs w:val="20"/>
        </w:rPr>
        <w:t>,</w:t>
      </w:r>
      <w:r w:rsidR="00E01403" w:rsidRPr="00F67A81">
        <w:rPr>
          <w:rFonts w:ascii="Verdana" w:hAnsi="Verdana"/>
          <w:sz w:val="20"/>
          <w:szCs w:val="20"/>
        </w:rPr>
        <w:t xml:space="preserve"> anche in termini di</w:t>
      </w:r>
      <w:r w:rsidR="00D150A5" w:rsidRPr="00F67A81">
        <w:rPr>
          <w:rFonts w:ascii="Verdana" w:hAnsi="Verdana"/>
          <w:sz w:val="20"/>
          <w:szCs w:val="20"/>
        </w:rPr>
        <w:t xml:space="preserve"> </w:t>
      </w:r>
      <w:r w:rsidR="00FC24CD" w:rsidRPr="00F67A81">
        <w:rPr>
          <w:rFonts w:ascii="Verdana" w:hAnsi="Verdana"/>
          <w:i/>
          <w:sz w:val="20"/>
          <w:szCs w:val="20"/>
        </w:rPr>
        <w:t>sentiment</w:t>
      </w:r>
      <w:r w:rsidR="00D150A5" w:rsidRPr="00F67A81">
        <w:rPr>
          <w:rFonts w:ascii="Verdana" w:hAnsi="Verdana"/>
          <w:sz w:val="20"/>
          <w:szCs w:val="20"/>
        </w:rPr>
        <w:t xml:space="preserve"> </w:t>
      </w:r>
      <w:r w:rsidR="00E01403" w:rsidRPr="00F67A81">
        <w:rPr>
          <w:rFonts w:ascii="Verdana" w:hAnsi="Verdana"/>
          <w:sz w:val="20"/>
          <w:szCs w:val="20"/>
        </w:rPr>
        <w:t>della collettività.</w:t>
      </w:r>
      <w:r w:rsidR="00F456B3" w:rsidRPr="00F67A81">
        <w:rPr>
          <w:rFonts w:ascii="Verdana" w:hAnsi="Verdana"/>
          <w:sz w:val="20"/>
          <w:szCs w:val="20"/>
        </w:rPr>
        <w:t xml:space="preserve"> </w:t>
      </w:r>
      <w:r w:rsidR="00037988" w:rsidRPr="00F67A81">
        <w:rPr>
          <w:rFonts w:ascii="Verdana" w:hAnsi="Verdana"/>
          <w:sz w:val="20"/>
          <w:szCs w:val="20"/>
        </w:rPr>
        <w:t>Una valutazione analoga emerge anc</w:t>
      </w:r>
      <w:r w:rsidR="00381BC4" w:rsidRPr="00F67A81">
        <w:rPr>
          <w:rFonts w:ascii="Verdana" w:hAnsi="Verdana"/>
          <w:sz w:val="20"/>
          <w:szCs w:val="20"/>
        </w:rPr>
        <w:t>he per quanto riguarda gli investimenti delle imprese</w:t>
      </w:r>
      <w:r w:rsidR="00F456B3" w:rsidRPr="00F67A81">
        <w:rPr>
          <w:rFonts w:ascii="Verdana" w:hAnsi="Verdana"/>
          <w:sz w:val="20"/>
          <w:szCs w:val="20"/>
        </w:rPr>
        <w:t>,</w:t>
      </w:r>
      <w:r w:rsidR="00381BC4" w:rsidRPr="00F67A81">
        <w:rPr>
          <w:rFonts w:ascii="Verdana" w:hAnsi="Verdana"/>
          <w:sz w:val="20"/>
          <w:szCs w:val="20"/>
        </w:rPr>
        <w:t xml:space="preserve"> che hanno </w:t>
      </w:r>
      <w:r w:rsidR="00F456B3" w:rsidRPr="004A1187">
        <w:rPr>
          <w:rFonts w:ascii="Verdana" w:hAnsi="Verdana"/>
          <w:b/>
          <w:bCs/>
          <w:color w:val="006600"/>
          <w:sz w:val="20"/>
          <w:szCs w:val="20"/>
        </w:rPr>
        <w:t>registrat</w:t>
      </w:r>
      <w:r w:rsidR="00381BC4" w:rsidRPr="004A1187">
        <w:rPr>
          <w:rFonts w:ascii="Verdana" w:hAnsi="Verdana"/>
          <w:b/>
          <w:bCs/>
          <w:color w:val="006600"/>
          <w:sz w:val="20"/>
          <w:szCs w:val="20"/>
        </w:rPr>
        <w:t>o una parziale ripresa</w:t>
      </w:r>
      <w:r w:rsidR="00381BC4" w:rsidRPr="004A1187">
        <w:rPr>
          <w:rFonts w:ascii="Verdana" w:hAnsi="Verdana"/>
          <w:color w:val="006600"/>
          <w:sz w:val="20"/>
          <w:szCs w:val="20"/>
        </w:rPr>
        <w:t xml:space="preserve"> </w:t>
      </w:r>
      <w:r w:rsidR="00381BC4" w:rsidRPr="00F67A81">
        <w:rPr>
          <w:rFonts w:ascii="Verdana" w:hAnsi="Verdana"/>
          <w:sz w:val="20"/>
          <w:szCs w:val="20"/>
        </w:rPr>
        <w:t>alla fine della prima fase dell’emergenza pandemica.</w:t>
      </w:r>
    </w:p>
    <w:p w14:paraId="53C49D6F" w14:textId="77777777" w:rsidR="00037988" w:rsidRPr="00F67A81" w:rsidRDefault="00037988" w:rsidP="003B693B">
      <w:pPr>
        <w:autoSpaceDE w:val="0"/>
        <w:autoSpaceDN w:val="0"/>
        <w:jc w:val="both"/>
        <w:rPr>
          <w:rFonts w:ascii="Verdana" w:hAnsi="Verdana"/>
          <w:sz w:val="20"/>
          <w:szCs w:val="20"/>
        </w:rPr>
      </w:pPr>
    </w:p>
    <w:p w14:paraId="38D884DD"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In questo difficile contesto, l’azione della Regione sarà orientata a far fronte nei primi mesi del 2021 alla tenuta economica e finanziaria delle realtà più fragili anche in fase due pandemica da un lato, e dall’altro a sviluppare già nel 2021 una strategia di medio-lungo periodo (2021-2023) in grado di rilanciare l’economia attraverso un nuovo paradigma di sviluppo.</w:t>
      </w:r>
    </w:p>
    <w:p w14:paraId="656DEE72"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L’obiettivo fondamentale sarà infatti quello di creare un sistema regionale solido, che permetta di </w:t>
      </w:r>
      <w:r w:rsidRPr="004A1187">
        <w:rPr>
          <w:rFonts w:ascii="Verdana" w:hAnsi="Verdana"/>
          <w:b/>
          <w:bCs/>
          <w:color w:val="006600"/>
          <w:sz w:val="20"/>
          <w:szCs w:val="20"/>
        </w:rPr>
        <w:t>riportare l’Umbria a</w:t>
      </w:r>
      <w:r w:rsidR="003E11A8" w:rsidRPr="004A1187">
        <w:rPr>
          <w:rFonts w:ascii="Verdana" w:hAnsi="Verdana"/>
          <w:b/>
          <w:bCs/>
          <w:color w:val="006600"/>
          <w:sz w:val="20"/>
          <w:szCs w:val="20"/>
        </w:rPr>
        <w:t xml:space="preserve"> </w:t>
      </w:r>
      <w:r w:rsidRPr="004A1187">
        <w:rPr>
          <w:rFonts w:ascii="Verdana" w:hAnsi="Verdana"/>
          <w:b/>
          <w:bCs/>
          <w:color w:val="006600"/>
          <w:sz w:val="20"/>
          <w:szCs w:val="20"/>
        </w:rPr>
        <w:t>essere nuovamente competitiva e attrattiva</w:t>
      </w:r>
      <w:r w:rsidRPr="00F67A81">
        <w:rPr>
          <w:rFonts w:ascii="Verdana" w:hAnsi="Verdana"/>
          <w:sz w:val="20"/>
          <w:szCs w:val="20"/>
        </w:rPr>
        <w:t xml:space="preserve">, riconosciuta anche a livello nazionale, terra di innovazione e sperimentazione da diversi punti di vista, da quello tecnologico e finanziario e fino alla creazione di sistemi di trasferimento tecnologico, luogo ideale per vivere e fare impresa, investire, studiare. </w:t>
      </w:r>
    </w:p>
    <w:p w14:paraId="4561754A" w14:textId="77777777" w:rsidR="003B693B" w:rsidRPr="00F67A81" w:rsidRDefault="003B693B" w:rsidP="003B693B">
      <w:pPr>
        <w:autoSpaceDE w:val="0"/>
        <w:autoSpaceDN w:val="0"/>
        <w:jc w:val="both"/>
        <w:rPr>
          <w:rFonts w:ascii="Verdana" w:hAnsi="Verdana"/>
          <w:sz w:val="20"/>
          <w:szCs w:val="20"/>
        </w:rPr>
      </w:pPr>
    </w:p>
    <w:p w14:paraId="46DD649C" w14:textId="77777777" w:rsidR="003B693B" w:rsidRPr="00F67A81" w:rsidRDefault="003B693B" w:rsidP="00B575CF">
      <w:pPr>
        <w:autoSpaceDE w:val="0"/>
        <w:autoSpaceDN w:val="0"/>
        <w:spacing w:after="120"/>
        <w:jc w:val="both"/>
        <w:rPr>
          <w:rFonts w:ascii="Verdana" w:hAnsi="Verdana"/>
          <w:sz w:val="20"/>
          <w:szCs w:val="20"/>
        </w:rPr>
      </w:pPr>
      <w:r w:rsidRPr="00F67A81">
        <w:rPr>
          <w:rFonts w:ascii="Verdana" w:hAnsi="Verdana"/>
          <w:sz w:val="20"/>
          <w:szCs w:val="20"/>
        </w:rPr>
        <w:t>Sarà necessario puntare su un mix di interventi; il primo, più immediato, riguarda la contrazione della capacità produttiva e dei posti di lavoro conseguenti al ridimensionamento delle attività economiche più colpite; il secondo, di medio termine, che supporti il sistema economico con due grandi obiettivi di lungo periodo:</w:t>
      </w:r>
    </w:p>
    <w:p w14:paraId="36698E83" w14:textId="77777777" w:rsidR="003B693B" w:rsidRPr="00F67A81" w:rsidRDefault="003B693B" w:rsidP="002C514E">
      <w:pPr>
        <w:pStyle w:val="Paragrafoelenco"/>
        <w:numPr>
          <w:ilvl w:val="0"/>
          <w:numId w:val="6"/>
        </w:numPr>
        <w:autoSpaceDE w:val="0"/>
        <w:autoSpaceDN w:val="0"/>
        <w:spacing w:after="120"/>
        <w:ind w:right="565"/>
        <w:jc w:val="both"/>
        <w:rPr>
          <w:rFonts w:ascii="Verdana" w:hAnsi="Verdana"/>
          <w:sz w:val="20"/>
          <w:szCs w:val="20"/>
        </w:rPr>
      </w:pPr>
      <w:r w:rsidRPr="004A1187">
        <w:rPr>
          <w:rFonts w:ascii="Verdana" w:hAnsi="Verdana"/>
          <w:b/>
          <w:bCs/>
          <w:color w:val="006600"/>
          <w:sz w:val="20"/>
          <w:szCs w:val="20"/>
        </w:rPr>
        <w:t>l’aumento di produttività</w:t>
      </w:r>
      <w:r w:rsidRPr="00F67A81">
        <w:rPr>
          <w:rFonts w:ascii="Verdana" w:hAnsi="Verdana"/>
          <w:bCs/>
          <w:sz w:val="20"/>
          <w:szCs w:val="20"/>
        </w:rPr>
        <w:t>,</w:t>
      </w:r>
      <w:r w:rsidRPr="00F67A81">
        <w:rPr>
          <w:rFonts w:ascii="Verdana" w:hAnsi="Verdana"/>
          <w:sz w:val="20"/>
          <w:szCs w:val="20"/>
        </w:rPr>
        <w:t xml:space="preserve"> fattore essenziale su cui far leva per far uscire l’Umbria dal sentiero di bassa crescita dell’ultimo decennio, intesa anche come somma di progresso tecnico ed efficienza;</w:t>
      </w:r>
    </w:p>
    <w:p w14:paraId="0A8D0944" w14:textId="77777777" w:rsidR="003B693B" w:rsidRPr="00F67A81" w:rsidRDefault="003B693B" w:rsidP="002C514E">
      <w:pPr>
        <w:pStyle w:val="Paragrafoelenco"/>
        <w:numPr>
          <w:ilvl w:val="0"/>
          <w:numId w:val="6"/>
        </w:numPr>
        <w:autoSpaceDE w:val="0"/>
        <w:autoSpaceDN w:val="0"/>
        <w:spacing w:after="120"/>
        <w:ind w:right="565"/>
        <w:jc w:val="both"/>
        <w:rPr>
          <w:rFonts w:ascii="Verdana" w:hAnsi="Verdana"/>
          <w:b/>
          <w:bCs/>
          <w:sz w:val="20"/>
          <w:szCs w:val="20"/>
        </w:rPr>
      </w:pPr>
      <w:r w:rsidRPr="00F67A81">
        <w:rPr>
          <w:rFonts w:ascii="Verdana" w:hAnsi="Verdana"/>
          <w:sz w:val="20"/>
          <w:szCs w:val="20"/>
        </w:rPr>
        <w:t>il rafforzamento del</w:t>
      </w:r>
      <w:r w:rsidRPr="00F67A81">
        <w:rPr>
          <w:rFonts w:ascii="Verdana" w:hAnsi="Verdana"/>
          <w:bCs/>
          <w:sz w:val="20"/>
          <w:szCs w:val="20"/>
        </w:rPr>
        <w:t>l’</w:t>
      </w:r>
      <w:r w:rsidRPr="004A1187">
        <w:rPr>
          <w:rFonts w:ascii="Verdana" w:hAnsi="Verdana"/>
          <w:b/>
          <w:bCs/>
          <w:color w:val="006600"/>
          <w:sz w:val="20"/>
          <w:szCs w:val="20"/>
        </w:rPr>
        <w:t>attrattività</w:t>
      </w:r>
      <w:r w:rsidRPr="00F67A81">
        <w:rPr>
          <w:rFonts w:ascii="Verdana" w:hAnsi="Verdana"/>
          <w:sz w:val="20"/>
          <w:szCs w:val="20"/>
        </w:rPr>
        <w:t xml:space="preserve">, non solo dal punto di vista turistico ma in generale per chi vuole vivere, lavorare, studiare, </w:t>
      </w:r>
      <w:r w:rsidR="00AC3214" w:rsidRPr="00F67A81">
        <w:rPr>
          <w:rFonts w:ascii="Verdana" w:hAnsi="Verdana"/>
          <w:sz w:val="20"/>
          <w:szCs w:val="20"/>
        </w:rPr>
        <w:t>avviare un’attività imprenditoriale</w:t>
      </w:r>
      <w:r w:rsidRPr="00F67A81">
        <w:rPr>
          <w:rFonts w:ascii="Verdana" w:hAnsi="Verdana"/>
          <w:sz w:val="20"/>
          <w:szCs w:val="20"/>
        </w:rPr>
        <w:t xml:space="preserve"> in questa regione.</w:t>
      </w:r>
    </w:p>
    <w:p w14:paraId="5FA928BA" w14:textId="77777777" w:rsidR="003B693B" w:rsidRPr="00F67A81" w:rsidRDefault="003B693B" w:rsidP="003B693B">
      <w:pPr>
        <w:autoSpaceDE w:val="0"/>
        <w:autoSpaceDN w:val="0"/>
        <w:jc w:val="both"/>
        <w:rPr>
          <w:rFonts w:ascii="Verdana" w:hAnsi="Verdana"/>
          <w:sz w:val="20"/>
          <w:szCs w:val="20"/>
        </w:rPr>
      </w:pPr>
    </w:p>
    <w:p w14:paraId="778C5C28" w14:textId="77777777" w:rsidR="00B108C1" w:rsidRPr="00F67A81" w:rsidRDefault="00B108C1" w:rsidP="003B693B">
      <w:pPr>
        <w:autoSpaceDE w:val="0"/>
        <w:autoSpaceDN w:val="0"/>
        <w:jc w:val="both"/>
        <w:rPr>
          <w:rFonts w:ascii="Verdana" w:hAnsi="Verdana"/>
          <w:b/>
          <w:bCs/>
          <w:color w:val="1C6194"/>
          <w:sz w:val="20"/>
          <w:szCs w:val="20"/>
        </w:rPr>
      </w:pPr>
    </w:p>
    <w:p w14:paraId="5EB85CA5" w14:textId="77777777" w:rsidR="003B693B" w:rsidRPr="00F67A81" w:rsidRDefault="003B693B" w:rsidP="003B693B">
      <w:pPr>
        <w:autoSpaceDE w:val="0"/>
        <w:autoSpaceDN w:val="0"/>
        <w:jc w:val="both"/>
        <w:rPr>
          <w:rFonts w:ascii="Verdana" w:hAnsi="Verdana"/>
          <w:sz w:val="20"/>
          <w:szCs w:val="20"/>
        </w:rPr>
      </w:pPr>
      <w:r w:rsidRPr="004A1187">
        <w:rPr>
          <w:rFonts w:ascii="Verdana" w:hAnsi="Verdana"/>
          <w:b/>
          <w:bCs/>
          <w:color w:val="006600"/>
          <w:sz w:val="20"/>
          <w:szCs w:val="20"/>
        </w:rPr>
        <w:lastRenderedPageBreak/>
        <w:t>Sia la produttività che l’attrattività</w:t>
      </w:r>
      <w:r w:rsidRPr="004A1187">
        <w:rPr>
          <w:rFonts w:ascii="Verdana" w:hAnsi="Verdana"/>
          <w:color w:val="006600"/>
          <w:sz w:val="20"/>
          <w:szCs w:val="20"/>
        </w:rPr>
        <w:t xml:space="preserve"> </w:t>
      </w:r>
      <w:r w:rsidRPr="00F67A81">
        <w:rPr>
          <w:rFonts w:ascii="Verdana" w:hAnsi="Verdana"/>
          <w:sz w:val="20"/>
          <w:szCs w:val="20"/>
        </w:rPr>
        <w:t xml:space="preserve">dipendono da un’adeguata dotazione di infrastrutture fisiche, incluse quelle digitali, ma anche di infrastrutture più “immateriali”, a partire dal potenziamento della qualità del sistema formativo e quindi da investimenti su capitale umano e conoscenza, da una maggiore efficienza del </w:t>
      </w:r>
      <w:r w:rsidRPr="00F67A81">
        <w:rPr>
          <w:rFonts w:ascii="Verdana" w:hAnsi="Verdana"/>
          <w:i/>
          <w:sz w:val="20"/>
          <w:szCs w:val="20"/>
        </w:rPr>
        <w:t>welfare</w:t>
      </w:r>
      <w:r w:rsidRPr="00F67A81">
        <w:rPr>
          <w:rFonts w:ascii="Verdana" w:hAnsi="Verdana"/>
          <w:sz w:val="20"/>
          <w:szCs w:val="20"/>
        </w:rPr>
        <w:t xml:space="preserve">, da un sistema istituzionale ed amministrativo più performante, </w:t>
      </w:r>
      <w:r w:rsidR="00AC3214" w:rsidRPr="00F67A81">
        <w:rPr>
          <w:rFonts w:ascii="Verdana" w:hAnsi="Verdana"/>
          <w:sz w:val="20"/>
          <w:szCs w:val="20"/>
        </w:rPr>
        <w:t>semplificando le attività degli enti e il rapporto con i pr</w:t>
      </w:r>
      <w:r w:rsidR="00C81775" w:rsidRPr="00F67A81">
        <w:rPr>
          <w:rFonts w:ascii="Verdana" w:hAnsi="Verdana"/>
          <w:sz w:val="20"/>
          <w:szCs w:val="20"/>
        </w:rPr>
        <w:t>i</w:t>
      </w:r>
      <w:r w:rsidR="00AC3214" w:rsidRPr="00F67A81">
        <w:rPr>
          <w:rFonts w:ascii="Verdana" w:hAnsi="Verdana"/>
          <w:sz w:val="20"/>
          <w:szCs w:val="20"/>
        </w:rPr>
        <w:t xml:space="preserve">vati, e </w:t>
      </w:r>
      <w:r w:rsidRPr="00F67A81">
        <w:rPr>
          <w:rFonts w:ascii="Verdana" w:hAnsi="Verdana"/>
          <w:sz w:val="20"/>
          <w:szCs w:val="20"/>
        </w:rPr>
        <w:t>puntando sul potenziamento delle risorse di cui già dispone la regione, ovvero, da ciò che sa fare e da ciò che ha.</w:t>
      </w:r>
    </w:p>
    <w:p w14:paraId="61C7185B" w14:textId="77777777" w:rsidR="003B693B" w:rsidRPr="00F67A81" w:rsidRDefault="003B693B" w:rsidP="003B693B">
      <w:pPr>
        <w:autoSpaceDE w:val="0"/>
        <w:autoSpaceDN w:val="0"/>
        <w:jc w:val="both"/>
        <w:rPr>
          <w:rFonts w:ascii="Verdana" w:hAnsi="Verdana"/>
          <w:sz w:val="20"/>
          <w:szCs w:val="20"/>
        </w:rPr>
      </w:pPr>
    </w:p>
    <w:p w14:paraId="2DFE42E9"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Nel contesto attuale, questa strategia – seguendo quanto prevedono le linee di indirizzo europee, le cui risorse costituiranno la base su cui costruire la strategia di sviluppo dei prossimi sette anni - non può che partire da azioni volte da un lato a </w:t>
      </w:r>
      <w:r w:rsidRPr="004A1187">
        <w:rPr>
          <w:rFonts w:ascii="Verdana" w:hAnsi="Verdana"/>
          <w:b/>
          <w:bCs/>
          <w:color w:val="006600"/>
          <w:sz w:val="20"/>
          <w:szCs w:val="20"/>
        </w:rPr>
        <w:t>favorire la crescita digitale</w:t>
      </w:r>
      <w:r w:rsidRPr="00F67A81">
        <w:rPr>
          <w:rFonts w:ascii="Verdana" w:hAnsi="Verdana"/>
          <w:b/>
          <w:bCs/>
          <w:sz w:val="20"/>
          <w:szCs w:val="20"/>
        </w:rPr>
        <w:t xml:space="preserve"> </w:t>
      </w:r>
      <w:r w:rsidRPr="00F67A81">
        <w:rPr>
          <w:rFonts w:ascii="Verdana" w:hAnsi="Verdana"/>
          <w:sz w:val="20"/>
          <w:szCs w:val="20"/>
        </w:rPr>
        <w:t xml:space="preserve">come leva di trasformazione economica e sociale, dall’altro dalla realizzazione nella nostra regione della strategia del </w:t>
      </w:r>
      <w:r w:rsidRPr="004A1187">
        <w:rPr>
          <w:rFonts w:ascii="Verdana" w:hAnsi="Verdana"/>
          <w:b/>
          <w:bCs/>
          <w:color w:val="006600"/>
          <w:sz w:val="20"/>
          <w:szCs w:val="20"/>
        </w:rPr>
        <w:t>Green Deal europeo</w:t>
      </w:r>
      <w:r w:rsidRPr="00F67A81">
        <w:rPr>
          <w:rFonts w:ascii="Verdana" w:hAnsi="Verdana"/>
          <w:sz w:val="20"/>
          <w:szCs w:val="20"/>
        </w:rPr>
        <w:t>, la transizione verso un’economia più sostenibile.</w:t>
      </w:r>
    </w:p>
    <w:p w14:paraId="0E59B50C" w14:textId="77777777" w:rsidR="003B693B" w:rsidRPr="00F67A81" w:rsidRDefault="003B693B" w:rsidP="003B693B">
      <w:pPr>
        <w:autoSpaceDE w:val="0"/>
        <w:autoSpaceDN w:val="0"/>
        <w:jc w:val="both"/>
        <w:rPr>
          <w:rFonts w:ascii="Verdana" w:hAnsi="Verdana"/>
          <w:sz w:val="20"/>
          <w:szCs w:val="20"/>
        </w:rPr>
      </w:pPr>
    </w:p>
    <w:p w14:paraId="22833D04" w14:textId="77777777" w:rsidR="00B835ED"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Per quanto riguarda la </w:t>
      </w:r>
      <w:r w:rsidRPr="004A1187">
        <w:rPr>
          <w:rFonts w:ascii="Verdana" w:hAnsi="Verdana"/>
          <w:b/>
          <w:bCs/>
          <w:color w:val="006600"/>
          <w:sz w:val="20"/>
          <w:szCs w:val="20"/>
        </w:rPr>
        <w:t>crescita digitale</w:t>
      </w:r>
      <w:r w:rsidRPr="00F67A81">
        <w:rPr>
          <w:rFonts w:ascii="Verdana" w:hAnsi="Verdana"/>
          <w:sz w:val="20"/>
          <w:szCs w:val="20"/>
        </w:rPr>
        <w:t>, posto che la precondizione è rappresentata dal completamento del piano Banda Ultra Larga e dall’accelerazione della realizzazione della rete nelle aree “bianche” non ancora raggiunte da essa</w:t>
      </w:r>
      <w:r w:rsidR="00AC3214" w:rsidRPr="00F67A81">
        <w:rPr>
          <w:rFonts w:ascii="Verdana" w:hAnsi="Verdana"/>
          <w:sz w:val="20"/>
          <w:szCs w:val="20"/>
        </w:rPr>
        <w:t xml:space="preserve"> e dallo sviluppo delle tecnologie di trasmissione dati di nuova generazione, </w:t>
      </w:r>
      <w:r w:rsidRPr="00F67A81">
        <w:rPr>
          <w:rFonts w:ascii="Verdana" w:hAnsi="Verdana"/>
          <w:sz w:val="20"/>
          <w:szCs w:val="20"/>
        </w:rPr>
        <w:t>si dovrà puntare sullo sviluppo di competenze specifiche e sulla diffusione della cultura digitale</w:t>
      </w:r>
      <w:r w:rsidR="001B2CB5" w:rsidRPr="00F67A81">
        <w:rPr>
          <w:rFonts w:ascii="Verdana" w:hAnsi="Verdana"/>
          <w:sz w:val="20"/>
          <w:szCs w:val="20"/>
        </w:rPr>
        <w:t xml:space="preserve"> di</w:t>
      </w:r>
      <w:r w:rsidRPr="00F67A81">
        <w:rPr>
          <w:rFonts w:ascii="Verdana" w:hAnsi="Verdana"/>
          <w:sz w:val="20"/>
          <w:szCs w:val="20"/>
        </w:rPr>
        <w:t xml:space="preserve"> famiglie, imprese, pubblica amministrazione, che dovrà accelerare la transizione dall’opzione analogica a quella digitale, in un’ottica centrata sulle esigenze dell’utente e sulla interoperabilità dei dati. </w:t>
      </w:r>
    </w:p>
    <w:p w14:paraId="1FC88A03" w14:textId="77777777" w:rsidR="00B835ED" w:rsidRPr="00F67A81" w:rsidRDefault="00B835ED" w:rsidP="003B693B">
      <w:pPr>
        <w:autoSpaceDE w:val="0"/>
        <w:autoSpaceDN w:val="0"/>
        <w:jc w:val="both"/>
        <w:rPr>
          <w:rFonts w:ascii="Verdana" w:hAnsi="Verdana"/>
          <w:sz w:val="20"/>
          <w:szCs w:val="20"/>
        </w:rPr>
      </w:pPr>
    </w:p>
    <w:p w14:paraId="6B635A79"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L’infrastruttura digitale e lo sviluppo di competenze, processi e modelli di lavoro adeguati potranno anche essere il terreno su cui far crescere una nuova occasione di sviluppo dell’Umbria quale luogo ideale per la rivoluzione che investirà il mondo del lavoro post pandemia, rappresentata dallo </w:t>
      </w:r>
      <w:r w:rsidRPr="004A1187">
        <w:rPr>
          <w:rFonts w:ascii="Verdana" w:hAnsi="Verdana"/>
          <w:b/>
          <w:bCs/>
          <w:color w:val="006600"/>
          <w:sz w:val="20"/>
          <w:szCs w:val="20"/>
        </w:rPr>
        <w:t>smart working</w:t>
      </w:r>
      <w:r w:rsidRPr="004A1187">
        <w:rPr>
          <w:rFonts w:ascii="Verdana" w:hAnsi="Verdana"/>
          <w:color w:val="006600"/>
          <w:sz w:val="20"/>
          <w:szCs w:val="20"/>
        </w:rPr>
        <w:t xml:space="preserve">. </w:t>
      </w:r>
      <w:r w:rsidR="00AC3214" w:rsidRPr="00F67A81">
        <w:rPr>
          <w:rFonts w:ascii="Verdana" w:hAnsi="Verdana"/>
          <w:sz w:val="20"/>
          <w:szCs w:val="20"/>
        </w:rPr>
        <w:t xml:space="preserve">Gli operatori economici, in particolare le PMI, dovranno essere accompagnati nella riorganizzazione delle loro attività in chiave digitale favorendo la “clusterizzazione” delle competenze nel campo ICT e AI, supportando lo sviluppo di nuovi sistemi di comunicazione, commercializzazione e marketing, permetteranno di offrire esperienze sempre più allineate con le aspettative dei consumatori. </w:t>
      </w:r>
      <w:r w:rsidRPr="00F67A81">
        <w:rPr>
          <w:rFonts w:ascii="Verdana" w:hAnsi="Verdana"/>
          <w:sz w:val="20"/>
          <w:szCs w:val="20"/>
        </w:rPr>
        <w:t>L’Umbria può candidarsi a diventare un luogo in cui fare impresa, investire, lavorare e vivere in questa nuova prospettiva di organizzazione e gestione del mondo del lavoro.</w:t>
      </w:r>
    </w:p>
    <w:p w14:paraId="5D92B570" w14:textId="77777777" w:rsidR="00AC3214" w:rsidRPr="00F67A81" w:rsidRDefault="00AC3214" w:rsidP="003B693B">
      <w:pPr>
        <w:autoSpaceDE w:val="0"/>
        <w:autoSpaceDN w:val="0"/>
        <w:jc w:val="both"/>
        <w:rPr>
          <w:rFonts w:ascii="Verdana" w:hAnsi="Verdana"/>
          <w:sz w:val="20"/>
          <w:szCs w:val="20"/>
        </w:rPr>
      </w:pPr>
    </w:p>
    <w:p w14:paraId="60476FAA"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Per quanto riguarda la </w:t>
      </w:r>
      <w:r w:rsidRPr="004A1187">
        <w:rPr>
          <w:rFonts w:ascii="Verdana" w:hAnsi="Verdana"/>
          <w:b/>
          <w:bCs/>
          <w:color w:val="006600"/>
          <w:sz w:val="20"/>
          <w:szCs w:val="20"/>
        </w:rPr>
        <w:t>sostenibilità ambientale</w:t>
      </w:r>
      <w:r w:rsidRPr="00F67A81">
        <w:rPr>
          <w:rFonts w:ascii="Verdana" w:hAnsi="Verdana"/>
          <w:sz w:val="20"/>
          <w:szCs w:val="20"/>
        </w:rPr>
        <w:t>, l’Umbria “verde” può ritagliarsi grandi opportunità di sviluppo, a partire dagli investimenti nei settori produttivi - industria e agricoltura in primis –</w:t>
      </w:r>
      <w:r w:rsidR="00FB1B4C" w:rsidRPr="00F67A81">
        <w:rPr>
          <w:rFonts w:ascii="Verdana" w:hAnsi="Verdana"/>
          <w:sz w:val="20"/>
          <w:szCs w:val="20"/>
        </w:rPr>
        <w:t xml:space="preserve"> </w:t>
      </w:r>
      <w:r w:rsidRPr="00F67A81">
        <w:rPr>
          <w:rFonts w:ascii="Verdana" w:hAnsi="Verdana"/>
          <w:sz w:val="20"/>
          <w:szCs w:val="20"/>
        </w:rPr>
        <w:t>passando pe</w:t>
      </w:r>
      <w:r w:rsidR="001B2CB5" w:rsidRPr="00F67A81">
        <w:rPr>
          <w:rFonts w:ascii="Verdana" w:hAnsi="Verdana"/>
          <w:sz w:val="20"/>
          <w:szCs w:val="20"/>
        </w:rPr>
        <w:t>r</w:t>
      </w:r>
      <w:r w:rsidRPr="00F67A81">
        <w:rPr>
          <w:rFonts w:ascii="Verdana" w:hAnsi="Verdana"/>
          <w:sz w:val="20"/>
          <w:szCs w:val="20"/>
        </w:rPr>
        <w:t xml:space="preserve"> l’attuazione di piani energetici a basso impatto ambientale, una maggiore attenzione alle fonti rinnovabili, un investimento sulle attività di prevenzione e di eco-design, l’incentivazione del riuso dei materiali provenienti dal riciclo. La promozione e la diffusione di modelli di produzione e consumo basati sull’economia circolare, che richiede un rafforzamento delle attività di ricerca e innovazione, può offrire anche nuove opportunità occupazionali.</w:t>
      </w:r>
    </w:p>
    <w:p w14:paraId="2F93AEC4" w14:textId="3E4D9F8D" w:rsidR="00FB1B4C" w:rsidRPr="00151029" w:rsidRDefault="00FB1B4C" w:rsidP="00FB1B4C">
      <w:pPr>
        <w:autoSpaceDE w:val="0"/>
        <w:autoSpaceDN w:val="0"/>
        <w:jc w:val="both"/>
        <w:rPr>
          <w:rFonts w:ascii="Verdana" w:hAnsi="Verdana"/>
          <w:sz w:val="20"/>
          <w:szCs w:val="20"/>
        </w:rPr>
      </w:pPr>
      <w:r w:rsidRPr="00151029">
        <w:rPr>
          <w:rFonts w:ascii="Verdana" w:hAnsi="Verdana"/>
          <w:sz w:val="20"/>
          <w:szCs w:val="20"/>
        </w:rPr>
        <w:t xml:space="preserve">In questa ottica, è necessario dare forza ad un percorso di </w:t>
      </w:r>
      <w:r w:rsidRPr="004A1187">
        <w:rPr>
          <w:rFonts w:ascii="Verdana" w:hAnsi="Verdana"/>
          <w:b/>
          <w:bCs/>
          <w:color w:val="006600"/>
          <w:sz w:val="20"/>
          <w:szCs w:val="20"/>
        </w:rPr>
        <w:t>valorizzazione del settore agricolo</w:t>
      </w:r>
      <w:r w:rsidR="00B13A1C" w:rsidRPr="004A1187">
        <w:rPr>
          <w:rFonts w:ascii="Verdana" w:hAnsi="Verdana"/>
          <w:b/>
          <w:bCs/>
          <w:color w:val="006600"/>
          <w:sz w:val="20"/>
          <w:szCs w:val="20"/>
        </w:rPr>
        <w:t>,</w:t>
      </w:r>
      <w:r w:rsidRPr="00151029">
        <w:rPr>
          <w:rFonts w:ascii="Verdana" w:hAnsi="Verdana"/>
          <w:sz w:val="20"/>
          <w:szCs w:val="20"/>
        </w:rPr>
        <w:t xml:space="preserve"> a partire dalle potenzialità</w:t>
      </w:r>
      <w:r w:rsidR="00B13A1C" w:rsidRPr="00151029">
        <w:rPr>
          <w:rFonts w:ascii="Verdana" w:hAnsi="Verdana"/>
          <w:sz w:val="20"/>
          <w:szCs w:val="20"/>
        </w:rPr>
        <w:t xml:space="preserve"> -</w:t>
      </w:r>
      <w:r w:rsidRPr="00151029">
        <w:rPr>
          <w:rFonts w:ascii="Verdana" w:hAnsi="Verdana"/>
          <w:sz w:val="20"/>
          <w:szCs w:val="20"/>
        </w:rPr>
        <w:t xml:space="preserve"> ancora da sfruttare</w:t>
      </w:r>
      <w:r w:rsidR="00B13A1C" w:rsidRPr="00151029">
        <w:rPr>
          <w:rFonts w:ascii="Verdana" w:hAnsi="Verdana"/>
          <w:sz w:val="20"/>
          <w:szCs w:val="20"/>
        </w:rPr>
        <w:t xml:space="preserve"> -</w:t>
      </w:r>
      <w:r w:rsidRPr="00151029">
        <w:rPr>
          <w:rFonts w:ascii="Verdana" w:hAnsi="Verdana"/>
          <w:sz w:val="20"/>
          <w:szCs w:val="20"/>
        </w:rPr>
        <w:t xml:space="preserve"> che tale comparto può mettere in campo in</w:t>
      </w:r>
      <w:r w:rsidR="00B13A1C" w:rsidRPr="00151029">
        <w:rPr>
          <w:rFonts w:ascii="Verdana" w:hAnsi="Verdana"/>
          <w:sz w:val="20"/>
          <w:szCs w:val="20"/>
        </w:rPr>
        <w:t xml:space="preserve"> sinergia con altri settori per rafforzare </w:t>
      </w:r>
      <w:r w:rsidR="00B13A1C" w:rsidRPr="004A1187">
        <w:rPr>
          <w:rFonts w:ascii="Verdana" w:hAnsi="Verdana"/>
          <w:b/>
          <w:bCs/>
          <w:color w:val="006600"/>
          <w:sz w:val="20"/>
          <w:szCs w:val="20"/>
        </w:rPr>
        <w:t>l’attrattività del territorio regionale e il branding dell’Umbria</w:t>
      </w:r>
      <w:r w:rsidR="00B13A1C" w:rsidRPr="00151029">
        <w:rPr>
          <w:rFonts w:ascii="Verdana" w:hAnsi="Verdana"/>
          <w:color w:val="1C6194"/>
          <w:sz w:val="20"/>
          <w:szCs w:val="20"/>
        </w:rPr>
        <w:t xml:space="preserve"> </w:t>
      </w:r>
      <w:r w:rsidR="00B13A1C" w:rsidRPr="00151029">
        <w:rPr>
          <w:rFonts w:ascii="Verdana" w:hAnsi="Verdana"/>
          <w:sz w:val="20"/>
          <w:szCs w:val="20"/>
        </w:rPr>
        <w:t>quale luogo di eccellenze, qualità, sostenibilità. Allo stesso tempo occorre esplorare nuov</w:t>
      </w:r>
      <w:r w:rsidR="002B79F6" w:rsidRPr="00151029">
        <w:rPr>
          <w:rFonts w:ascii="Verdana" w:hAnsi="Verdana"/>
          <w:sz w:val="20"/>
          <w:szCs w:val="20"/>
        </w:rPr>
        <w:t>e modalità di collaborazione con il mondo agricolo per dare valore al ruolo che gli agricoltori possono giocare nella</w:t>
      </w:r>
      <w:r w:rsidR="00B12DAA" w:rsidRPr="00151029">
        <w:rPr>
          <w:rFonts w:ascii="Verdana" w:hAnsi="Verdana"/>
          <w:sz w:val="20"/>
          <w:szCs w:val="20"/>
        </w:rPr>
        <w:t xml:space="preserve"> </w:t>
      </w:r>
      <w:r w:rsidR="00B12DAA" w:rsidRPr="004A1187">
        <w:rPr>
          <w:rFonts w:ascii="Verdana" w:hAnsi="Verdana"/>
          <w:b/>
          <w:bCs/>
          <w:color w:val="006600"/>
          <w:sz w:val="20"/>
          <w:szCs w:val="20"/>
        </w:rPr>
        <w:t>tutela del territorio</w:t>
      </w:r>
      <w:r w:rsidR="00B12DAA" w:rsidRPr="004A1187">
        <w:rPr>
          <w:rFonts w:ascii="Verdana" w:hAnsi="Verdana"/>
          <w:color w:val="006600"/>
          <w:sz w:val="20"/>
          <w:szCs w:val="20"/>
        </w:rPr>
        <w:t xml:space="preserve"> </w:t>
      </w:r>
      <w:r w:rsidR="00B12DAA" w:rsidRPr="00151029">
        <w:rPr>
          <w:rFonts w:ascii="Verdana" w:hAnsi="Verdana"/>
          <w:sz w:val="20"/>
          <w:szCs w:val="20"/>
        </w:rPr>
        <w:t>-</w:t>
      </w:r>
      <w:r w:rsidR="002B79F6" w:rsidRPr="00151029">
        <w:rPr>
          <w:rFonts w:ascii="Verdana" w:hAnsi="Verdana"/>
          <w:sz w:val="20"/>
          <w:szCs w:val="20"/>
        </w:rPr>
        <w:t xml:space="preserve"> a partire dalle aree montane e marginali</w:t>
      </w:r>
      <w:r w:rsidR="00B12DAA" w:rsidRPr="00151029">
        <w:rPr>
          <w:rFonts w:ascii="Verdana" w:hAnsi="Verdana"/>
          <w:sz w:val="20"/>
          <w:szCs w:val="20"/>
        </w:rPr>
        <w:t xml:space="preserve"> -</w:t>
      </w:r>
      <w:r w:rsidR="002B79F6" w:rsidRPr="00151029">
        <w:rPr>
          <w:rFonts w:ascii="Verdana" w:hAnsi="Verdana"/>
          <w:sz w:val="20"/>
          <w:szCs w:val="20"/>
        </w:rPr>
        <w:t xml:space="preserve"> anche individuando forme innovative di collaborazione tra pubblico e privato, in una logica di corresponsabilità e </w:t>
      </w:r>
      <w:r w:rsidR="00B12DAA" w:rsidRPr="00151029">
        <w:rPr>
          <w:rFonts w:ascii="Verdana" w:hAnsi="Verdana"/>
          <w:sz w:val="20"/>
          <w:szCs w:val="20"/>
        </w:rPr>
        <w:t>più forte partenariato.</w:t>
      </w:r>
    </w:p>
    <w:p w14:paraId="4FA45F28" w14:textId="754C50A7" w:rsidR="00FB1B4C" w:rsidRPr="00F67A81" w:rsidRDefault="00B12DAA" w:rsidP="00B12DAA">
      <w:pPr>
        <w:autoSpaceDE w:val="0"/>
        <w:autoSpaceDN w:val="0"/>
        <w:jc w:val="both"/>
        <w:rPr>
          <w:rFonts w:ascii="Verdana" w:hAnsi="Verdana"/>
          <w:sz w:val="20"/>
          <w:szCs w:val="20"/>
        </w:rPr>
      </w:pPr>
      <w:r w:rsidRPr="00151029">
        <w:rPr>
          <w:rFonts w:ascii="Verdana" w:hAnsi="Verdana"/>
          <w:sz w:val="20"/>
          <w:szCs w:val="20"/>
        </w:rPr>
        <w:t xml:space="preserve">Nel medio termine, inoltre, dovranno essere rafforzate le azioni di sostegno alle </w:t>
      </w:r>
      <w:r w:rsidRPr="004A1187">
        <w:rPr>
          <w:rFonts w:ascii="Verdana" w:hAnsi="Verdana"/>
          <w:b/>
          <w:bCs/>
          <w:color w:val="006600"/>
          <w:sz w:val="20"/>
          <w:szCs w:val="20"/>
        </w:rPr>
        <w:t>filiere produttive</w:t>
      </w:r>
      <w:r w:rsidR="00EA0E31" w:rsidRPr="004A1187">
        <w:rPr>
          <w:rFonts w:ascii="Verdana" w:hAnsi="Verdana"/>
          <w:b/>
          <w:bCs/>
          <w:color w:val="006600"/>
          <w:sz w:val="20"/>
          <w:szCs w:val="20"/>
        </w:rPr>
        <w:t xml:space="preserve"> </w:t>
      </w:r>
      <w:r w:rsidRPr="00151029">
        <w:rPr>
          <w:rFonts w:ascii="Verdana" w:hAnsi="Verdana"/>
          <w:sz w:val="20"/>
          <w:szCs w:val="20"/>
        </w:rPr>
        <w:t>che</w:t>
      </w:r>
      <w:r w:rsidR="00EA0E31" w:rsidRPr="00151029">
        <w:rPr>
          <w:rFonts w:ascii="Verdana" w:hAnsi="Verdana"/>
          <w:sz w:val="20"/>
          <w:szCs w:val="20"/>
        </w:rPr>
        <w:t>,</w:t>
      </w:r>
      <w:r w:rsidRPr="00151029">
        <w:rPr>
          <w:rFonts w:ascii="Verdana" w:hAnsi="Verdana"/>
          <w:sz w:val="20"/>
          <w:szCs w:val="20"/>
        </w:rPr>
        <w:t xml:space="preserve"> in taluni casi</w:t>
      </w:r>
      <w:r w:rsidR="00EA0E31" w:rsidRPr="00151029">
        <w:rPr>
          <w:rFonts w:ascii="Verdana" w:hAnsi="Verdana"/>
          <w:sz w:val="20"/>
          <w:szCs w:val="20"/>
        </w:rPr>
        <w:t>,</w:t>
      </w:r>
      <w:r w:rsidRPr="00151029">
        <w:rPr>
          <w:rFonts w:ascii="Verdana" w:hAnsi="Verdana"/>
          <w:sz w:val="20"/>
          <w:szCs w:val="20"/>
        </w:rPr>
        <w:t xml:space="preserve"> stanno rappresentando un fattore di forte interconnessione con il </w:t>
      </w:r>
      <w:r w:rsidR="00EA0E31" w:rsidRPr="00151029">
        <w:rPr>
          <w:rFonts w:ascii="Verdana" w:hAnsi="Verdana"/>
          <w:sz w:val="20"/>
          <w:szCs w:val="20"/>
        </w:rPr>
        <w:t xml:space="preserve">brand Umbria, </w:t>
      </w:r>
      <w:r w:rsidRPr="00151029">
        <w:rPr>
          <w:rFonts w:ascii="Verdana" w:hAnsi="Verdana"/>
          <w:sz w:val="20"/>
          <w:szCs w:val="20"/>
        </w:rPr>
        <w:t>puntando a</w:t>
      </w:r>
      <w:r w:rsidR="00EA0E31" w:rsidRPr="00151029">
        <w:rPr>
          <w:rFonts w:ascii="Verdana" w:hAnsi="Verdana"/>
          <w:sz w:val="20"/>
          <w:szCs w:val="20"/>
        </w:rPr>
        <w:t>nche a</w:t>
      </w:r>
      <w:r w:rsidRPr="00151029">
        <w:rPr>
          <w:rFonts w:ascii="Verdana" w:hAnsi="Verdana"/>
          <w:sz w:val="20"/>
          <w:szCs w:val="20"/>
        </w:rPr>
        <w:t xml:space="preserve"> sostenere la crescita di nuove filiere</w:t>
      </w:r>
      <w:r w:rsidR="00EA0E31" w:rsidRPr="00151029">
        <w:rPr>
          <w:rFonts w:ascii="Verdana" w:hAnsi="Verdana"/>
          <w:sz w:val="20"/>
          <w:szCs w:val="20"/>
        </w:rPr>
        <w:t xml:space="preserve">, a </w:t>
      </w:r>
      <w:r w:rsidR="000D6AFA" w:rsidRPr="00151029">
        <w:rPr>
          <w:rFonts w:ascii="Verdana" w:hAnsi="Verdana"/>
          <w:sz w:val="20"/>
          <w:szCs w:val="20"/>
        </w:rPr>
        <w:t>pa</w:t>
      </w:r>
      <w:r w:rsidR="00EA0E31" w:rsidRPr="00151029">
        <w:rPr>
          <w:rFonts w:ascii="Verdana" w:hAnsi="Verdana"/>
          <w:sz w:val="20"/>
          <w:szCs w:val="20"/>
        </w:rPr>
        <w:t>rtire da quelle per cui sia più marcata la possibilità di</w:t>
      </w:r>
      <w:r w:rsidRPr="00151029">
        <w:rPr>
          <w:rFonts w:ascii="Verdana" w:hAnsi="Verdana"/>
          <w:sz w:val="20"/>
          <w:szCs w:val="20"/>
        </w:rPr>
        <w:t xml:space="preserve"> </w:t>
      </w:r>
      <w:r w:rsidRPr="004A1187">
        <w:rPr>
          <w:rFonts w:ascii="Verdana" w:hAnsi="Verdana"/>
          <w:b/>
          <w:bCs/>
          <w:color w:val="006600"/>
          <w:sz w:val="20"/>
          <w:szCs w:val="20"/>
        </w:rPr>
        <w:t xml:space="preserve">sinergie con il settore della grande distribuzione organizzata </w:t>
      </w:r>
      <w:r w:rsidRPr="00151029">
        <w:rPr>
          <w:rFonts w:ascii="Verdana" w:hAnsi="Verdana"/>
          <w:sz w:val="20"/>
          <w:szCs w:val="20"/>
        </w:rPr>
        <w:t>(GDO). Si tratta</w:t>
      </w:r>
      <w:r w:rsidR="00EA0E31" w:rsidRPr="00151029">
        <w:rPr>
          <w:rFonts w:ascii="Verdana" w:hAnsi="Verdana"/>
          <w:sz w:val="20"/>
          <w:szCs w:val="20"/>
        </w:rPr>
        <w:t>, per la GDO,</w:t>
      </w:r>
      <w:r w:rsidRPr="00151029">
        <w:rPr>
          <w:rFonts w:ascii="Verdana" w:hAnsi="Verdana"/>
          <w:sz w:val="20"/>
          <w:szCs w:val="20"/>
        </w:rPr>
        <w:t xml:space="preserve"> di una realtà fortemente presente </w:t>
      </w:r>
      <w:r w:rsidRPr="00151029">
        <w:rPr>
          <w:rFonts w:ascii="Verdana" w:hAnsi="Verdana"/>
          <w:sz w:val="20"/>
          <w:szCs w:val="20"/>
        </w:rPr>
        <w:lastRenderedPageBreak/>
        <w:t xml:space="preserve">in Umbria in termini di management del settore e questa opportunità va colta per valorizzare il legame con il settore agricolo </w:t>
      </w:r>
      <w:r w:rsidR="00EA0E31" w:rsidRPr="00151029">
        <w:rPr>
          <w:rFonts w:ascii="Verdana" w:hAnsi="Verdana"/>
          <w:sz w:val="20"/>
          <w:szCs w:val="20"/>
        </w:rPr>
        <w:t xml:space="preserve">e facilitare l’accesso di prodotti di filiera – ovviamente di qualità – ad un mercato potenzialmente molto ampio che può assicurare </w:t>
      </w:r>
      <w:r w:rsidR="00FB1B4C" w:rsidRPr="00151029">
        <w:rPr>
          <w:rFonts w:ascii="Verdana" w:hAnsi="Verdana"/>
          <w:sz w:val="20"/>
          <w:szCs w:val="20"/>
        </w:rPr>
        <w:t xml:space="preserve">alle imprese </w:t>
      </w:r>
      <w:r w:rsidR="00EA0E31" w:rsidRPr="00151029">
        <w:rPr>
          <w:rFonts w:ascii="Verdana" w:hAnsi="Verdana"/>
          <w:sz w:val="20"/>
          <w:szCs w:val="20"/>
        </w:rPr>
        <w:t xml:space="preserve">agricole maggiori e più rapide possibilità di crescita, </w:t>
      </w:r>
      <w:r w:rsidR="00FB1B4C" w:rsidRPr="00151029">
        <w:rPr>
          <w:rFonts w:ascii="Verdana" w:hAnsi="Verdana"/>
          <w:sz w:val="20"/>
          <w:szCs w:val="20"/>
        </w:rPr>
        <w:t>innalza</w:t>
      </w:r>
      <w:r w:rsidR="00EA0E31" w:rsidRPr="00151029">
        <w:rPr>
          <w:rFonts w:ascii="Verdana" w:hAnsi="Verdana"/>
          <w:sz w:val="20"/>
          <w:szCs w:val="20"/>
        </w:rPr>
        <w:t>ndo</w:t>
      </w:r>
      <w:r w:rsidR="00FB1B4C" w:rsidRPr="00151029">
        <w:rPr>
          <w:rFonts w:ascii="Verdana" w:hAnsi="Verdana"/>
          <w:sz w:val="20"/>
          <w:szCs w:val="20"/>
        </w:rPr>
        <w:t xml:space="preserve"> l</w:t>
      </w:r>
      <w:r w:rsidR="00EA0E31" w:rsidRPr="00151029">
        <w:rPr>
          <w:rFonts w:ascii="Verdana" w:hAnsi="Verdana"/>
          <w:sz w:val="20"/>
          <w:szCs w:val="20"/>
        </w:rPr>
        <w:t xml:space="preserve">a quota di valore generato dalla propria </w:t>
      </w:r>
      <w:r w:rsidR="00FB1B4C" w:rsidRPr="00151029">
        <w:rPr>
          <w:rFonts w:ascii="Verdana" w:hAnsi="Verdana"/>
          <w:sz w:val="20"/>
          <w:szCs w:val="20"/>
        </w:rPr>
        <w:t>attività.</w:t>
      </w:r>
    </w:p>
    <w:p w14:paraId="6FE36615" w14:textId="77777777" w:rsidR="003B693B" w:rsidRPr="00F67A81" w:rsidRDefault="003B693B" w:rsidP="003B693B">
      <w:pPr>
        <w:autoSpaceDE w:val="0"/>
        <w:autoSpaceDN w:val="0"/>
        <w:jc w:val="both"/>
        <w:rPr>
          <w:rFonts w:ascii="Verdana" w:hAnsi="Verdana"/>
          <w:sz w:val="20"/>
          <w:szCs w:val="20"/>
        </w:rPr>
      </w:pPr>
    </w:p>
    <w:p w14:paraId="01D02AB2"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La </w:t>
      </w:r>
      <w:r w:rsidRPr="004A1187">
        <w:rPr>
          <w:rFonts w:ascii="Verdana" w:hAnsi="Verdana"/>
          <w:b/>
          <w:bCs/>
          <w:color w:val="006600"/>
          <w:sz w:val="20"/>
          <w:szCs w:val="20"/>
        </w:rPr>
        <w:t>tradizione manifatturiera</w:t>
      </w:r>
      <w:r w:rsidRPr="004A1187">
        <w:rPr>
          <w:rFonts w:ascii="Verdana" w:hAnsi="Verdana"/>
          <w:color w:val="006600"/>
          <w:sz w:val="20"/>
          <w:szCs w:val="20"/>
        </w:rPr>
        <w:t xml:space="preserve"> </w:t>
      </w:r>
      <w:r w:rsidRPr="00F67A81">
        <w:rPr>
          <w:rFonts w:ascii="Verdana" w:hAnsi="Verdana"/>
          <w:sz w:val="20"/>
          <w:szCs w:val="20"/>
        </w:rPr>
        <w:t>è</w:t>
      </w:r>
      <w:r w:rsidR="00EA0E31" w:rsidRPr="00F67A81">
        <w:rPr>
          <w:rFonts w:ascii="Verdana" w:hAnsi="Verdana"/>
          <w:sz w:val="20"/>
          <w:szCs w:val="20"/>
        </w:rPr>
        <w:t xml:space="preserve"> un’altra</w:t>
      </w:r>
      <w:r w:rsidRPr="00F67A81">
        <w:rPr>
          <w:rFonts w:ascii="Verdana" w:hAnsi="Verdana"/>
          <w:sz w:val="20"/>
          <w:szCs w:val="20"/>
        </w:rPr>
        <w:t xml:space="preserve"> una risorsa </w:t>
      </w:r>
      <w:r w:rsidR="00EA0E31" w:rsidRPr="00F67A81">
        <w:rPr>
          <w:rFonts w:ascii="Verdana" w:hAnsi="Verdana"/>
          <w:sz w:val="20"/>
          <w:szCs w:val="20"/>
        </w:rPr>
        <w:t>fondamental</w:t>
      </w:r>
      <w:r w:rsidRPr="00F67A81">
        <w:rPr>
          <w:rFonts w:ascii="Verdana" w:hAnsi="Verdana"/>
          <w:sz w:val="20"/>
          <w:szCs w:val="20"/>
        </w:rPr>
        <w:t xml:space="preserve">e per l’Umbria, con riferimento sia al suo essere generatrice di beni esportabili, ma anche in quanto impulso </w:t>
      </w:r>
      <w:r w:rsidRPr="00F67A81">
        <w:rPr>
          <w:rFonts w:ascii="Verdana" w:hAnsi="Verdana"/>
          <w:spacing w:val="-2"/>
          <w:sz w:val="20"/>
          <w:szCs w:val="20"/>
        </w:rPr>
        <w:t>all’espansione del terziario funzionale all’innovazione, per un circolo virtuoso che si autoalimenta e di cui beneficia tutto il sistema</w:t>
      </w:r>
      <w:r w:rsidRPr="00F67A81">
        <w:rPr>
          <w:rFonts w:ascii="Verdana" w:hAnsi="Verdana"/>
          <w:sz w:val="20"/>
          <w:szCs w:val="20"/>
        </w:rPr>
        <w:t>. Una risorsa e un’opportunità da cogliere, potenziandone gli effetti moltiplicativi, anche investendo in una nuova stagione di formazione che recuperi e valorizzi saperi, mestieri, competenze da applicare a settori di eccellenza – come ad esempio la moda – che necessitano di professionalità e abilità oggi perdute e che sono invece essenziali per creare nuovo valore aggiunto e garantire l’accesso a mercati con grandi potenziali di crescita.</w:t>
      </w:r>
    </w:p>
    <w:p w14:paraId="2A0293E8" w14:textId="77777777" w:rsidR="003B693B" w:rsidRPr="00F67A81" w:rsidRDefault="003B693B" w:rsidP="003B693B">
      <w:pPr>
        <w:autoSpaceDE w:val="0"/>
        <w:autoSpaceDN w:val="0"/>
        <w:jc w:val="both"/>
        <w:rPr>
          <w:rFonts w:ascii="Verdana" w:hAnsi="Verdana"/>
          <w:sz w:val="20"/>
          <w:szCs w:val="20"/>
        </w:rPr>
      </w:pPr>
    </w:p>
    <w:p w14:paraId="3FF0E953" w14:textId="77777777" w:rsidR="003B693B" w:rsidRPr="00F67A81" w:rsidRDefault="003B693B" w:rsidP="00B108C1">
      <w:pPr>
        <w:autoSpaceDE w:val="0"/>
        <w:autoSpaceDN w:val="0"/>
        <w:spacing w:after="120"/>
        <w:jc w:val="both"/>
        <w:rPr>
          <w:rFonts w:ascii="Verdana" w:hAnsi="Verdana"/>
          <w:sz w:val="20"/>
          <w:szCs w:val="20"/>
        </w:rPr>
      </w:pPr>
      <w:r w:rsidRPr="00F67A81">
        <w:rPr>
          <w:rFonts w:ascii="Verdana" w:hAnsi="Verdana"/>
          <w:sz w:val="20"/>
          <w:szCs w:val="20"/>
        </w:rPr>
        <w:t xml:space="preserve">Il </w:t>
      </w:r>
      <w:r w:rsidRPr="004A1187">
        <w:rPr>
          <w:rFonts w:ascii="Verdana" w:hAnsi="Verdana"/>
          <w:b/>
          <w:bCs/>
          <w:color w:val="006600"/>
          <w:sz w:val="20"/>
          <w:szCs w:val="20"/>
        </w:rPr>
        <w:t>potenziamento dell’apparato manifatturiero</w:t>
      </w:r>
      <w:r w:rsidRPr="00F67A81">
        <w:rPr>
          <w:rFonts w:ascii="Verdana" w:hAnsi="Verdana"/>
          <w:sz w:val="20"/>
          <w:szCs w:val="20"/>
        </w:rPr>
        <w:t xml:space="preserve">, tuttora il principale motore dello sviluppo per l’Umbria, richiede uno sforzo su più fronti, in gran parte riconducibili però a una più convinta adesione alla necessità di investire in ricerca e sviluppo: </w:t>
      </w:r>
    </w:p>
    <w:p w14:paraId="1833EEEB" w14:textId="77777777" w:rsidR="003B693B" w:rsidRPr="00F67A81" w:rsidRDefault="003B693B" w:rsidP="002C514E">
      <w:pPr>
        <w:pStyle w:val="Paragrafoelenco"/>
        <w:numPr>
          <w:ilvl w:val="0"/>
          <w:numId w:val="7"/>
        </w:numPr>
        <w:autoSpaceDE w:val="0"/>
        <w:autoSpaceDN w:val="0"/>
        <w:spacing w:after="120"/>
        <w:ind w:right="610"/>
        <w:jc w:val="both"/>
        <w:rPr>
          <w:rFonts w:ascii="Verdana" w:hAnsi="Verdana"/>
          <w:sz w:val="20"/>
          <w:szCs w:val="20"/>
        </w:rPr>
      </w:pPr>
      <w:r w:rsidRPr="00F67A81">
        <w:rPr>
          <w:rFonts w:ascii="Verdana" w:hAnsi="Verdana"/>
          <w:sz w:val="20"/>
          <w:szCs w:val="20"/>
        </w:rPr>
        <w:t>costruzione di un ecosistema dell’innovazione efficace, che permetta alla regione di divenire sempre più attrattiva per centri di ricerca, start-up, grandi imprese</w:t>
      </w:r>
      <w:r w:rsidR="00B835ED" w:rsidRPr="00F67A81">
        <w:rPr>
          <w:rFonts w:ascii="Verdana" w:hAnsi="Verdana"/>
          <w:sz w:val="20"/>
          <w:szCs w:val="20"/>
        </w:rPr>
        <w:t>;</w:t>
      </w:r>
    </w:p>
    <w:p w14:paraId="1B617814" w14:textId="77777777" w:rsidR="003B693B" w:rsidRPr="00F67A81" w:rsidRDefault="003B693B" w:rsidP="002C514E">
      <w:pPr>
        <w:pStyle w:val="Paragrafoelenco"/>
        <w:numPr>
          <w:ilvl w:val="0"/>
          <w:numId w:val="7"/>
        </w:numPr>
        <w:autoSpaceDE w:val="0"/>
        <w:autoSpaceDN w:val="0"/>
        <w:spacing w:after="120"/>
        <w:ind w:right="610"/>
        <w:jc w:val="both"/>
        <w:rPr>
          <w:rFonts w:ascii="Verdana" w:hAnsi="Verdana"/>
          <w:sz w:val="20"/>
          <w:szCs w:val="20"/>
        </w:rPr>
      </w:pPr>
      <w:r w:rsidRPr="00F67A81">
        <w:rPr>
          <w:rFonts w:ascii="Verdana" w:hAnsi="Verdana"/>
          <w:sz w:val="20"/>
          <w:szCs w:val="20"/>
        </w:rPr>
        <w:t>creazione di un meccanismo avanzato di trasferimento tecnologico organizzato che permetta di valorizzare il frutto dell</w:t>
      </w:r>
      <w:r w:rsidR="00B835ED" w:rsidRPr="00F67A81">
        <w:rPr>
          <w:rFonts w:ascii="FangSong" w:eastAsia="FangSong" w:hAnsi="FangSong"/>
          <w:sz w:val="20"/>
          <w:szCs w:val="20"/>
        </w:rPr>
        <w:t>’</w:t>
      </w:r>
      <w:r w:rsidRPr="00F67A81">
        <w:rPr>
          <w:rFonts w:ascii="Verdana" w:hAnsi="Verdana"/>
          <w:sz w:val="20"/>
          <w:szCs w:val="20"/>
        </w:rPr>
        <w:t>ingegno e della ricerca, favorendone la commercializzazione e la diffusione;</w:t>
      </w:r>
    </w:p>
    <w:p w14:paraId="05484E6B" w14:textId="77777777" w:rsidR="003B693B" w:rsidRPr="00F67A81" w:rsidRDefault="003B693B" w:rsidP="002C514E">
      <w:pPr>
        <w:pStyle w:val="Paragrafoelenco"/>
        <w:numPr>
          <w:ilvl w:val="0"/>
          <w:numId w:val="7"/>
        </w:numPr>
        <w:autoSpaceDE w:val="0"/>
        <w:autoSpaceDN w:val="0"/>
        <w:spacing w:after="120"/>
        <w:ind w:right="610"/>
        <w:jc w:val="both"/>
        <w:rPr>
          <w:rFonts w:ascii="Verdana" w:hAnsi="Verdana"/>
          <w:sz w:val="20"/>
          <w:szCs w:val="20"/>
        </w:rPr>
      </w:pPr>
      <w:r w:rsidRPr="00F67A81">
        <w:rPr>
          <w:rFonts w:ascii="Verdana" w:hAnsi="Verdana"/>
          <w:sz w:val="20"/>
          <w:szCs w:val="20"/>
        </w:rPr>
        <w:t>promozione degli interventi volti a favorire la crescita della maturità digitale delle nostre imprese in ogni fase del processo produttivo;</w:t>
      </w:r>
    </w:p>
    <w:p w14:paraId="41F5065C" w14:textId="77777777" w:rsidR="003B693B" w:rsidRPr="00F67A81" w:rsidRDefault="003B693B" w:rsidP="002C514E">
      <w:pPr>
        <w:pStyle w:val="Paragrafoelenco"/>
        <w:numPr>
          <w:ilvl w:val="0"/>
          <w:numId w:val="7"/>
        </w:numPr>
        <w:spacing w:after="120"/>
        <w:ind w:right="610"/>
        <w:jc w:val="both"/>
        <w:rPr>
          <w:rFonts w:ascii="Verdana" w:hAnsi="Verdana"/>
          <w:sz w:val="20"/>
          <w:szCs w:val="20"/>
        </w:rPr>
      </w:pPr>
      <w:r w:rsidRPr="00F67A81">
        <w:rPr>
          <w:rFonts w:ascii="Verdana" w:hAnsi="Verdana"/>
          <w:sz w:val="20"/>
          <w:szCs w:val="20"/>
        </w:rPr>
        <w:t>promozione di investimenti in nuovi sistemi di interazione digitale e di commercializzazione del prodotto;</w:t>
      </w:r>
    </w:p>
    <w:p w14:paraId="7001C6B2" w14:textId="77777777" w:rsidR="003B693B" w:rsidRPr="00F67A81" w:rsidRDefault="003B693B" w:rsidP="002C514E">
      <w:pPr>
        <w:pStyle w:val="Paragrafoelenco"/>
        <w:numPr>
          <w:ilvl w:val="0"/>
          <w:numId w:val="7"/>
        </w:numPr>
        <w:autoSpaceDE w:val="0"/>
        <w:autoSpaceDN w:val="0"/>
        <w:spacing w:after="120"/>
        <w:ind w:right="610"/>
        <w:jc w:val="both"/>
        <w:rPr>
          <w:rFonts w:ascii="Verdana" w:hAnsi="Verdana"/>
          <w:sz w:val="20"/>
          <w:szCs w:val="20"/>
        </w:rPr>
      </w:pPr>
      <w:r w:rsidRPr="00F67A81">
        <w:rPr>
          <w:rFonts w:ascii="Verdana" w:hAnsi="Verdana"/>
          <w:sz w:val="20"/>
          <w:szCs w:val="20"/>
        </w:rPr>
        <w:t>orientamento delle imprese verso nuove modalità di penetrazione nei mercati esteri e un utilizzo sempre più frequente di canali e strumenti digitali</w:t>
      </w:r>
      <w:r w:rsidR="00B835ED" w:rsidRPr="00F67A81">
        <w:rPr>
          <w:rFonts w:ascii="Verdana" w:hAnsi="Verdana"/>
          <w:sz w:val="20"/>
          <w:szCs w:val="20"/>
        </w:rPr>
        <w:t>.</w:t>
      </w:r>
    </w:p>
    <w:p w14:paraId="0F307B40"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Un secondo elemento dello sviluppo si identifica nel </w:t>
      </w:r>
      <w:r w:rsidRPr="004A1187">
        <w:rPr>
          <w:rFonts w:ascii="Verdana" w:hAnsi="Verdana"/>
          <w:b/>
          <w:bCs/>
          <w:color w:val="006600"/>
          <w:sz w:val="20"/>
          <w:szCs w:val="20"/>
        </w:rPr>
        <w:t>turismo</w:t>
      </w:r>
      <w:r w:rsidRPr="00F67A81">
        <w:rPr>
          <w:rFonts w:ascii="Verdana" w:hAnsi="Verdana"/>
          <w:sz w:val="20"/>
          <w:szCs w:val="20"/>
        </w:rPr>
        <w:t>, per le potenzialità che l’Umbria ha dal punto di vista dell’offerta paesaggistica e culturale, soprattutto considerando che si tratta di “domanda esterna” che dunque si connota per un elevato potere attivante sull’intera economia. Una risorsa che occorre rafforzare e mettere a sistema, per aumentarne gli effetti positivi sul sistema economico regionale.</w:t>
      </w:r>
    </w:p>
    <w:p w14:paraId="51F4FEF8" w14:textId="77777777" w:rsidR="006A4B25" w:rsidRPr="00F67A81" w:rsidRDefault="006A4B25" w:rsidP="003B693B">
      <w:pPr>
        <w:autoSpaceDE w:val="0"/>
        <w:autoSpaceDN w:val="0"/>
        <w:jc w:val="both"/>
        <w:rPr>
          <w:rFonts w:ascii="Verdana" w:hAnsi="Verdana"/>
          <w:sz w:val="20"/>
          <w:szCs w:val="20"/>
        </w:rPr>
      </w:pPr>
    </w:p>
    <w:p w14:paraId="3EE65D31"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La valorizzazione dell’offerta turistica e culturale costituisce un asse strategico perché investire in cultura significa alimentare un circolo virtuoso che ha una duplice valenza, economica e sociale: da un lato, innesca un processo moltiplicatore su reddito e occupazione, favorendo in particolare la partecipazione di donne e di profili qualificati; in secondo luogo, produce effetti sulle risorse immateriali, ovvero sul capitale sociale e sulle identità collettive locali, fondanti per la capacità attrattiva di un luogo.</w:t>
      </w:r>
    </w:p>
    <w:p w14:paraId="2691E643" w14:textId="77777777" w:rsidR="006A4B25" w:rsidRPr="00F67A81" w:rsidRDefault="006A4B25" w:rsidP="003B693B">
      <w:pPr>
        <w:autoSpaceDE w:val="0"/>
        <w:autoSpaceDN w:val="0"/>
        <w:jc w:val="both"/>
        <w:rPr>
          <w:rFonts w:ascii="Verdana" w:hAnsi="Verdana"/>
          <w:sz w:val="20"/>
          <w:szCs w:val="20"/>
        </w:rPr>
      </w:pPr>
    </w:p>
    <w:p w14:paraId="463B5A6D"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Occorre ancora lavorare per favorire l’accessibilità e la conoscenza del territorio umbro, nonché sulla costruzione di una visione più organica delle risorse del territorio da proporre in modo integrato nell’offerta turistica regionale e nell’attività di promozione. Occorre sperimentare nuovi modelli di fruizione, basati sull’integrazione tra tecnologie digitali, prodotti e fattori territoriali, con pacchetti che riescano a molt</w:t>
      </w:r>
      <w:r w:rsidR="000E4A72" w:rsidRPr="00F67A81">
        <w:rPr>
          <w:rFonts w:ascii="Verdana" w:hAnsi="Verdana"/>
          <w:sz w:val="20"/>
          <w:szCs w:val="20"/>
        </w:rPr>
        <w:t xml:space="preserve">iplicare l’esperienza turistica, anche </w:t>
      </w:r>
      <w:r w:rsidRPr="00F67A81">
        <w:rPr>
          <w:rFonts w:ascii="Verdana" w:hAnsi="Verdana"/>
          <w:sz w:val="20"/>
          <w:szCs w:val="20"/>
        </w:rPr>
        <w:t>finalizza</w:t>
      </w:r>
      <w:r w:rsidR="000E4A72" w:rsidRPr="00F67A81">
        <w:rPr>
          <w:rFonts w:ascii="Verdana" w:hAnsi="Verdana"/>
          <w:sz w:val="20"/>
          <w:szCs w:val="20"/>
        </w:rPr>
        <w:t>ndo</w:t>
      </w:r>
      <w:r w:rsidRPr="00F67A81">
        <w:rPr>
          <w:rFonts w:ascii="Verdana" w:hAnsi="Verdana"/>
          <w:sz w:val="20"/>
          <w:szCs w:val="20"/>
        </w:rPr>
        <w:t xml:space="preserve"> la messa in rete dell’intera offerta culturale (dai musei pubblici e privati alle strutture che operano nel campo della ricerca e formazione). </w:t>
      </w:r>
    </w:p>
    <w:p w14:paraId="66EE09A6" w14:textId="513674AB" w:rsidR="003B693B" w:rsidRDefault="003B693B" w:rsidP="003B693B">
      <w:pPr>
        <w:autoSpaceDE w:val="0"/>
        <w:autoSpaceDN w:val="0"/>
        <w:jc w:val="both"/>
        <w:rPr>
          <w:rFonts w:ascii="Verdana" w:hAnsi="Verdana"/>
          <w:sz w:val="20"/>
          <w:szCs w:val="20"/>
        </w:rPr>
      </w:pPr>
      <w:r w:rsidRPr="00F67A81">
        <w:rPr>
          <w:rFonts w:ascii="Verdana" w:hAnsi="Verdana"/>
          <w:sz w:val="20"/>
          <w:szCs w:val="20"/>
        </w:rPr>
        <w:lastRenderedPageBreak/>
        <w:t>Nel quadro delle possibili azioni finalizzate all’attrattività turistica regionale, non può non essere previsto un focus sul ruolo della dotazione infrastrutturale della regione e, in particolare, del funzionamento dell’</w:t>
      </w:r>
      <w:r w:rsidRPr="004A1187">
        <w:rPr>
          <w:rFonts w:ascii="Verdana" w:hAnsi="Verdana"/>
          <w:b/>
          <w:bCs/>
          <w:color w:val="006600"/>
          <w:sz w:val="20"/>
          <w:szCs w:val="20"/>
        </w:rPr>
        <w:t>aeroporto</w:t>
      </w:r>
      <w:r w:rsidRPr="00F67A81">
        <w:rPr>
          <w:rFonts w:ascii="Verdana" w:hAnsi="Verdana"/>
          <w:bCs/>
          <w:sz w:val="20"/>
          <w:szCs w:val="20"/>
        </w:rPr>
        <w:t>.</w:t>
      </w:r>
      <w:r w:rsidRPr="00F67A81">
        <w:rPr>
          <w:rFonts w:ascii="Verdana" w:hAnsi="Verdana"/>
          <w:b/>
          <w:bCs/>
          <w:sz w:val="20"/>
          <w:szCs w:val="20"/>
        </w:rPr>
        <w:t xml:space="preserve"> </w:t>
      </w:r>
      <w:r w:rsidRPr="00F67A81">
        <w:rPr>
          <w:rFonts w:ascii="Verdana" w:hAnsi="Verdana"/>
          <w:sz w:val="20"/>
          <w:szCs w:val="20"/>
        </w:rPr>
        <w:t xml:space="preserve">È il momento di investire sulla capacità di farne un elemento di </w:t>
      </w:r>
      <w:r w:rsidRPr="00F67A81">
        <w:rPr>
          <w:rFonts w:ascii="Verdana" w:hAnsi="Verdana"/>
          <w:i/>
          <w:sz w:val="20"/>
          <w:szCs w:val="20"/>
        </w:rPr>
        <w:t xml:space="preserve">incoming </w:t>
      </w:r>
      <w:r w:rsidRPr="00F67A81">
        <w:rPr>
          <w:rFonts w:ascii="Verdana" w:hAnsi="Verdana"/>
          <w:sz w:val="20"/>
          <w:szCs w:val="20"/>
        </w:rPr>
        <w:t xml:space="preserve">turistico e di business legato a rotte europee, studiate sui principali paesi target della nostra Regione e di avere un collegamento stabile con un grande </w:t>
      </w:r>
      <w:r w:rsidRPr="00F67A81">
        <w:rPr>
          <w:rFonts w:ascii="Verdana" w:hAnsi="Verdana"/>
          <w:i/>
          <w:sz w:val="20"/>
          <w:szCs w:val="20"/>
        </w:rPr>
        <w:t xml:space="preserve">hub </w:t>
      </w:r>
      <w:r w:rsidRPr="00F67A81">
        <w:rPr>
          <w:rFonts w:ascii="Verdana" w:hAnsi="Verdana"/>
          <w:sz w:val="20"/>
          <w:szCs w:val="20"/>
        </w:rPr>
        <w:t>internazionale, candidandosi così ad aeroporto di riferimento per una parte di bacino del centro Italia. Si tratta, in ottica PNRR, di un percorso che potrebbe essere rafforzato dalla velocizzazione dei collegamenti ferroviari attraverso interventi – tra l’altro già individuati</w:t>
      </w:r>
      <w:r w:rsidR="002D3E3C" w:rsidRPr="00F67A81">
        <w:rPr>
          <w:rFonts w:ascii="Verdana" w:eastAsia="FangSong" w:hAnsi="Verdana" w:cs="Narkisim"/>
          <w:sz w:val="20"/>
          <w:szCs w:val="20"/>
        </w:rPr>
        <w:t xml:space="preserve"> – </w:t>
      </w:r>
      <w:r w:rsidRPr="00F67A81">
        <w:rPr>
          <w:rFonts w:ascii="Verdana" w:hAnsi="Verdana"/>
          <w:sz w:val="20"/>
          <w:szCs w:val="20"/>
        </w:rPr>
        <w:t>di potenziamento della direttrice Orte-Falconara e del collegamento Foligno-Terontola con la realizzazione della “fermata Aeroporto”.</w:t>
      </w:r>
    </w:p>
    <w:p w14:paraId="4D80B0C3" w14:textId="77777777" w:rsidR="005462A3" w:rsidRPr="00F67A81" w:rsidRDefault="005462A3" w:rsidP="003B693B">
      <w:pPr>
        <w:autoSpaceDE w:val="0"/>
        <w:autoSpaceDN w:val="0"/>
        <w:jc w:val="both"/>
        <w:rPr>
          <w:rFonts w:ascii="Verdana" w:hAnsi="Verdana"/>
          <w:sz w:val="20"/>
          <w:szCs w:val="20"/>
        </w:rPr>
      </w:pPr>
    </w:p>
    <w:p w14:paraId="3126ACA6" w14:textId="63534528" w:rsidR="00337DBA" w:rsidRPr="00151029" w:rsidRDefault="00337DBA" w:rsidP="003B693B">
      <w:pPr>
        <w:autoSpaceDE w:val="0"/>
        <w:autoSpaceDN w:val="0"/>
        <w:jc w:val="both"/>
        <w:rPr>
          <w:rFonts w:ascii="Verdana" w:hAnsi="Verdana"/>
          <w:sz w:val="20"/>
          <w:szCs w:val="20"/>
        </w:rPr>
      </w:pPr>
      <w:r w:rsidRPr="00151029">
        <w:rPr>
          <w:rFonts w:ascii="Verdana" w:hAnsi="Verdana"/>
          <w:sz w:val="20"/>
          <w:szCs w:val="20"/>
        </w:rPr>
        <w:t xml:space="preserve">Sempre riguardo ai collegamenti ferroviari, dal lato dei servizi, occorrerà intervenire per potenziare la disponibilità di </w:t>
      </w:r>
      <w:r w:rsidRPr="004A1187">
        <w:rPr>
          <w:rFonts w:ascii="Verdana" w:hAnsi="Verdana"/>
          <w:b/>
          <w:bCs/>
          <w:color w:val="006600"/>
          <w:sz w:val="20"/>
          <w:szCs w:val="20"/>
        </w:rPr>
        <w:t>treni veloci</w:t>
      </w:r>
      <w:r w:rsidRPr="004A1187">
        <w:rPr>
          <w:rFonts w:ascii="Verdana" w:hAnsi="Verdana"/>
          <w:color w:val="006600"/>
          <w:sz w:val="20"/>
          <w:szCs w:val="20"/>
        </w:rPr>
        <w:t xml:space="preserve"> </w:t>
      </w:r>
      <w:r w:rsidRPr="00151029">
        <w:rPr>
          <w:rFonts w:ascii="Verdana" w:hAnsi="Verdana"/>
          <w:sz w:val="20"/>
          <w:szCs w:val="20"/>
        </w:rPr>
        <w:t>(Frecciarossa) e incrementare i collegamenti rapidi con l’alta velocità.</w:t>
      </w:r>
    </w:p>
    <w:p w14:paraId="54F51638" w14:textId="77777777" w:rsidR="00CD3AAE" w:rsidRPr="00151029" w:rsidRDefault="00CD3AAE" w:rsidP="003B693B">
      <w:pPr>
        <w:autoSpaceDE w:val="0"/>
        <w:autoSpaceDN w:val="0"/>
        <w:jc w:val="both"/>
        <w:rPr>
          <w:rFonts w:ascii="Verdana" w:hAnsi="Verdana"/>
          <w:sz w:val="20"/>
          <w:szCs w:val="20"/>
        </w:rPr>
      </w:pPr>
    </w:p>
    <w:p w14:paraId="17E91CF6" w14:textId="0017E92E" w:rsidR="00F24AD4" w:rsidRDefault="00F24AD4" w:rsidP="00F24AD4">
      <w:pPr>
        <w:autoSpaceDE w:val="0"/>
        <w:autoSpaceDN w:val="0"/>
        <w:jc w:val="both"/>
        <w:rPr>
          <w:rFonts w:ascii="Verdana" w:hAnsi="Verdana"/>
          <w:sz w:val="20"/>
          <w:szCs w:val="20"/>
        </w:rPr>
      </w:pPr>
      <w:r w:rsidRPr="00151029">
        <w:rPr>
          <w:rFonts w:ascii="Verdana" w:hAnsi="Verdana"/>
          <w:sz w:val="20"/>
          <w:szCs w:val="20"/>
        </w:rPr>
        <w:t xml:space="preserve">L’impatto di molte delle azioni sopra delineate sarà in parte condizionato dal contestuale dispiegamento di adeguate e coerenti </w:t>
      </w:r>
      <w:r w:rsidRPr="004A1187">
        <w:rPr>
          <w:rFonts w:ascii="Verdana" w:hAnsi="Verdana"/>
          <w:b/>
          <w:bCs/>
          <w:color w:val="006600"/>
          <w:sz w:val="20"/>
          <w:szCs w:val="20"/>
        </w:rPr>
        <w:t>politiche del credito</w:t>
      </w:r>
      <w:r w:rsidRPr="00151029">
        <w:rPr>
          <w:rFonts w:ascii="Verdana" w:hAnsi="Verdana"/>
          <w:sz w:val="20"/>
          <w:szCs w:val="20"/>
        </w:rPr>
        <w:t>. Si tratta di un ambito in cui la Regione - consapevole della posta in gioco – dovrà esercitare un ruolo diretto di forte vigilanza e relazione con gli stakeholder. La quantità di credito che sarà resa disponibile sul territorio – in favore di imprese e famiglie – sarà essenziale per sostenere la ripresa economica e assicurare la tenuta sociale nella nostra regione. Occorrerà dunque porre attenzione a che il mondo del credito supporti le aziende umbre perché possano resistere alla crisi e tornare a investire e, nel contempo, valutare se esiste la possibilità di agire per rivitalizzare il mondo dei Confidi. D’altro canto, sarà necessaria una riflessione su come implementare ulteriormente il ruolo della Fondazione umbra contro l’usura per porre più possibile un argine a tale fenomeno che sempre, in momenti di difficoltà come è quello attuale, si rafforza alla ricerca di nuovi spazi e margini di crescita.</w:t>
      </w:r>
    </w:p>
    <w:p w14:paraId="787CAE87" w14:textId="77777777" w:rsidR="00F24AD4" w:rsidRDefault="00F24AD4" w:rsidP="003B693B">
      <w:pPr>
        <w:autoSpaceDE w:val="0"/>
        <w:autoSpaceDN w:val="0"/>
        <w:jc w:val="both"/>
        <w:rPr>
          <w:rFonts w:ascii="Verdana" w:hAnsi="Verdana"/>
          <w:sz w:val="20"/>
          <w:szCs w:val="20"/>
        </w:rPr>
      </w:pPr>
    </w:p>
    <w:p w14:paraId="659A9DC6"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Per alimentare queste due leve, occorre rafforzare almeno tre “fattori abilitanti” trasversali: </w:t>
      </w:r>
      <w:r w:rsidRPr="004A1187">
        <w:rPr>
          <w:rFonts w:ascii="Verdana" w:hAnsi="Verdana"/>
          <w:b/>
          <w:bCs/>
          <w:color w:val="006600"/>
          <w:sz w:val="20"/>
          <w:szCs w:val="20"/>
        </w:rPr>
        <w:t>il capitale umano, il sistema infrastrutturale, la pubblica amministrazione</w:t>
      </w:r>
      <w:r w:rsidRPr="00F67A81">
        <w:rPr>
          <w:rFonts w:ascii="Verdana" w:hAnsi="Verdana"/>
          <w:sz w:val="20"/>
          <w:szCs w:val="20"/>
        </w:rPr>
        <w:t>.</w:t>
      </w:r>
    </w:p>
    <w:p w14:paraId="77A39C8D" w14:textId="77777777" w:rsidR="003B693B" w:rsidRPr="00F67A81" w:rsidRDefault="003B693B" w:rsidP="003B693B">
      <w:pPr>
        <w:autoSpaceDE w:val="0"/>
        <w:autoSpaceDN w:val="0"/>
        <w:jc w:val="both"/>
        <w:rPr>
          <w:rFonts w:ascii="Verdana" w:hAnsi="Verdana"/>
          <w:sz w:val="20"/>
          <w:szCs w:val="20"/>
        </w:rPr>
      </w:pPr>
    </w:p>
    <w:p w14:paraId="5AB9D571"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La </w:t>
      </w:r>
      <w:r w:rsidRPr="004A1187">
        <w:rPr>
          <w:rFonts w:ascii="Verdana" w:hAnsi="Verdana"/>
          <w:b/>
          <w:bCs/>
          <w:color w:val="006600"/>
          <w:sz w:val="20"/>
          <w:szCs w:val="20"/>
        </w:rPr>
        <w:t>qualità del capitale umano</w:t>
      </w:r>
      <w:r w:rsidRPr="004A1187">
        <w:rPr>
          <w:rFonts w:ascii="Verdana" w:hAnsi="Verdana"/>
          <w:color w:val="006600"/>
          <w:sz w:val="20"/>
          <w:szCs w:val="20"/>
        </w:rPr>
        <w:t xml:space="preserve"> </w:t>
      </w:r>
      <w:r w:rsidRPr="00F67A81">
        <w:rPr>
          <w:rFonts w:ascii="Verdana" w:hAnsi="Verdana"/>
          <w:sz w:val="20"/>
          <w:szCs w:val="20"/>
        </w:rPr>
        <w:t xml:space="preserve">è uno dei più importanti fattori strategici di sviluppo; l’insieme di “conoscenze, abilità, competenze e altri attributi degli individui che facilitano la creazione di benessere personale, sociale ed economico” è un fondamentale elemento di attrattività, frenando la fuoriuscita di </w:t>
      </w:r>
      <w:r w:rsidRPr="00F67A81">
        <w:rPr>
          <w:rFonts w:ascii="Verdana" w:hAnsi="Verdana"/>
          <w:i/>
          <w:sz w:val="20"/>
          <w:szCs w:val="20"/>
        </w:rPr>
        <w:t>high skills</w:t>
      </w:r>
      <w:r w:rsidRPr="00F67A81">
        <w:rPr>
          <w:rFonts w:ascii="Verdana" w:hAnsi="Verdana"/>
          <w:sz w:val="20"/>
          <w:szCs w:val="20"/>
        </w:rPr>
        <w:t xml:space="preserve">, dunque soprattutto di giovani, e </w:t>
      </w:r>
      <w:r w:rsidR="001B2CB5" w:rsidRPr="00F67A81">
        <w:rPr>
          <w:rFonts w:ascii="Verdana" w:hAnsi="Verdana"/>
          <w:sz w:val="20"/>
          <w:szCs w:val="20"/>
        </w:rPr>
        <w:t xml:space="preserve">permette di </w:t>
      </w:r>
      <w:r w:rsidRPr="00F67A81">
        <w:rPr>
          <w:rFonts w:ascii="Verdana" w:hAnsi="Verdana"/>
          <w:sz w:val="20"/>
          <w:szCs w:val="20"/>
        </w:rPr>
        <w:t>mante</w:t>
      </w:r>
      <w:r w:rsidR="001B2CB5" w:rsidRPr="00F67A81">
        <w:rPr>
          <w:rFonts w:ascii="Verdana" w:hAnsi="Verdana"/>
          <w:sz w:val="20"/>
          <w:szCs w:val="20"/>
        </w:rPr>
        <w:t>nere</w:t>
      </w:r>
      <w:r w:rsidRPr="00F67A81">
        <w:rPr>
          <w:rFonts w:ascii="Verdana" w:hAnsi="Verdana"/>
          <w:sz w:val="20"/>
          <w:szCs w:val="20"/>
        </w:rPr>
        <w:t xml:space="preserve"> il presidio dei luoghi e così il tessuto sociale ed economico di tutto il sistema.</w:t>
      </w:r>
    </w:p>
    <w:p w14:paraId="263E3295" w14:textId="77777777" w:rsidR="003B693B" w:rsidRPr="00F67A81" w:rsidRDefault="003B693B" w:rsidP="003B693B">
      <w:pPr>
        <w:autoSpaceDE w:val="0"/>
        <w:autoSpaceDN w:val="0"/>
        <w:jc w:val="both"/>
        <w:rPr>
          <w:rFonts w:ascii="Verdana" w:hAnsi="Verdana"/>
          <w:sz w:val="20"/>
          <w:szCs w:val="20"/>
        </w:rPr>
      </w:pPr>
    </w:p>
    <w:p w14:paraId="3B275280" w14:textId="5A994C81"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I giovani sono una risorsa chiave per rinvigorire il tessuto imprenditoriale, in quanto detentori delle competenze tecnologiche e delle doti creative necessarie per l’industria del futuro, ma anche per apportare nuova linfa innovativa nella velocizzazione dei processi della macchina pubblica. Occorrerà </w:t>
      </w:r>
      <w:r w:rsidRPr="004A1187">
        <w:rPr>
          <w:rFonts w:ascii="Verdana" w:hAnsi="Verdana"/>
          <w:b/>
          <w:bCs/>
          <w:color w:val="006600"/>
          <w:sz w:val="20"/>
          <w:szCs w:val="20"/>
        </w:rPr>
        <w:t>contrastare le fughe centrifughe dei nostri giovani</w:t>
      </w:r>
      <w:r w:rsidRPr="00F67A81">
        <w:rPr>
          <w:rFonts w:ascii="Verdana" w:hAnsi="Verdana"/>
          <w:sz w:val="20"/>
          <w:szCs w:val="20"/>
        </w:rPr>
        <w:t>, quando non trovano sul territorio adeguate possibilità di lavoro ma, ancor prima, rendere più appetibile l’offerta universitaria locale, sia per richiamare giovani dall’esterno, sia per scongiurare l’esodo per fini di studio degli umbri che, spesso, è senza ritorno. In questa logica, il coordinamento con l’Università, il ruolo delle Agenzie regionali con adeguate scelte in materia di formazione e politiche attive per il lavoro possono essere deter</w:t>
      </w:r>
      <w:r w:rsidRPr="00151029">
        <w:rPr>
          <w:rFonts w:ascii="Verdana" w:hAnsi="Verdana"/>
          <w:sz w:val="20"/>
          <w:szCs w:val="20"/>
        </w:rPr>
        <w:t>minanti.</w:t>
      </w:r>
      <w:r w:rsidR="00337DBA" w:rsidRPr="00151029">
        <w:rPr>
          <w:rFonts w:ascii="Verdana" w:hAnsi="Verdana"/>
          <w:sz w:val="20"/>
          <w:szCs w:val="20"/>
        </w:rPr>
        <w:t xml:space="preserve"> L’attuale situazione pone con maggiore forza il tema della riconversione dei lavoratori e della formazione professionale con l’obiettivo di rispondere in maniere efficace alla domanda delle imprese, anche quelle di piccole dimensioni che rappresentano una componente importante del tessuto imprenditoriale regionale, valorizzando ulteriormente l’esperienza dell’Istruzione tecnica superiore (ITS) e favorendo l’acquisizione di comp</w:t>
      </w:r>
      <w:r w:rsidR="00DD572B" w:rsidRPr="00151029">
        <w:rPr>
          <w:rFonts w:ascii="Verdana" w:hAnsi="Verdana"/>
          <w:sz w:val="20"/>
          <w:szCs w:val="20"/>
        </w:rPr>
        <w:t>etenze</w:t>
      </w:r>
      <w:r w:rsidR="00337DBA" w:rsidRPr="00151029">
        <w:rPr>
          <w:rFonts w:ascii="Verdana" w:hAnsi="Verdana"/>
          <w:sz w:val="20"/>
          <w:szCs w:val="20"/>
        </w:rPr>
        <w:t xml:space="preserve"> anche di carattere artigianale </w:t>
      </w:r>
      <w:r w:rsidR="00DD572B" w:rsidRPr="00151029">
        <w:rPr>
          <w:rFonts w:ascii="Verdana" w:hAnsi="Verdana"/>
          <w:sz w:val="20"/>
          <w:szCs w:val="20"/>
        </w:rPr>
        <w:t>connesse al settore manufatturiero di qualità come già sopra evidenziato.</w:t>
      </w:r>
      <w:r w:rsidR="00337DBA" w:rsidRPr="00F67A81">
        <w:rPr>
          <w:rFonts w:ascii="Verdana" w:hAnsi="Verdana"/>
          <w:sz w:val="20"/>
          <w:szCs w:val="20"/>
        </w:rPr>
        <w:t xml:space="preserve"> </w:t>
      </w:r>
    </w:p>
    <w:p w14:paraId="6E94C034" w14:textId="77777777" w:rsidR="003B693B" w:rsidRPr="00F67A81" w:rsidRDefault="003B693B" w:rsidP="003B693B">
      <w:pPr>
        <w:autoSpaceDE w:val="0"/>
        <w:autoSpaceDN w:val="0"/>
        <w:jc w:val="both"/>
      </w:pPr>
    </w:p>
    <w:p w14:paraId="530A64D7" w14:textId="0F301C0B" w:rsidR="00DD572B" w:rsidRDefault="003B693B" w:rsidP="00DD572B">
      <w:pPr>
        <w:autoSpaceDE w:val="0"/>
        <w:autoSpaceDN w:val="0"/>
        <w:jc w:val="both"/>
        <w:rPr>
          <w:rFonts w:ascii="Verdana" w:hAnsi="Verdana"/>
          <w:sz w:val="20"/>
          <w:szCs w:val="20"/>
        </w:rPr>
      </w:pPr>
      <w:r w:rsidRPr="00151029">
        <w:rPr>
          <w:rFonts w:ascii="Verdana" w:hAnsi="Verdana"/>
          <w:sz w:val="20"/>
          <w:szCs w:val="20"/>
        </w:rPr>
        <w:lastRenderedPageBreak/>
        <w:t xml:space="preserve">Nei prossimi anni, </w:t>
      </w:r>
      <w:r w:rsidR="00DD572B" w:rsidRPr="00151029">
        <w:rPr>
          <w:rFonts w:ascii="Verdana" w:hAnsi="Verdana"/>
          <w:sz w:val="20"/>
          <w:szCs w:val="20"/>
        </w:rPr>
        <w:t xml:space="preserve">occorrerà porre con maggiore forza </w:t>
      </w:r>
      <w:r w:rsidR="00DD572B" w:rsidRPr="00EC4265">
        <w:rPr>
          <w:rFonts w:ascii="Verdana" w:hAnsi="Verdana"/>
          <w:b/>
          <w:bCs/>
          <w:color w:val="006600"/>
          <w:sz w:val="20"/>
          <w:szCs w:val="20"/>
        </w:rPr>
        <w:t>il tema della famiglia</w:t>
      </w:r>
      <w:r w:rsidR="00DD572B" w:rsidRPr="00EC4265">
        <w:rPr>
          <w:rFonts w:ascii="Verdana" w:hAnsi="Verdana"/>
          <w:color w:val="006600"/>
          <w:sz w:val="20"/>
          <w:szCs w:val="20"/>
        </w:rPr>
        <w:t xml:space="preserve"> </w:t>
      </w:r>
      <w:r w:rsidR="00DD572B" w:rsidRPr="00151029">
        <w:rPr>
          <w:rFonts w:ascii="Verdana" w:hAnsi="Verdana"/>
          <w:sz w:val="20"/>
          <w:szCs w:val="20"/>
        </w:rPr>
        <w:t xml:space="preserve">e del suo benessere, direttamente collegato alla natalità </w:t>
      </w:r>
      <w:r w:rsidR="009F7081" w:rsidRPr="00151029">
        <w:rPr>
          <w:rFonts w:ascii="Verdana" w:hAnsi="Verdana"/>
          <w:sz w:val="20"/>
          <w:szCs w:val="20"/>
        </w:rPr>
        <w:t xml:space="preserve">questione </w:t>
      </w:r>
      <w:r w:rsidR="00DD572B" w:rsidRPr="00151029">
        <w:rPr>
          <w:rFonts w:ascii="Verdana" w:hAnsi="Verdana"/>
          <w:sz w:val="20"/>
          <w:szCs w:val="20"/>
        </w:rPr>
        <w:t>di grande rilievo per le prospettive economic</w:t>
      </w:r>
      <w:r w:rsidR="009F7081" w:rsidRPr="00151029">
        <w:rPr>
          <w:rFonts w:ascii="Verdana" w:hAnsi="Verdana"/>
          <w:sz w:val="20"/>
          <w:szCs w:val="20"/>
        </w:rPr>
        <w:t>he</w:t>
      </w:r>
      <w:r w:rsidR="00DD572B" w:rsidRPr="00151029">
        <w:rPr>
          <w:rFonts w:ascii="Verdana" w:hAnsi="Verdana"/>
          <w:sz w:val="20"/>
          <w:szCs w:val="20"/>
        </w:rPr>
        <w:t xml:space="preserve"> e sociali di una regione come l’Umbria caratterizzata da una forte incidenza della popolazione anziana. Si tratta non soltanto di uno squilibrio tra chi produce reddito e chi necessità di spesa sociale, ma dei principi stessi che stanno alla base di una società incentrata sulla piena partecipazione di tutte le sue componenti alla costruzione di prospettive di crescita. In quest’ottica, politiche per la conciliazione dei tempi di vita e di lavoro e l’estensione dell’offerta dei servizi socio educativi per l’infanzia, po</w:t>
      </w:r>
      <w:r w:rsidR="009F7081" w:rsidRPr="00151029">
        <w:rPr>
          <w:rFonts w:ascii="Verdana" w:hAnsi="Verdana"/>
          <w:sz w:val="20"/>
          <w:szCs w:val="20"/>
        </w:rPr>
        <w:t xml:space="preserve">ssono rappresentare una leva importante </w:t>
      </w:r>
      <w:r w:rsidR="00DD572B" w:rsidRPr="00151029">
        <w:rPr>
          <w:rFonts w:ascii="Verdana" w:hAnsi="Verdana"/>
          <w:sz w:val="20"/>
          <w:szCs w:val="20"/>
        </w:rPr>
        <w:t>come dimostra l’esperienza di realtà, soprattutto nordeuropee, più avanzate su questi temi.</w:t>
      </w:r>
      <w:r w:rsidR="009F7081" w:rsidRPr="00151029">
        <w:rPr>
          <w:rFonts w:ascii="Verdana" w:hAnsi="Verdana"/>
          <w:sz w:val="20"/>
          <w:szCs w:val="20"/>
        </w:rPr>
        <w:t xml:space="preserve"> </w:t>
      </w:r>
    </w:p>
    <w:p w14:paraId="5D09FAE3" w14:textId="77777777" w:rsidR="005462A3" w:rsidRPr="00151029" w:rsidRDefault="005462A3" w:rsidP="00DD572B">
      <w:pPr>
        <w:autoSpaceDE w:val="0"/>
        <w:autoSpaceDN w:val="0"/>
        <w:jc w:val="both"/>
        <w:rPr>
          <w:rFonts w:ascii="Verdana" w:hAnsi="Verdana"/>
          <w:sz w:val="20"/>
          <w:szCs w:val="20"/>
        </w:rPr>
      </w:pPr>
    </w:p>
    <w:p w14:paraId="48BEA36D" w14:textId="62E9E08E" w:rsidR="009F7081" w:rsidRPr="00151029" w:rsidRDefault="009F7081" w:rsidP="00DD572B">
      <w:pPr>
        <w:autoSpaceDE w:val="0"/>
        <w:autoSpaceDN w:val="0"/>
        <w:jc w:val="both"/>
        <w:rPr>
          <w:rFonts w:ascii="Verdana" w:hAnsi="Verdana"/>
          <w:sz w:val="20"/>
          <w:szCs w:val="20"/>
        </w:rPr>
      </w:pPr>
      <w:r w:rsidRPr="00151029">
        <w:rPr>
          <w:rFonts w:ascii="Verdana" w:hAnsi="Verdana"/>
          <w:sz w:val="20"/>
          <w:szCs w:val="20"/>
        </w:rPr>
        <w:t xml:space="preserve">Per altro si tratta di elementi essenziali per aumentare la </w:t>
      </w:r>
      <w:r w:rsidRPr="00EC4265">
        <w:rPr>
          <w:rFonts w:ascii="Verdana" w:hAnsi="Verdana"/>
          <w:b/>
          <w:bCs/>
          <w:color w:val="006600"/>
          <w:sz w:val="20"/>
          <w:szCs w:val="20"/>
        </w:rPr>
        <w:t>partecipazione femminile al mercato del lavoro</w:t>
      </w:r>
      <w:r w:rsidRPr="00151029">
        <w:rPr>
          <w:rFonts w:ascii="Verdana" w:hAnsi="Verdana"/>
          <w:sz w:val="20"/>
          <w:szCs w:val="20"/>
        </w:rPr>
        <w:t>. Si tratta di produrre crescita economica valorizzando il contributo di una parte della società regionale – spesso con livelli di istruzione elevati - che non può restare esclusa dal mondo del lavoro o vedere le proprie competenze sottoutilizzate o utilizzate solo marginalmente.</w:t>
      </w:r>
    </w:p>
    <w:p w14:paraId="42922E42" w14:textId="41588B9E" w:rsidR="009F7081" w:rsidRPr="00151029" w:rsidRDefault="009F7081" w:rsidP="003B693B">
      <w:pPr>
        <w:autoSpaceDE w:val="0"/>
        <w:autoSpaceDN w:val="0"/>
        <w:jc w:val="both"/>
        <w:rPr>
          <w:rFonts w:ascii="Verdana" w:hAnsi="Verdana"/>
          <w:sz w:val="20"/>
          <w:szCs w:val="20"/>
        </w:rPr>
      </w:pPr>
    </w:p>
    <w:p w14:paraId="7CF0F2AE" w14:textId="12687804" w:rsidR="009F7081" w:rsidRPr="00151029" w:rsidRDefault="009F7081" w:rsidP="003B693B">
      <w:pPr>
        <w:autoSpaceDE w:val="0"/>
        <w:autoSpaceDN w:val="0"/>
        <w:jc w:val="both"/>
        <w:rPr>
          <w:rFonts w:ascii="Verdana" w:hAnsi="Verdana"/>
          <w:sz w:val="20"/>
          <w:szCs w:val="20"/>
        </w:rPr>
      </w:pPr>
      <w:r w:rsidRPr="00151029">
        <w:rPr>
          <w:rFonts w:ascii="Verdana" w:hAnsi="Verdana"/>
          <w:sz w:val="20"/>
          <w:szCs w:val="20"/>
        </w:rPr>
        <w:t xml:space="preserve">In questa fase è centrale la questione del </w:t>
      </w:r>
      <w:r w:rsidRPr="00EC4265">
        <w:rPr>
          <w:rFonts w:ascii="Verdana" w:hAnsi="Verdana"/>
          <w:b/>
          <w:bCs/>
          <w:color w:val="006600"/>
          <w:sz w:val="20"/>
          <w:szCs w:val="20"/>
        </w:rPr>
        <w:t>welfare</w:t>
      </w:r>
      <w:r w:rsidRPr="00151029">
        <w:rPr>
          <w:rFonts w:ascii="Verdana" w:hAnsi="Verdana"/>
          <w:sz w:val="20"/>
          <w:szCs w:val="20"/>
        </w:rPr>
        <w:t xml:space="preserve"> a cui si continuerà a dare risposta attraverso le sovvenzioni messe in campo per assicurare la tenuta socio-economica del sistema Umbria a fronte dell’impatto inatteso del COVID 19. Sarà in ogni caso </w:t>
      </w:r>
      <w:r w:rsidR="00F76F3F" w:rsidRPr="00151029">
        <w:rPr>
          <w:rFonts w:ascii="Verdana" w:hAnsi="Verdana"/>
          <w:sz w:val="20"/>
          <w:szCs w:val="20"/>
        </w:rPr>
        <w:t xml:space="preserve">necessario aprire </w:t>
      </w:r>
      <w:r w:rsidRPr="00151029">
        <w:rPr>
          <w:rFonts w:ascii="Verdana" w:hAnsi="Verdana"/>
          <w:sz w:val="20"/>
          <w:szCs w:val="20"/>
        </w:rPr>
        <w:t>un’ampia rifl</w:t>
      </w:r>
      <w:r w:rsidR="00F76F3F" w:rsidRPr="00151029">
        <w:rPr>
          <w:rFonts w:ascii="Verdana" w:hAnsi="Verdana"/>
          <w:sz w:val="20"/>
          <w:szCs w:val="20"/>
        </w:rPr>
        <w:t>e</w:t>
      </w:r>
      <w:r w:rsidRPr="00151029">
        <w:rPr>
          <w:rFonts w:ascii="Verdana" w:hAnsi="Verdana"/>
          <w:sz w:val="20"/>
          <w:szCs w:val="20"/>
        </w:rPr>
        <w:t xml:space="preserve">ssione </w:t>
      </w:r>
      <w:r w:rsidR="00F76F3F" w:rsidRPr="00151029">
        <w:rPr>
          <w:rFonts w:ascii="Verdana" w:hAnsi="Verdana"/>
          <w:sz w:val="20"/>
          <w:szCs w:val="20"/>
        </w:rPr>
        <w:t>al fine di disegnare un nuovo modello di welfare regionale basato su condivisione e corresponsabilità, in grado di rispondere efficacemente alle nuove fragilità che la crisi in atto sta producendo o ampliando, fondato anche su un più forte governo della rete dei servizi e su un nuovo protagonismo attivo del cittadino utente.</w:t>
      </w:r>
    </w:p>
    <w:p w14:paraId="48D18FDF" w14:textId="2A8940B2" w:rsidR="00F76F3F" w:rsidRPr="00151029" w:rsidRDefault="00F76F3F" w:rsidP="003B693B">
      <w:pPr>
        <w:autoSpaceDE w:val="0"/>
        <w:autoSpaceDN w:val="0"/>
        <w:jc w:val="both"/>
        <w:rPr>
          <w:rFonts w:ascii="Verdana" w:hAnsi="Verdana"/>
          <w:sz w:val="20"/>
          <w:szCs w:val="20"/>
        </w:rPr>
      </w:pPr>
    </w:p>
    <w:p w14:paraId="16FA7E3C" w14:textId="77777777" w:rsidR="003B693B" w:rsidRPr="00F67A81" w:rsidRDefault="003B693B" w:rsidP="003B693B">
      <w:pPr>
        <w:autoSpaceDE w:val="0"/>
        <w:autoSpaceDN w:val="0"/>
        <w:jc w:val="both"/>
        <w:rPr>
          <w:rFonts w:ascii="Verdana" w:hAnsi="Verdana"/>
          <w:sz w:val="20"/>
          <w:szCs w:val="20"/>
        </w:rPr>
      </w:pPr>
      <w:r w:rsidRPr="00151029">
        <w:rPr>
          <w:rFonts w:ascii="Verdana" w:hAnsi="Verdana"/>
          <w:sz w:val="20"/>
          <w:szCs w:val="20"/>
        </w:rPr>
        <w:t xml:space="preserve">Per un sistema locale, </w:t>
      </w:r>
      <w:r w:rsidRPr="00EC4265">
        <w:rPr>
          <w:rFonts w:ascii="Verdana" w:hAnsi="Verdana"/>
          <w:b/>
          <w:bCs/>
          <w:color w:val="006600"/>
          <w:sz w:val="20"/>
          <w:szCs w:val="20"/>
        </w:rPr>
        <w:t>le infrastrutture</w:t>
      </w:r>
      <w:r w:rsidRPr="00151029">
        <w:rPr>
          <w:rFonts w:ascii="Verdana" w:hAnsi="Verdana"/>
          <w:sz w:val="20"/>
          <w:szCs w:val="20"/>
        </w:rPr>
        <w:t>, sia economiche che sociali, rappresentano uno</w:t>
      </w:r>
      <w:r w:rsidRPr="00F67A81">
        <w:rPr>
          <w:rFonts w:ascii="Verdana" w:hAnsi="Verdana"/>
          <w:sz w:val="20"/>
          <w:szCs w:val="20"/>
        </w:rPr>
        <w:t xml:space="preserve"> dei fattori abilitanti per eccellenza. E non ci </w:t>
      </w:r>
      <w:r w:rsidR="001B2CB5" w:rsidRPr="00F67A81">
        <w:rPr>
          <w:rFonts w:ascii="Verdana" w:hAnsi="Verdana"/>
          <w:sz w:val="20"/>
          <w:szCs w:val="20"/>
        </w:rPr>
        <w:t xml:space="preserve">si </w:t>
      </w:r>
      <w:r w:rsidRPr="00F67A81">
        <w:rPr>
          <w:rFonts w:ascii="Verdana" w:hAnsi="Verdana"/>
          <w:sz w:val="20"/>
          <w:szCs w:val="20"/>
        </w:rPr>
        <w:t xml:space="preserve">riferisce solo alle reti, visto che anche le Università, le scuole, le strutture che compongono l’offerta sanitaria, i punti di offerta culturale rappresentano fattori di sviluppo e attrattività di un territorio. </w:t>
      </w:r>
    </w:p>
    <w:p w14:paraId="22C97195" w14:textId="77777777" w:rsidR="00E42277" w:rsidRPr="00F67A81" w:rsidRDefault="00E42277" w:rsidP="003B693B">
      <w:pPr>
        <w:autoSpaceDE w:val="0"/>
        <w:autoSpaceDN w:val="0"/>
        <w:jc w:val="both"/>
        <w:rPr>
          <w:rFonts w:ascii="Verdana" w:hAnsi="Verdana"/>
          <w:sz w:val="20"/>
          <w:szCs w:val="20"/>
        </w:rPr>
      </w:pPr>
    </w:p>
    <w:p w14:paraId="251713EF" w14:textId="77777777" w:rsidR="003B693B" w:rsidRPr="00F67A81" w:rsidRDefault="003B693B" w:rsidP="003B693B">
      <w:pPr>
        <w:autoSpaceDE w:val="0"/>
        <w:autoSpaceDN w:val="0"/>
        <w:jc w:val="both"/>
        <w:rPr>
          <w:rFonts w:ascii="Verdana" w:hAnsi="Verdana"/>
          <w:sz w:val="20"/>
          <w:szCs w:val="20"/>
        </w:rPr>
      </w:pPr>
      <w:r w:rsidRPr="00F67A81">
        <w:rPr>
          <w:rFonts w:ascii="Verdana" w:hAnsi="Verdana"/>
          <w:sz w:val="20"/>
          <w:szCs w:val="20"/>
        </w:rPr>
        <w:t xml:space="preserve">In Umbria, la questione più delicata riguarda le reti viarie </w:t>
      </w:r>
      <w:r w:rsidR="00E42277" w:rsidRPr="00F67A81">
        <w:rPr>
          <w:rFonts w:ascii="Verdana" w:hAnsi="Verdana"/>
          <w:sz w:val="20"/>
          <w:szCs w:val="20"/>
        </w:rPr>
        <w:t xml:space="preserve">e </w:t>
      </w:r>
      <w:r w:rsidRPr="00F67A81">
        <w:rPr>
          <w:rFonts w:ascii="Verdana" w:hAnsi="Verdana"/>
          <w:sz w:val="20"/>
          <w:szCs w:val="20"/>
        </w:rPr>
        <w:t>ferroviarie, il tradizionale problema della regione. In questo ambito, la via del potenziamento in ottica PNRR non è più eludibile, anche se gli interventi travalicheranno l’orizzonte di questo DEFR.</w:t>
      </w:r>
    </w:p>
    <w:p w14:paraId="01647126" w14:textId="77777777" w:rsidR="003B693B" w:rsidRPr="00F67A81" w:rsidRDefault="003B693B" w:rsidP="003B693B">
      <w:pPr>
        <w:autoSpaceDE w:val="0"/>
        <w:autoSpaceDN w:val="0"/>
        <w:jc w:val="both"/>
        <w:rPr>
          <w:rFonts w:ascii="Verdana" w:hAnsi="Verdana"/>
          <w:sz w:val="20"/>
          <w:szCs w:val="20"/>
        </w:rPr>
      </w:pPr>
    </w:p>
    <w:p w14:paraId="05557090" w14:textId="77777777" w:rsidR="00026ECA" w:rsidRDefault="003B693B" w:rsidP="003B693B">
      <w:pPr>
        <w:autoSpaceDE w:val="0"/>
        <w:autoSpaceDN w:val="0"/>
        <w:jc w:val="both"/>
        <w:rPr>
          <w:rFonts w:ascii="Verdana" w:hAnsi="Verdana"/>
          <w:sz w:val="20"/>
          <w:szCs w:val="20"/>
        </w:rPr>
      </w:pPr>
      <w:r w:rsidRPr="00F67A81">
        <w:rPr>
          <w:rFonts w:ascii="Verdana" w:hAnsi="Verdana"/>
          <w:sz w:val="20"/>
          <w:szCs w:val="20"/>
        </w:rPr>
        <w:t xml:space="preserve">La competitività si gioca anche sul fronte di un buon </w:t>
      </w:r>
      <w:r w:rsidRPr="00EC4265">
        <w:rPr>
          <w:rFonts w:ascii="Verdana" w:hAnsi="Verdana"/>
          <w:b/>
          <w:bCs/>
          <w:color w:val="006600"/>
          <w:sz w:val="20"/>
          <w:szCs w:val="20"/>
        </w:rPr>
        <w:t>funzionamento del sistema pubblico</w:t>
      </w:r>
      <w:r w:rsidRPr="00F67A81">
        <w:rPr>
          <w:rFonts w:ascii="Verdana" w:hAnsi="Verdana"/>
          <w:bCs/>
          <w:sz w:val="20"/>
          <w:szCs w:val="20"/>
        </w:rPr>
        <w:t xml:space="preserve">; </w:t>
      </w:r>
      <w:r w:rsidRPr="00F67A81">
        <w:rPr>
          <w:rFonts w:ascii="Verdana" w:hAnsi="Verdana"/>
          <w:sz w:val="20"/>
          <w:szCs w:val="20"/>
        </w:rPr>
        <w:t>la nuova Umbria ha necessità di investire nella capacità istituzionale e amministrativa, in funzione di una razionalizzazione e velocizzazione dei processi, in sinergia con lo sviluppo dei percorsi previsti dall’Agenda Digitale. Una modernizzazione del settore pubblico che passa per l’innesto di forza lavoro giovane, visto che l’età media dei dipendenti pubblici ha ampiamente superato i 50 anni, in Umbria più che in Italia. Le azioni di semplificazione amministrativa e normativa saranno realizzate al fine di rendere più agevole, efficace e rapida la relazione tra l</w:t>
      </w:r>
      <w:r w:rsidR="00E4365D" w:rsidRPr="00F67A81">
        <w:rPr>
          <w:rFonts w:ascii="Verdana" w:eastAsia="FangSong" w:hAnsi="Verdana"/>
          <w:sz w:val="20"/>
          <w:szCs w:val="20"/>
        </w:rPr>
        <w:t>’</w:t>
      </w:r>
      <w:r w:rsidRPr="00F67A81">
        <w:rPr>
          <w:rFonts w:ascii="Verdana" w:hAnsi="Verdana"/>
          <w:sz w:val="20"/>
          <w:szCs w:val="20"/>
        </w:rPr>
        <w:t>ente e i cittadini e gli operatori economici. La direzione intrapresa dall’Amministrazione regionale muove già verso la razionalizzazione e digitalizzazione dei procedimenti in linea con le raccomandazioni europee e nazionali, direzione che dovrà essere concretizzata e portata a compimento, favorendo sistemi di collaborazione e introd</w:t>
      </w:r>
      <w:r w:rsidR="001B2CB5" w:rsidRPr="00F67A81">
        <w:rPr>
          <w:rFonts w:ascii="Verdana" w:hAnsi="Verdana"/>
          <w:sz w:val="20"/>
          <w:szCs w:val="20"/>
        </w:rPr>
        <w:t>ucendo</w:t>
      </w:r>
      <w:r w:rsidRPr="00F67A81">
        <w:rPr>
          <w:rFonts w:ascii="Verdana" w:hAnsi="Verdana"/>
          <w:sz w:val="20"/>
          <w:szCs w:val="20"/>
        </w:rPr>
        <w:t xml:space="preserve"> piattaforme di dialogo tra Enti al fine di armonizzare le procedure e i sistemi di erogazione dei servizi</w:t>
      </w:r>
      <w:r w:rsidRPr="00151029">
        <w:rPr>
          <w:rFonts w:ascii="Verdana" w:hAnsi="Verdana"/>
          <w:sz w:val="20"/>
          <w:szCs w:val="20"/>
        </w:rPr>
        <w:t>.</w:t>
      </w:r>
      <w:r w:rsidR="00EA0E31" w:rsidRPr="00151029">
        <w:rPr>
          <w:rFonts w:ascii="Verdana" w:hAnsi="Verdana"/>
          <w:sz w:val="20"/>
          <w:szCs w:val="20"/>
        </w:rPr>
        <w:t xml:space="preserve"> Nuove figure professionali e nuove modalità di lavoro dovranno essere le leve su cui agire per </w:t>
      </w:r>
      <w:r w:rsidR="00EA0E31" w:rsidRPr="00EC4265">
        <w:rPr>
          <w:rFonts w:ascii="Verdana" w:hAnsi="Verdana"/>
          <w:b/>
          <w:bCs/>
          <w:color w:val="006600"/>
          <w:sz w:val="20"/>
          <w:szCs w:val="20"/>
        </w:rPr>
        <w:t>aumentare la capacità di impiego e impegno delle risorse finanziarie</w:t>
      </w:r>
      <w:r w:rsidR="00EA0E31" w:rsidRPr="00EC4265">
        <w:rPr>
          <w:rFonts w:ascii="Verdana" w:hAnsi="Verdana"/>
          <w:color w:val="006600"/>
          <w:sz w:val="20"/>
          <w:szCs w:val="20"/>
        </w:rPr>
        <w:t xml:space="preserve"> </w:t>
      </w:r>
      <w:r w:rsidR="00EA0E31" w:rsidRPr="00151029">
        <w:rPr>
          <w:rFonts w:ascii="Verdana" w:hAnsi="Verdana"/>
          <w:sz w:val="20"/>
          <w:szCs w:val="20"/>
        </w:rPr>
        <w:t xml:space="preserve">che da qui ai prossimi anni </w:t>
      </w:r>
      <w:r w:rsidR="00CD3AAE" w:rsidRPr="00151029">
        <w:rPr>
          <w:rFonts w:ascii="Verdana" w:hAnsi="Verdana"/>
          <w:sz w:val="20"/>
          <w:szCs w:val="20"/>
        </w:rPr>
        <w:t xml:space="preserve">saranno disponibili per l’Umbria perché – ora più che mai – proprio su tale capacità si gioca una buona parte del futuro di questa regione. </w:t>
      </w:r>
    </w:p>
    <w:p w14:paraId="4C5E89A9" w14:textId="77777777" w:rsidR="00C074D7" w:rsidRPr="00151029" w:rsidRDefault="00C074D7" w:rsidP="003B693B">
      <w:pPr>
        <w:autoSpaceDE w:val="0"/>
        <w:autoSpaceDN w:val="0"/>
        <w:jc w:val="both"/>
        <w:rPr>
          <w:rFonts w:ascii="Verdana" w:hAnsi="Verdana"/>
          <w:sz w:val="20"/>
          <w:szCs w:val="20"/>
        </w:rPr>
      </w:pPr>
    </w:p>
    <w:p w14:paraId="2D7D42C0" w14:textId="3661858D" w:rsidR="00B84AE1" w:rsidRPr="00F67A81" w:rsidRDefault="00B107C6" w:rsidP="003B693B">
      <w:pPr>
        <w:autoSpaceDE w:val="0"/>
        <w:autoSpaceDN w:val="0"/>
        <w:jc w:val="both"/>
        <w:rPr>
          <w:rFonts w:ascii="Verdana" w:hAnsi="Verdana"/>
          <w:sz w:val="20"/>
          <w:szCs w:val="20"/>
        </w:rPr>
      </w:pPr>
      <w:r w:rsidRPr="00151029">
        <w:rPr>
          <w:rFonts w:ascii="Verdana" w:hAnsi="Verdana"/>
          <w:sz w:val="20"/>
          <w:szCs w:val="20"/>
        </w:rPr>
        <w:t xml:space="preserve">In questo quadro dovrà inserirsi una </w:t>
      </w:r>
      <w:r w:rsidRPr="00EC4265">
        <w:rPr>
          <w:rFonts w:ascii="Verdana" w:hAnsi="Verdana"/>
          <w:b/>
          <w:bCs/>
          <w:color w:val="006600"/>
          <w:sz w:val="20"/>
          <w:szCs w:val="20"/>
        </w:rPr>
        <w:t xml:space="preserve">azione di spending review </w:t>
      </w:r>
      <w:r w:rsidRPr="00151029">
        <w:rPr>
          <w:rFonts w:ascii="Verdana" w:hAnsi="Verdana"/>
          <w:sz w:val="20"/>
          <w:szCs w:val="20"/>
        </w:rPr>
        <w:t xml:space="preserve">da </w:t>
      </w:r>
      <w:r w:rsidR="000D6AFA" w:rsidRPr="00151029">
        <w:rPr>
          <w:rFonts w:ascii="Verdana" w:hAnsi="Verdana"/>
          <w:sz w:val="20"/>
          <w:szCs w:val="20"/>
        </w:rPr>
        <w:t xml:space="preserve">proseguire e potenziare </w:t>
      </w:r>
      <w:r w:rsidRPr="00151029">
        <w:rPr>
          <w:rFonts w:ascii="Verdana" w:hAnsi="Verdana"/>
          <w:sz w:val="20"/>
          <w:szCs w:val="20"/>
        </w:rPr>
        <w:t xml:space="preserve">in maniera </w:t>
      </w:r>
      <w:r w:rsidR="000D6AFA" w:rsidRPr="00151029">
        <w:rPr>
          <w:rFonts w:ascii="Verdana" w:hAnsi="Verdana"/>
          <w:sz w:val="20"/>
          <w:szCs w:val="20"/>
        </w:rPr>
        <w:t xml:space="preserve">ancora più </w:t>
      </w:r>
      <w:r w:rsidRPr="00151029">
        <w:rPr>
          <w:rFonts w:ascii="Verdana" w:hAnsi="Verdana"/>
          <w:sz w:val="20"/>
          <w:szCs w:val="20"/>
        </w:rPr>
        <w:t>organica e sistematica</w:t>
      </w:r>
      <w:r w:rsidR="000D6AFA" w:rsidRPr="00151029">
        <w:rPr>
          <w:rFonts w:ascii="Verdana" w:hAnsi="Verdana"/>
          <w:sz w:val="20"/>
          <w:szCs w:val="20"/>
        </w:rPr>
        <w:t>; un’</w:t>
      </w:r>
      <w:r w:rsidRPr="00151029">
        <w:rPr>
          <w:rFonts w:ascii="Verdana" w:hAnsi="Verdana"/>
          <w:sz w:val="20"/>
          <w:szCs w:val="20"/>
        </w:rPr>
        <w:t xml:space="preserve">attenta analisi della spesa ha </w:t>
      </w:r>
      <w:r w:rsidR="000D6AFA" w:rsidRPr="00151029">
        <w:rPr>
          <w:rFonts w:ascii="Verdana" w:hAnsi="Verdana"/>
          <w:sz w:val="20"/>
          <w:szCs w:val="20"/>
        </w:rPr>
        <w:t xml:space="preserve">infatti </w:t>
      </w:r>
      <w:r w:rsidRPr="00151029">
        <w:rPr>
          <w:rFonts w:ascii="Verdana" w:hAnsi="Verdana"/>
          <w:sz w:val="20"/>
          <w:szCs w:val="20"/>
        </w:rPr>
        <w:t>già consentito di recuperare qualche spazio di bilancio</w:t>
      </w:r>
      <w:r w:rsidR="000D6AFA" w:rsidRPr="00151029">
        <w:rPr>
          <w:rFonts w:ascii="Verdana" w:hAnsi="Verdana"/>
          <w:sz w:val="20"/>
          <w:szCs w:val="20"/>
        </w:rPr>
        <w:t>. C</w:t>
      </w:r>
      <w:r w:rsidRPr="00151029">
        <w:rPr>
          <w:rFonts w:ascii="Verdana" w:hAnsi="Verdana"/>
          <w:sz w:val="20"/>
          <w:szCs w:val="20"/>
        </w:rPr>
        <w:t xml:space="preserve">i sono partite – ad esempio sul versante del funzionamento della macchina amministrativa </w:t>
      </w:r>
      <w:r w:rsidR="00936DAE" w:rsidRPr="00151029">
        <w:rPr>
          <w:rFonts w:ascii="Verdana" w:hAnsi="Verdana"/>
          <w:sz w:val="20"/>
          <w:szCs w:val="20"/>
        </w:rPr>
        <w:t>o</w:t>
      </w:r>
      <w:r w:rsidRPr="00151029">
        <w:rPr>
          <w:rFonts w:ascii="Verdana" w:hAnsi="Verdana"/>
          <w:sz w:val="20"/>
          <w:szCs w:val="20"/>
        </w:rPr>
        <w:t xml:space="preserve"> del costo delle partecipate – </w:t>
      </w:r>
      <w:r w:rsidRPr="00151029">
        <w:rPr>
          <w:rFonts w:ascii="Verdana" w:hAnsi="Verdana"/>
          <w:sz w:val="20"/>
          <w:szCs w:val="20"/>
        </w:rPr>
        <w:lastRenderedPageBreak/>
        <w:t xml:space="preserve">su cui si può ancora agire, avviando percorsi di analisi delle procedure, individuazione di spese </w:t>
      </w:r>
      <w:r w:rsidR="00936DAE" w:rsidRPr="00151029">
        <w:rPr>
          <w:rFonts w:ascii="Verdana" w:hAnsi="Verdana"/>
          <w:sz w:val="20"/>
          <w:szCs w:val="20"/>
        </w:rPr>
        <w:t>troppo frammentate e per questo improduttive, modalità di impiego delle risorse frutto di prassi consolidate nel tempo e ormai i</w:t>
      </w:r>
      <w:r w:rsidR="000D6AFA" w:rsidRPr="00151029">
        <w:rPr>
          <w:rFonts w:ascii="Verdana" w:hAnsi="Verdana"/>
          <w:sz w:val="20"/>
          <w:szCs w:val="20"/>
        </w:rPr>
        <w:t>nefficaci</w:t>
      </w:r>
      <w:r w:rsidR="00936DAE" w:rsidRPr="00151029">
        <w:rPr>
          <w:rFonts w:ascii="Verdana" w:hAnsi="Verdana"/>
          <w:sz w:val="20"/>
          <w:szCs w:val="20"/>
        </w:rPr>
        <w:t>. Un’attività dunque che non è puramente contabile, ma che richiede il coinvolgimento dell’intera struttura regionale chiamata – per ciascun settore di riferimento – ad individuare spese improduttive o modalità di impiego delle risorse inefficienti.</w:t>
      </w:r>
      <w:r w:rsidR="005035AF" w:rsidRPr="00151029">
        <w:rPr>
          <w:rFonts w:ascii="Verdana" w:hAnsi="Verdana"/>
          <w:sz w:val="20"/>
          <w:szCs w:val="20"/>
        </w:rPr>
        <w:t xml:space="preserve"> </w:t>
      </w:r>
      <w:r w:rsidR="00B84AE1" w:rsidRPr="00151029">
        <w:rPr>
          <w:rFonts w:ascii="Verdana" w:hAnsi="Verdana"/>
          <w:sz w:val="20"/>
          <w:szCs w:val="20"/>
        </w:rPr>
        <w:t>Una significativa azione in questo senso</w:t>
      </w:r>
      <w:r w:rsidR="005035AF" w:rsidRPr="00151029">
        <w:rPr>
          <w:rFonts w:ascii="Verdana" w:hAnsi="Verdana"/>
          <w:sz w:val="20"/>
          <w:szCs w:val="20"/>
        </w:rPr>
        <w:t xml:space="preserve"> è già stata avviata sul versante dell’operatività del </w:t>
      </w:r>
      <w:r w:rsidR="005035AF" w:rsidRPr="00EC4265">
        <w:rPr>
          <w:rFonts w:ascii="Verdana" w:hAnsi="Verdana"/>
          <w:b/>
          <w:bCs/>
          <w:color w:val="006600"/>
          <w:sz w:val="20"/>
          <w:szCs w:val="20"/>
        </w:rPr>
        <w:t>sistema di trasporto pubblico locale (TPL)</w:t>
      </w:r>
      <w:r w:rsidR="005035AF" w:rsidRPr="00151029">
        <w:rPr>
          <w:rFonts w:ascii="Verdana" w:hAnsi="Verdana"/>
          <w:sz w:val="20"/>
          <w:szCs w:val="20"/>
        </w:rPr>
        <w:t xml:space="preserve"> sul quale si dovrà ulteriormente agire nel corso del 2021.</w:t>
      </w:r>
    </w:p>
    <w:p w14:paraId="5EAEF76A" w14:textId="77777777" w:rsidR="006B7BEA" w:rsidRPr="00F67A81" w:rsidRDefault="006B7BEA" w:rsidP="003B693B">
      <w:pPr>
        <w:autoSpaceDE w:val="0"/>
        <w:autoSpaceDN w:val="0"/>
        <w:jc w:val="both"/>
        <w:rPr>
          <w:rFonts w:ascii="Verdana" w:hAnsi="Verdana"/>
          <w:sz w:val="20"/>
          <w:szCs w:val="20"/>
        </w:rPr>
      </w:pPr>
    </w:p>
    <w:p w14:paraId="79569085" w14:textId="77777777" w:rsidR="003B693B" w:rsidRDefault="003B693B" w:rsidP="003B693B">
      <w:pPr>
        <w:autoSpaceDE w:val="0"/>
        <w:autoSpaceDN w:val="0"/>
        <w:jc w:val="both"/>
        <w:rPr>
          <w:rFonts w:ascii="Verdana" w:hAnsi="Verdana"/>
          <w:sz w:val="20"/>
          <w:szCs w:val="20"/>
        </w:rPr>
      </w:pPr>
      <w:r w:rsidRPr="00F67A81">
        <w:rPr>
          <w:rFonts w:ascii="Verdana" w:hAnsi="Verdana"/>
          <w:sz w:val="20"/>
          <w:szCs w:val="20"/>
        </w:rPr>
        <w:t xml:space="preserve">In questo quadro, sarà fondamentale continuare il processo di </w:t>
      </w:r>
      <w:r w:rsidRPr="00EC4265">
        <w:rPr>
          <w:rFonts w:ascii="Verdana" w:hAnsi="Verdana"/>
          <w:b/>
          <w:bCs/>
          <w:color w:val="006600"/>
          <w:sz w:val="20"/>
          <w:szCs w:val="20"/>
        </w:rPr>
        <w:t>potenziamento dei ruoli delle partecipate, agenzie e fondazioni regionali</w:t>
      </w:r>
      <w:r w:rsidRPr="00F67A81">
        <w:rPr>
          <w:rFonts w:ascii="Verdana" w:hAnsi="Verdana"/>
          <w:sz w:val="20"/>
          <w:szCs w:val="20"/>
        </w:rPr>
        <w:t>, in un’ottica di efficientamento e di stretta collaborazione. Le almeno 14 partecipate, agenzie e fondazioni rilevanti dove la Regione è presente in qualità di socio in gra</w:t>
      </w:r>
      <w:r w:rsidR="00DD4E42" w:rsidRPr="00F67A81">
        <w:rPr>
          <w:rFonts w:ascii="Verdana" w:hAnsi="Verdana"/>
          <w:sz w:val="20"/>
          <w:szCs w:val="20"/>
        </w:rPr>
        <w:t>do di indirizzarne la strategia -</w:t>
      </w:r>
      <w:r w:rsidRPr="00F67A81">
        <w:rPr>
          <w:rFonts w:ascii="Verdana" w:hAnsi="Verdana"/>
          <w:sz w:val="20"/>
          <w:szCs w:val="20"/>
        </w:rPr>
        <w:t xml:space="preserve"> ricondotte per la prima volta a</w:t>
      </w:r>
      <w:r w:rsidR="00DD4E42" w:rsidRPr="00F67A81">
        <w:rPr>
          <w:rFonts w:ascii="Verdana" w:hAnsi="Verdana"/>
          <w:sz w:val="20"/>
          <w:szCs w:val="20"/>
        </w:rPr>
        <w:t>d</w:t>
      </w:r>
      <w:r w:rsidRPr="00F67A81">
        <w:rPr>
          <w:rFonts w:ascii="Verdana" w:hAnsi="Verdana"/>
          <w:sz w:val="20"/>
          <w:szCs w:val="20"/>
        </w:rPr>
        <w:t xml:space="preserve"> un unico servizio di indirizzo e controllo regionale, a supporto </w:t>
      </w:r>
      <w:r w:rsidR="00DD4E42" w:rsidRPr="00F67A81">
        <w:rPr>
          <w:rFonts w:ascii="Verdana" w:hAnsi="Verdana"/>
          <w:sz w:val="20"/>
          <w:szCs w:val="20"/>
        </w:rPr>
        <w:t xml:space="preserve">della Presidente della Regione – </w:t>
      </w:r>
      <w:r w:rsidRPr="00F67A81">
        <w:rPr>
          <w:rFonts w:ascii="Verdana" w:hAnsi="Verdana"/>
          <w:sz w:val="20"/>
          <w:szCs w:val="20"/>
        </w:rPr>
        <w:t>devono</w:t>
      </w:r>
      <w:r w:rsidR="00DD4E42" w:rsidRPr="00F67A81">
        <w:rPr>
          <w:rFonts w:ascii="Verdana" w:hAnsi="Verdana"/>
          <w:sz w:val="20"/>
          <w:szCs w:val="20"/>
        </w:rPr>
        <w:t>,</w:t>
      </w:r>
      <w:r w:rsidRPr="00F67A81">
        <w:rPr>
          <w:rFonts w:ascii="Verdana" w:hAnsi="Verdana"/>
          <w:sz w:val="20"/>
          <w:szCs w:val="20"/>
        </w:rPr>
        <w:t xml:space="preserve"> da un lato</w:t>
      </w:r>
      <w:r w:rsidR="00DD4E42" w:rsidRPr="00F67A81">
        <w:rPr>
          <w:rFonts w:ascii="Verdana" w:hAnsi="Verdana"/>
          <w:sz w:val="20"/>
          <w:szCs w:val="20"/>
        </w:rPr>
        <w:t>,</w:t>
      </w:r>
      <w:r w:rsidRPr="00F67A81">
        <w:rPr>
          <w:rFonts w:ascii="Verdana" w:hAnsi="Verdana"/>
          <w:sz w:val="20"/>
          <w:szCs w:val="20"/>
        </w:rPr>
        <w:t xml:space="preserve"> </w:t>
      </w:r>
      <w:r w:rsidR="00DD4E42" w:rsidRPr="00F67A81">
        <w:rPr>
          <w:rFonts w:ascii="Verdana" w:hAnsi="Verdana"/>
          <w:sz w:val="20"/>
          <w:szCs w:val="20"/>
        </w:rPr>
        <w:t xml:space="preserve">via via </w:t>
      </w:r>
      <w:r w:rsidRPr="00F67A81">
        <w:rPr>
          <w:rFonts w:ascii="Verdana" w:hAnsi="Verdana"/>
          <w:sz w:val="20"/>
          <w:szCs w:val="20"/>
        </w:rPr>
        <w:t>assorbire m</w:t>
      </w:r>
      <w:r w:rsidR="00DD4E42" w:rsidRPr="00F67A81">
        <w:rPr>
          <w:rFonts w:ascii="Verdana" w:hAnsi="Verdana"/>
          <w:sz w:val="20"/>
          <w:szCs w:val="20"/>
        </w:rPr>
        <w:t>inori</w:t>
      </w:r>
      <w:r w:rsidRPr="00F67A81">
        <w:rPr>
          <w:rFonts w:ascii="Verdana" w:hAnsi="Verdana"/>
          <w:sz w:val="20"/>
          <w:szCs w:val="20"/>
        </w:rPr>
        <w:t xml:space="preserve"> risorse dal bilancio regionale (percorso virtuoso iniziato nel 2020 con il taglio di 1 milione di complessivi trasferimenti) e</w:t>
      </w:r>
      <w:r w:rsidR="00DD4E42" w:rsidRPr="00F67A81">
        <w:rPr>
          <w:rFonts w:ascii="Verdana" w:hAnsi="Verdana"/>
          <w:sz w:val="20"/>
          <w:szCs w:val="20"/>
        </w:rPr>
        <w:t>,</w:t>
      </w:r>
      <w:r w:rsidRPr="00F67A81">
        <w:rPr>
          <w:rFonts w:ascii="Verdana" w:hAnsi="Verdana"/>
          <w:sz w:val="20"/>
          <w:szCs w:val="20"/>
        </w:rPr>
        <w:t xml:space="preserve"> dall’altro</w:t>
      </w:r>
      <w:r w:rsidR="00DD4E42" w:rsidRPr="00F67A81">
        <w:rPr>
          <w:rFonts w:ascii="Verdana" w:hAnsi="Verdana"/>
          <w:sz w:val="20"/>
          <w:szCs w:val="20"/>
        </w:rPr>
        <w:t xml:space="preserve"> -</w:t>
      </w:r>
      <w:r w:rsidRPr="00F67A81">
        <w:rPr>
          <w:rFonts w:ascii="Verdana" w:hAnsi="Verdana"/>
          <w:sz w:val="20"/>
          <w:szCs w:val="20"/>
        </w:rPr>
        <w:t xml:space="preserve"> attraverso adeguati piani industriali</w:t>
      </w:r>
      <w:r w:rsidR="00DD4E42" w:rsidRPr="00F67A81">
        <w:rPr>
          <w:rFonts w:ascii="Verdana" w:hAnsi="Verdana"/>
          <w:sz w:val="20"/>
          <w:szCs w:val="20"/>
        </w:rPr>
        <w:t xml:space="preserve"> -</w:t>
      </w:r>
      <w:r w:rsidRPr="00F67A81">
        <w:rPr>
          <w:rFonts w:ascii="Verdana" w:hAnsi="Verdana"/>
          <w:sz w:val="20"/>
          <w:szCs w:val="20"/>
        </w:rPr>
        <w:t xml:space="preserve"> </w:t>
      </w:r>
      <w:r w:rsidR="00DD4E42" w:rsidRPr="00F67A81">
        <w:rPr>
          <w:rFonts w:ascii="Verdana" w:hAnsi="Verdana"/>
          <w:sz w:val="20"/>
          <w:szCs w:val="20"/>
        </w:rPr>
        <w:t>avere definita</w:t>
      </w:r>
      <w:r w:rsidRPr="00F67A81">
        <w:rPr>
          <w:rFonts w:ascii="Verdana" w:hAnsi="Verdana"/>
          <w:sz w:val="20"/>
          <w:szCs w:val="20"/>
        </w:rPr>
        <w:t xml:space="preserve"> una </w:t>
      </w:r>
      <w:r w:rsidRPr="00F67A81">
        <w:rPr>
          <w:rFonts w:ascii="Verdana" w:hAnsi="Verdana"/>
          <w:i/>
          <w:sz w:val="20"/>
          <w:szCs w:val="20"/>
        </w:rPr>
        <w:t>mission</w:t>
      </w:r>
      <w:r w:rsidRPr="00F67A81">
        <w:rPr>
          <w:rFonts w:ascii="Verdana" w:hAnsi="Verdana"/>
          <w:sz w:val="20"/>
          <w:szCs w:val="20"/>
        </w:rPr>
        <w:t xml:space="preserve"> precisa e che rifletta una utilità pubblica evidente, produrre risultati in termini di inno</w:t>
      </w:r>
      <w:r w:rsidR="004248F7" w:rsidRPr="00F67A81">
        <w:rPr>
          <w:rFonts w:ascii="Verdana" w:hAnsi="Verdana"/>
          <w:sz w:val="20"/>
          <w:szCs w:val="20"/>
        </w:rPr>
        <w:t>vazione e servizi a cittadini e</w:t>
      </w:r>
      <w:r w:rsidRPr="00F67A81">
        <w:rPr>
          <w:rFonts w:ascii="Verdana" w:hAnsi="Verdana"/>
          <w:sz w:val="20"/>
          <w:szCs w:val="20"/>
        </w:rPr>
        <w:t xml:space="preserve"> imprese, rappresentare un volano di sviluppo dell’economia regionale nel mantenimento di un equilibrio di bilancio reale e solido.</w:t>
      </w:r>
    </w:p>
    <w:p w14:paraId="7175B99C" w14:textId="77777777" w:rsidR="00C074D7" w:rsidRPr="00F67A81" w:rsidRDefault="00C074D7" w:rsidP="003B693B">
      <w:pPr>
        <w:autoSpaceDE w:val="0"/>
        <w:autoSpaceDN w:val="0"/>
        <w:jc w:val="both"/>
        <w:rPr>
          <w:rFonts w:ascii="Verdana" w:hAnsi="Verdana"/>
          <w:sz w:val="20"/>
          <w:szCs w:val="20"/>
        </w:rPr>
      </w:pPr>
    </w:p>
    <w:p w14:paraId="7661FF1B" w14:textId="02977623" w:rsidR="009B156C" w:rsidRPr="00151029" w:rsidRDefault="009B156C" w:rsidP="000D6AFA">
      <w:pPr>
        <w:autoSpaceDE w:val="0"/>
        <w:autoSpaceDN w:val="0"/>
        <w:jc w:val="both"/>
        <w:rPr>
          <w:rFonts w:ascii="Verdana" w:hAnsi="Verdana"/>
          <w:sz w:val="20"/>
          <w:szCs w:val="20"/>
        </w:rPr>
      </w:pPr>
      <w:r w:rsidRPr="00151029">
        <w:rPr>
          <w:rFonts w:ascii="Verdana" w:hAnsi="Verdana"/>
          <w:sz w:val="20"/>
          <w:szCs w:val="20"/>
        </w:rPr>
        <w:t xml:space="preserve">Si tratta di dare progressivamente concretezza alla concezione di </w:t>
      </w:r>
      <w:r w:rsidRPr="00EC4265">
        <w:rPr>
          <w:rFonts w:ascii="Verdana" w:hAnsi="Verdana"/>
          <w:b/>
          <w:bCs/>
          <w:color w:val="006600"/>
          <w:sz w:val="20"/>
          <w:szCs w:val="20"/>
        </w:rPr>
        <w:t>pubblica amministrazione allargata e di sistema pubblico regionale</w:t>
      </w:r>
      <w:r w:rsidRPr="00151029">
        <w:rPr>
          <w:rFonts w:ascii="Verdana" w:hAnsi="Verdana"/>
          <w:sz w:val="20"/>
          <w:szCs w:val="20"/>
        </w:rPr>
        <w:t xml:space="preserve"> che – puntando su razionalizzazione, valorizzazione e nuove sinergie – produca benefici per la collettività ben definiti</w:t>
      </w:r>
      <w:r w:rsidR="000D6AFA" w:rsidRPr="00151029">
        <w:rPr>
          <w:rFonts w:ascii="Verdana" w:hAnsi="Verdana"/>
          <w:sz w:val="20"/>
          <w:szCs w:val="20"/>
        </w:rPr>
        <w:t xml:space="preserve">, a partire dalla </w:t>
      </w:r>
      <w:r w:rsidRPr="00151029">
        <w:rPr>
          <w:rFonts w:ascii="Verdana" w:hAnsi="Verdana"/>
          <w:sz w:val="20"/>
          <w:szCs w:val="20"/>
        </w:rPr>
        <w:t>certezza e riconoscibilità della mission di servizio pubblico;</w:t>
      </w:r>
      <w:r w:rsidR="000D6AFA" w:rsidRPr="00151029">
        <w:rPr>
          <w:rFonts w:ascii="Verdana" w:hAnsi="Verdana"/>
          <w:sz w:val="20"/>
          <w:szCs w:val="20"/>
        </w:rPr>
        <w:t xml:space="preserve"> dall’</w:t>
      </w:r>
      <w:r w:rsidRPr="00151029">
        <w:rPr>
          <w:rFonts w:ascii="Verdana" w:hAnsi="Verdana"/>
          <w:sz w:val="20"/>
          <w:szCs w:val="20"/>
        </w:rPr>
        <w:t>aumento della quantità e della qualità dei servizi pubblici;</w:t>
      </w:r>
      <w:r w:rsidR="000D6AFA" w:rsidRPr="00151029">
        <w:rPr>
          <w:rFonts w:ascii="Verdana" w:hAnsi="Verdana"/>
          <w:sz w:val="20"/>
          <w:szCs w:val="20"/>
        </w:rPr>
        <w:t xml:space="preserve"> dall’</w:t>
      </w:r>
      <w:r w:rsidRPr="00151029">
        <w:rPr>
          <w:rFonts w:ascii="Verdana" w:hAnsi="Verdana"/>
          <w:sz w:val="20"/>
          <w:szCs w:val="20"/>
        </w:rPr>
        <w:t>aumento della produttività, attraverso l’efficientamento delle risorse;</w:t>
      </w:r>
      <w:r w:rsidR="000D6AFA" w:rsidRPr="00151029">
        <w:rPr>
          <w:rFonts w:ascii="Verdana" w:hAnsi="Verdana"/>
          <w:sz w:val="20"/>
          <w:szCs w:val="20"/>
        </w:rPr>
        <w:t xml:space="preserve"> dalla </w:t>
      </w:r>
      <w:r w:rsidRPr="00151029">
        <w:rPr>
          <w:rFonts w:ascii="Verdana" w:hAnsi="Verdana"/>
          <w:sz w:val="20"/>
          <w:szCs w:val="20"/>
        </w:rPr>
        <w:t>riduzione della spesa pubblica di sistema.</w:t>
      </w:r>
    </w:p>
    <w:p w14:paraId="1F4ECB8B" w14:textId="77777777" w:rsidR="00E63E60" w:rsidRPr="00151029" w:rsidRDefault="00E63E60" w:rsidP="000D6AFA">
      <w:pPr>
        <w:autoSpaceDE w:val="0"/>
        <w:autoSpaceDN w:val="0"/>
        <w:jc w:val="both"/>
        <w:rPr>
          <w:rFonts w:ascii="Verdana" w:hAnsi="Verdana"/>
          <w:sz w:val="20"/>
          <w:szCs w:val="20"/>
        </w:rPr>
      </w:pPr>
    </w:p>
    <w:p w14:paraId="2884B681" w14:textId="77777777" w:rsidR="009B156C" w:rsidRPr="00151029" w:rsidRDefault="009B156C" w:rsidP="00361AE6">
      <w:pPr>
        <w:autoSpaceDE w:val="0"/>
        <w:autoSpaceDN w:val="0"/>
        <w:spacing w:after="120"/>
        <w:ind w:right="-2"/>
        <w:jc w:val="both"/>
        <w:rPr>
          <w:rFonts w:ascii="Verdana" w:hAnsi="Verdana"/>
          <w:sz w:val="20"/>
          <w:szCs w:val="20"/>
        </w:rPr>
      </w:pPr>
      <w:r w:rsidRPr="00151029">
        <w:rPr>
          <w:rFonts w:ascii="Verdana" w:hAnsi="Verdana"/>
          <w:sz w:val="20"/>
          <w:szCs w:val="20"/>
        </w:rPr>
        <w:t>Per questo, su tutti i 14 soggetti sopra individuati è stata già attuata una ricognizione</w:t>
      </w:r>
      <w:r w:rsidR="00361AE6" w:rsidRPr="00151029">
        <w:rPr>
          <w:rFonts w:ascii="Verdana" w:hAnsi="Verdana"/>
          <w:sz w:val="20"/>
          <w:szCs w:val="20"/>
        </w:rPr>
        <w:t xml:space="preserve"> de</w:t>
      </w:r>
      <w:r w:rsidRPr="00151029">
        <w:rPr>
          <w:rFonts w:ascii="Verdana" w:hAnsi="Verdana"/>
          <w:sz w:val="20"/>
          <w:szCs w:val="20"/>
        </w:rPr>
        <w:t xml:space="preserve">llo “stato di salute” </w:t>
      </w:r>
      <w:r w:rsidR="00361AE6" w:rsidRPr="00151029">
        <w:rPr>
          <w:rFonts w:ascii="Verdana" w:hAnsi="Verdana"/>
          <w:sz w:val="20"/>
          <w:szCs w:val="20"/>
        </w:rPr>
        <w:t xml:space="preserve">ed è stata disposta l’estensione di meccanismi di controllo, anche di tipo </w:t>
      </w:r>
      <w:r w:rsidRPr="00151029">
        <w:rPr>
          <w:rFonts w:ascii="Verdana" w:hAnsi="Verdana"/>
          <w:sz w:val="20"/>
          <w:szCs w:val="20"/>
        </w:rPr>
        <w:t>gestionale</w:t>
      </w:r>
      <w:r w:rsidR="00361AE6" w:rsidRPr="00151029">
        <w:rPr>
          <w:rFonts w:ascii="Verdana" w:hAnsi="Verdana"/>
          <w:sz w:val="20"/>
          <w:szCs w:val="20"/>
        </w:rPr>
        <w:t xml:space="preserve">. Non è secondario evidenziare che tale percorso consentirà anche di </w:t>
      </w:r>
      <w:r w:rsidR="00361AE6" w:rsidRPr="00EC4265">
        <w:rPr>
          <w:rFonts w:ascii="Verdana" w:hAnsi="Verdana"/>
          <w:b/>
          <w:bCs/>
          <w:color w:val="006600"/>
          <w:sz w:val="20"/>
          <w:szCs w:val="20"/>
        </w:rPr>
        <w:t>consolidare il bilancio regionale del “Gruppo Amministrazione Pubblica”</w:t>
      </w:r>
      <w:r w:rsidR="00361AE6" w:rsidRPr="00151029">
        <w:rPr>
          <w:rFonts w:ascii="Verdana" w:hAnsi="Verdana"/>
          <w:sz w:val="20"/>
          <w:szCs w:val="20"/>
        </w:rPr>
        <w:t>, necessario ai fini del rispetto delle disposizioni relative all’armonizzazione del sistema di contabilità pubblica introdotto dal Dlgs. 11/2011. Il passo successivo – e per certi versi quello maggiormente sfidante – sarà quello di definire, per ciascuna delle partecipate, specifici Piani industriali.</w:t>
      </w:r>
    </w:p>
    <w:p w14:paraId="065A4AE8" w14:textId="77777777" w:rsidR="003B693B" w:rsidRPr="00F67A81" w:rsidRDefault="003B693B" w:rsidP="003B693B">
      <w:pPr>
        <w:autoSpaceDE w:val="0"/>
        <w:autoSpaceDN w:val="0"/>
        <w:jc w:val="both"/>
        <w:rPr>
          <w:rFonts w:ascii="Verdana" w:hAnsi="Verdana"/>
          <w:sz w:val="20"/>
          <w:szCs w:val="20"/>
        </w:rPr>
      </w:pPr>
    </w:p>
    <w:p w14:paraId="50F86A2A" w14:textId="0FAD36E6" w:rsidR="003B693B" w:rsidRPr="00F67A81" w:rsidRDefault="003B693B" w:rsidP="003B693B">
      <w:pPr>
        <w:jc w:val="both"/>
        <w:rPr>
          <w:rFonts w:ascii="Verdana" w:hAnsi="Verdana"/>
          <w:spacing w:val="-2"/>
          <w:sz w:val="20"/>
          <w:szCs w:val="20"/>
        </w:rPr>
      </w:pPr>
      <w:r w:rsidRPr="00F67A81">
        <w:rPr>
          <w:rFonts w:ascii="Verdana" w:hAnsi="Verdana"/>
          <w:spacing w:val="-2"/>
          <w:sz w:val="20"/>
          <w:szCs w:val="20"/>
        </w:rPr>
        <w:t>La strategia per la ripresa dell’Umbria non potrà che innestarsi in un cambio di passo delle politiche europee e nazionali; il ruolo dei governi nazionali, della Commissione Europea, e delle autorità monetarie è e sarà quello di rispondere alla situazione emergenziale con un set di politiche immediatamente anticicliche in favore di imprese e persone, nonché di dare carattere strutturale agli investimenti previsti, con l’utilizzo della leva delle risorse pubbliche.</w:t>
      </w:r>
    </w:p>
    <w:p w14:paraId="650DBCD3" w14:textId="77777777" w:rsidR="00DD4E42" w:rsidRPr="00F67A81" w:rsidRDefault="00DD4E42" w:rsidP="003B693B">
      <w:pPr>
        <w:jc w:val="both"/>
        <w:rPr>
          <w:rFonts w:ascii="Verdana" w:hAnsi="Verdana"/>
          <w:sz w:val="20"/>
          <w:szCs w:val="20"/>
        </w:rPr>
      </w:pPr>
    </w:p>
    <w:p w14:paraId="5B11D63F" w14:textId="77777777" w:rsidR="003B693B" w:rsidRPr="00F67A81" w:rsidRDefault="003B693B" w:rsidP="003B693B">
      <w:pPr>
        <w:jc w:val="both"/>
        <w:rPr>
          <w:rFonts w:ascii="Verdana" w:hAnsi="Verdana"/>
          <w:sz w:val="20"/>
          <w:szCs w:val="20"/>
        </w:rPr>
      </w:pPr>
      <w:r w:rsidRPr="00F67A81">
        <w:rPr>
          <w:rFonts w:ascii="Verdana" w:hAnsi="Verdana"/>
          <w:sz w:val="20"/>
          <w:szCs w:val="20"/>
        </w:rPr>
        <w:t>Per quanto riguarda le azioni di competenza regionale, la strategia potrà essere attuata in bu</w:t>
      </w:r>
      <w:r w:rsidR="001B2CB5" w:rsidRPr="00F67A81">
        <w:rPr>
          <w:rFonts w:ascii="Verdana" w:hAnsi="Verdana"/>
          <w:sz w:val="20"/>
          <w:szCs w:val="20"/>
        </w:rPr>
        <w:t>o</w:t>
      </w:r>
      <w:r w:rsidRPr="00F67A81">
        <w:rPr>
          <w:rFonts w:ascii="Verdana" w:hAnsi="Verdana"/>
          <w:sz w:val="20"/>
          <w:szCs w:val="20"/>
        </w:rPr>
        <w:t xml:space="preserve">na parte utilizzando la leva delle risorse dei fondi strutturali europei, per contrastare gli effetti della pandemia e sostenere una ripresa equilibrata e sostenibile. Esse dovranno essere orientate sia nel contesto di politiche di investimenti pubblici sia a supporto delle transizioni imposte del ciclo tecnologico e digitale su sistema produttivo attraverso politiche per le imprese – politiche dell’offerta – orientate coerentemente sugli assi portanti sopra descritti. </w:t>
      </w:r>
    </w:p>
    <w:p w14:paraId="565528CB" w14:textId="77777777" w:rsidR="006B7BEA" w:rsidRPr="00F67A81" w:rsidRDefault="006B7BEA" w:rsidP="003B693B">
      <w:pPr>
        <w:jc w:val="both"/>
        <w:rPr>
          <w:rFonts w:ascii="Verdana" w:hAnsi="Verdana"/>
          <w:sz w:val="20"/>
          <w:szCs w:val="20"/>
        </w:rPr>
      </w:pPr>
    </w:p>
    <w:p w14:paraId="1C0AE1E5" w14:textId="0BF33F22" w:rsidR="004906FD" w:rsidRPr="00151029" w:rsidRDefault="004906FD" w:rsidP="00B11B5A">
      <w:pPr>
        <w:jc w:val="both"/>
        <w:rPr>
          <w:rFonts w:ascii="Verdana" w:hAnsi="Verdana"/>
          <w:sz w:val="20"/>
          <w:szCs w:val="20"/>
        </w:rPr>
      </w:pPr>
      <w:r w:rsidRPr="00151029">
        <w:rPr>
          <w:rFonts w:ascii="Verdana" w:hAnsi="Verdana"/>
          <w:sz w:val="20"/>
          <w:szCs w:val="20"/>
        </w:rPr>
        <w:t>In estrema sintesi, le risorse</w:t>
      </w:r>
      <w:r w:rsidR="00BE5C2C" w:rsidRPr="00151029">
        <w:rPr>
          <w:rFonts w:ascii="Verdana" w:hAnsi="Verdana"/>
          <w:sz w:val="20"/>
          <w:szCs w:val="20"/>
        </w:rPr>
        <w:t xml:space="preserve"> finanziari</w:t>
      </w:r>
      <w:r w:rsidR="00B11B5A" w:rsidRPr="00151029">
        <w:rPr>
          <w:rFonts w:ascii="Verdana" w:hAnsi="Verdana"/>
          <w:sz w:val="20"/>
          <w:szCs w:val="20"/>
        </w:rPr>
        <w:t>e</w:t>
      </w:r>
      <w:r w:rsidRPr="00151029">
        <w:rPr>
          <w:rFonts w:ascii="Verdana" w:hAnsi="Verdana"/>
          <w:sz w:val="20"/>
          <w:szCs w:val="20"/>
        </w:rPr>
        <w:t xml:space="preserve"> su cui si potrà contare possono essere così rappresentate:</w:t>
      </w:r>
    </w:p>
    <w:p w14:paraId="1D82AD97" w14:textId="77777777" w:rsidR="00B11B5A" w:rsidRPr="00151029" w:rsidRDefault="004906FD" w:rsidP="002C514E">
      <w:pPr>
        <w:pStyle w:val="Paragrafoelenco"/>
        <w:numPr>
          <w:ilvl w:val="0"/>
          <w:numId w:val="8"/>
        </w:numPr>
        <w:autoSpaceDE w:val="0"/>
        <w:autoSpaceDN w:val="0"/>
        <w:spacing w:after="120"/>
        <w:ind w:right="610"/>
        <w:jc w:val="both"/>
        <w:rPr>
          <w:rFonts w:ascii="Verdana" w:hAnsi="Verdana"/>
          <w:sz w:val="20"/>
          <w:szCs w:val="20"/>
        </w:rPr>
      </w:pPr>
      <w:r w:rsidRPr="00151029">
        <w:rPr>
          <w:rFonts w:ascii="Verdana" w:hAnsi="Verdana"/>
          <w:sz w:val="20"/>
          <w:szCs w:val="20"/>
        </w:rPr>
        <w:t>risorse provenienti dalla riprogrammazione de</w:t>
      </w:r>
      <w:r w:rsidR="00BE5C2C" w:rsidRPr="00151029">
        <w:rPr>
          <w:rFonts w:ascii="Verdana" w:hAnsi="Verdana"/>
          <w:sz w:val="20"/>
          <w:szCs w:val="20"/>
        </w:rPr>
        <w:t xml:space="preserve">i fondi </w:t>
      </w:r>
      <w:r w:rsidRPr="00151029">
        <w:rPr>
          <w:rFonts w:ascii="Verdana" w:hAnsi="Verdana"/>
          <w:sz w:val="20"/>
          <w:szCs w:val="20"/>
        </w:rPr>
        <w:t>comunitari</w:t>
      </w:r>
      <w:r w:rsidR="00BE5C2C" w:rsidRPr="00151029">
        <w:rPr>
          <w:rFonts w:ascii="Verdana" w:hAnsi="Verdana"/>
          <w:sz w:val="20"/>
          <w:szCs w:val="20"/>
        </w:rPr>
        <w:t xml:space="preserve"> relativi al settennio 2014-2020 </w:t>
      </w:r>
      <w:r w:rsidR="00B11B5A" w:rsidRPr="00151029">
        <w:rPr>
          <w:rFonts w:ascii="Verdana" w:hAnsi="Verdana"/>
          <w:sz w:val="20"/>
          <w:szCs w:val="20"/>
        </w:rPr>
        <w:t>–</w:t>
      </w:r>
      <w:r w:rsidR="00BE5C2C" w:rsidRPr="00151029">
        <w:rPr>
          <w:rFonts w:ascii="Verdana" w:hAnsi="Verdana"/>
          <w:sz w:val="20"/>
          <w:szCs w:val="20"/>
        </w:rPr>
        <w:t xml:space="preserve"> </w:t>
      </w:r>
      <w:r w:rsidR="00B11B5A" w:rsidRPr="00151029">
        <w:rPr>
          <w:rFonts w:ascii="Verdana" w:hAnsi="Verdana"/>
          <w:sz w:val="20"/>
          <w:szCs w:val="20"/>
        </w:rPr>
        <w:t xml:space="preserve">circa 98 milioni di euro; </w:t>
      </w:r>
    </w:p>
    <w:p w14:paraId="3473EA20" w14:textId="37FB695A" w:rsidR="00B11B5A" w:rsidRPr="00151029" w:rsidRDefault="00B11B5A" w:rsidP="002C514E">
      <w:pPr>
        <w:pStyle w:val="Paragrafoelenco"/>
        <w:numPr>
          <w:ilvl w:val="0"/>
          <w:numId w:val="8"/>
        </w:numPr>
        <w:autoSpaceDE w:val="0"/>
        <w:autoSpaceDN w:val="0"/>
        <w:spacing w:after="120"/>
        <w:ind w:right="610"/>
        <w:jc w:val="both"/>
        <w:rPr>
          <w:rFonts w:ascii="Verdana" w:hAnsi="Verdana"/>
          <w:sz w:val="20"/>
          <w:szCs w:val="20"/>
        </w:rPr>
      </w:pPr>
      <w:r w:rsidRPr="00151029">
        <w:rPr>
          <w:rFonts w:ascii="Verdana" w:hAnsi="Verdana"/>
          <w:sz w:val="20"/>
          <w:szCs w:val="20"/>
        </w:rPr>
        <w:lastRenderedPageBreak/>
        <w:t>risorse aggiuntive provenienti dal Fondo di Sviluppo e Coesione 2014-2020 – circa 98 milioni di euro</w:t>
      </w:r>
      <w:r w:rsidR="005737BB" w:rsidRPr="00151029">
        <w:rPr>
          <w:rFonts w:ascii="Verdana" w:hAnsi="Verdana"/>
          <w:sz w:val="20"/>
          <w:szCs w:val="20"/>
        </w:rPr>
        <w:t>;</w:t>
      </w:r>
    </w:p>
    <w:p w14:paraId="618BCE04" w14:textId="6B8580C3" w:rsidR="00BE5C2C" w:rsidRPr="00151029" w:rsidRDefault="00BE5C2C" w:rsidP="002C514E">
      <w:pPr>
        <w:pStyle w:val="Paragrafoelenco"/>
        <w:numPr>
          <w:ilvl w:val="0"/>
          <w:numId w:val="8"/>
        </w:numPr>
        <w:autoSpaceDE w:val="0"/>
        <w:autoSpaceDN w:val="0"/>
        <w:spacing w:after="120"/>
        <w:ind w:right="610"/>
        <w:jc w:val="both"/>
        <w:rPr>
          <w:rFonts w:ascii="Verdana" w:hAnsi="Verdana"/>
          <w:sz w:val="20"/>
          <w:szCs w:val="20"/>
        </w:rPr>
      </w:pPr>
      <w:r w:rsidRPr="00151029">
        <w:rPr>
          <w:rFonts w:ascii="Verdana" w:hAnsi="Verdana"/>
          <w:sz w:val="20"/>
          <w:szCs w:val="20"/>
        </w:rPr>
        <w:t xml:space="preserve">risorse </w:t>
      </w:r>
      <w:r w:rsidR="00B11B5A" w:rsidRPr="00151029">
        <w:rPr>
          <w:rFonts w:ascii="Verdana" w:hAnsi="Verdana"/>
          <w:sz w:val="20"/>
          <w:szCs w:val="20"/>
        </w:rPr>
        <w:t>che deriveranno</w:t>
      </w:r>
      <w:r w:rsidRPr="00151029">
        <w:rPr>
          <w:rFonts w:ascii="Verdana" w:hAnsi="Verdana"/>
          <w:sz w:val="20"/>
          <w:szCs w:val="20"/>
        </w:rPr>
        <w:t xml:space="preserve"> dal nuovo settennio di programmazione comunitaria </w:t>
      </w:r>
      <w:r w:rsidR="00B11B5A" w:rsidRPr="00151029">
        <w:rPr>
          <w:rFonts w:ascii="Verdana" w:hAnsi="Verdana"/>
          <w:sz w:val="20"/>
          <w:szCs w:val="20"/>
        </w:rPr>
        <w:t xml:space="preserve">(Fesr, FSE e Sviluppo rurale) </w:t>
      </w:r>
      <w:r w:rsidRPr="00151029">
        <w:rPr>
          <w:rFonts w:ascii="Verdana" w:hAnsi="Verdana"/>
          <w:sz w:val="20"/>
          <w:szCs w:val="20"/>
        </w:rPr>
        <w:t xml:space="preserve">2021-2027 – </w:t>
      </w:r>
      <w:r w:rsidR="00B11B5A" w:rsidRPr="00151029">
        <w:rPr>
          <w:rFonts w:ascii="Verdana" w:hAnsi="Verdana"/>
          <w:sz w:val="20"/>
          <w:szCs w:val="20"/>
        </w:rPr>
        <w:t xml:space="preserve">orientativamente </w:t>
      </w:r>
      <w:r w:rsidR="000C0F0E" w:rsidRPr="00151029">
        <w:rPr>
          <w:rFonts w:ascii="Verdana" w:hAnsi="Verdana"/>
          <w:sz w:val="20"/>
          <w:szCs w:val="20"/>
        </w:rPr>
        <w:t xml:space="preserve">analoga alla dotazione dell’attuale settennio che è stata di </w:t>
      </w:r>
      <w:r w:rsidR="00B11B5A" w:rsidRPr="00151029">
        <w:rPr>
          <w:rFonts w:ascii="Verdana" w:hAnsi="Verdana"/>
          <w:sz w:val="20"/>
          <w:szCs w:val="20"/>
        </w:rPr>
        <w:t xml:space="preserve">1,5 </w:t>
      </w:r>
      <w:r w:rsidRPr="00151029">
        <w:rPr>
          <w:rFonts w:ascii="Verdana" w:hAnsi="Verdana"/>
          <w:sz w:val="20"/>
          <w:szCs w:val="20"/>
        </w:rPr>
        <w:t>mili</w:t>
      </w:r>
      <w:r w:rsidR="00B11B5A" w:rsidRPr="00151029">
        <w:rPr>
          <w:rFonts w:ascii="Verdana" w:hAnsi="Verdana"/>
          <w:sz w:val="20"/>
          <w:szCs w:val="20"/>
        </w:rPr>
        <w:t xml:space="preserve">ardi </w:t>
      </w:r>
      <w:r w:rsidRPr="00151029">
        <w:rPr>
          <w:rFonts w:ascii="Verdana" w:hAnsi="Verdana"/>
          <w:sz w:val="20"/>
          <w:szCs w:val="20"/>
        </w:rPr>
        <w:t>di euro per l’intero periodo</w:t>
      </w:r>
      <w:r w:rsidR="005737BB" w:rsidRPr="00151029">
        <w:rPr>
          <w:rFonts w:ascii="Verdana" w:hAnsi="Verdana"/>
          <w:sz w:val="20"/>
          <w:szCs w:val="20"/>
        </w:rPr>
        <w:t>.</w:t>
      </w:r>
    </w:p>
    <w:p w14:paraId="6FE17D27" w14:textId="430571B8" w:rsidR="004906FD" w:rsidRPr="00151029" w:rsidRDefault="00BE5C2C" w:rsidP="003B693B">
      <w:pPr>
        <w:jc w:val="both"/>
        <w:rPr>
          <w:rFonts w:ascii="Verdana" w:hAnsi="Verdana"/>
          <w:sz w:val="20"/>
          <w:szCs w:val="20"/>
        </w:rPr>
      </w:pPr>
      <w:r w:rsidRPr="00151029">
        <w:rPr>
          <w:rFonts w:ascii="Verdana" w:hAnsi="Verdana"/>
          <w:sz w:val="20"/>
          <w:szCs w:val="20"/>
        </w:rPr>
        <w:t>Non ci sono ancora certezze, invece, rispetto ad eventuali risorse che saranno disponibili a seguito della manovra di bilancio nazionale e dell’attuazione del Piano Nazionale di Ripresa e Resilienza (Recovery Fund)</w:t>
      </w:r>
      <w:r w:rsidR="005737BB" w:rsidRPr="00151029">
        <w:rPr>
          <w:rFonts w:ascii="Verdana" w:hAnsi="Verdana"/>
          <w:sz w:val="20"/>
          <w:szCs w:val="20"/>
        </w:rPr>
        <w:t>.</w:t>
      </w:r>
    </w:p>
    <w:p w14:paraId="388B4485" w14:textId="77777777" w:rsidR="00BE5C2C" w:rsidRPr="00151029" w:rsidRDefault="00BE5C2C" w:rsidP="003B693B">
      <w:pPr>
        <w:jc w:val="both"/>
        <w:rPr>
          <w:rFonts w:ascii="Verdana" w:hAnsi="Verdana"/>
          <w:sz w:val="20"/>
          <w:szCs w:val="20"/>
        </w:rPr>
      </w:pPr>
    </w:p>
    <w:p w14:paraId="51D065D3" w14:textId="77777777" w:rsidR="00BE5C2C" w:rsidRPr="00151029" w:rsidRDefault="00BE5C2C" w:rsidP="003B693B">
      <w:pPr>
        <w:jc w:val="both"/>
        <w:rPr>
          <w:rFonts w:ascii="Verdana" w:hAnsi="Verdana"/>
          <w:sz w:val="20"/>
          <w:szCs w:val="20"/>
        </w:rPr>
      </w:pPr>
      <w:r w:rsidRPr="00151029">
        <w:rPr>
          <w:rFonts w:ascii="Verdana" w:hAnsi="Verdana"/>
          <w:sz w:val="20"/>
          <w:szCs w:val="20"/>
        </w:rPr>
        <w:t>Tale quadro viene descritto in maniera più dettagliata e approfondita – anche evidenziando le relative criticità quali quelle connesse alla disponibilità di risorse proprie regionali a titolo di cofinanziamento obbligatorio – nei paragrafi che seguono.</w:t>
      </w:r>
    </w:p>
    <w:p w14:paraId="42DF42BE" w14:textId="77777777" w:rsidR="004906FD" w:rsidRPr="00151029" w:rsidRDefault="004906FD" w:rsidP="003B693B">
      <w:pPr>
        <w:jc w:val="both"/>
        <w:rPr>
          <w:rFonts w:ascii="Verdana" w:hAnsi="Verdana"/>
          <w:sz w:val="20"/>
          <w:szCs w:val="20"/>
        </w:rPr>
      </w:pPr>
    </w:p>
    <w:p w14:paraId="0A104CDE" w14:textId="530EC2A4" w:rsidR="003B693B" w:rsidRPr="00151029" w:rsidRDefault="00BE5C2C" w:rsidP="003B693B">
      <w:pPr>
        <w:jc w:val="both"/>
        <w:rPr>
          <w:rFonts w:ascii="Verdana" w:hAnsi="Verdana"/>
          <w:bCs/>
          <w:sz w:val="20"/>
          <w:szCs w:val="20"/>
        </w:rPr>
      </w:pPr>
      <w:r w:rsidRPr="00151029">
        <w:rPr>
          <w:rFonts w:ascii="Verdana" w:hAnsi="Verdana"/>
          <w:sz w:val="20"/>
          <w:szCs w:val="20"/>
        </w:rPr>
        <w:t>Tutte le s</w:t>
      </w:r>
      <w:r w:rsidR="003B693B" w:rsidRPr="00151029">
        <w:rPr>
          <w:rFonts w:ascii="Verdana" w:hAnsi="Verdana"/>
          <w:sz w:val="20"/>
          <w:szCs w:val="20"/>
        </w:rPr>
        <w:t xml:space="preserve">celte </w:t>
      </w:r>
      <w:r w:rsidRPr="00151029">
        <w:rPr>
          <w:rFonts w:ascii="Verdana" w:hAnsi="Verdana"/>
          <w:sz w:val="20"/>
          <w:szCs w:val="20"/>
        </w:rPr>
        <w:t>fin qui delineate</w:t>
      </w:r>
      <w:r w:rsidR="00DD4E42" w:rsidRPr="00151029">
        <w:rPr>
          <w:rFonts w:ascii="Verdana" w:hAnsi="Verdana"/>
          <w:sz w:val="20"/>
          <w:szCs w:val="20"/>
        </w:rPr>
        <w:t xml:space="preserve">, </w:t>
      </w:r>
      <w:r w:rsidR="003B693B" w:rsidRPr="00151029">
        <w:rPr>
          <w:rFonts w:ascii="Verdana" w:hAnsi="Verdana"/>
          <w:sz w:val="20"/>
          <w:szCs w:val="20"/>
        </w:rPr>
        <w:t>nei fatti</w:t>
      </w:r>
      <w:r w:rsidR="00DD4E42" w:rsidRPr="00151029">
        <w:rPr>
          <w:rFonts w:ascii="Verdana" w:hAnsi="Verdana"/>
          <w:sz w:val="20"/>
          <w:szCs w:val="20"/>
        </w:rPr>
        <w:t>,</w:t>
      </w:r>
      <w:r w:rsidR="003B693B" w:rsidRPr="00151029">
        <w:rPr>
          <w:rFonts w:ascii="Verdana" w:hAnsi="Verdana"/>
          <w:sz w:val="20"/>
          <w:szCs w:val="20"/>
        </w:rPr>
        <w:t xml:space="preserve"> hanno un obiettivo principale: sostenere le imprese e chi vuol fare impresa, efficientare il sistema economico, creare lavoro e,</w:t>
      </w:r>
      <w:r w:rsidR="003B693B" w:rsidRPr="00151029">
        <w:rPr>
          <w:rFonts w:ascii="Verdana" w:hAnsi="Verdana"/>
          <w:b/>
          <w:bCs/>
          <w:sz w:val="20"/>
          <w:szCs w:val="20"/>
        </w:rPr>
        <w:t xml:space="preserve"> </w:t>
      </w:r>
      <w:r w:rsidR="003B693B" w:rsidRPr="00EC4265">
        <w:rPr>
          <w:rFonts w:ascii="Verdana" w:hAnsi="Verdana"/>
          <w:b/>
          <w:bCs/>
          <w:color w:val="006600"/>
          <w:sz w:val="20"/>
          <w:szCs w:val="20"/>
        </w:rPr>
        <w:t>attraverso lo sviluppo e il lavoro, contrastare in maniera strutturale la povertà</w:t>
      </w:r>
      <w:r w:rsidR="003B693B" w:rsidRPr="00EC4265">
        <w:rPr>
          <w:rFonts w:ascii="Verdana" w:hAnsi="Verdana"/>
          <w:bCs/>
          <w:color w:val="006600"/>
          <w:sz w:val="20"/>
          <w:szCs w:val="20"/>
        </w:rPr>
        <w:t>.</w:t>
      </w:r>
    </w:p>
    <w:p w14:paraId="6F430F64" w14:textId="77777777" w:rsidR="003B693B" w:rsidRPr="00151029" w:rsidRDefault="003B693B" w:rsidP="00CA269A">
      <w:pPr>
        <w:autoSpaceDE w:val="0"/>
        <w:autoSpaceDN w:val="0"/>
        <w:adjustRightInd w:val="0"/>
        <w:jc w:val="both"/>
        <w:rPr>
          <w:rFonts w:ascii="Verdana" w:eastAsia="FangSong" w:hAnsi="Verdana" w:cs="Narkisim"/>
          <w:sz w:val="20"/>
          <w:szCs w:val="20"/>
        </w:rPr>
      </w:pPr>
    </w:p>
    <w:p w14:paraId="7AB263EA" w14:textId="060A2D2C" w:rsidR="003B693B" w:rsidRPr="00151029" w:rsidRDefault="00DD4E42" w:rsidP="00CA269A">
      <w:pPr>
        <w:autoSpaceDE w:val="0"/>
        <w:autoSpaceDN w:val="0"/>
        <w:adjustRightInd w:val="0"/>
        <w:jc w:val="both"/>
        <w:rPr>
          <w:rFonts w:ascii="Verdana" w:eastAsia="FangSong" w:hAnsi="Verdana" w:cs="Narkisim"/>
          <w:sz w:val="20"/>
          <w:szCs w:val="20"/>
        </w:rPr>
      </w:pPr>
      <w:r w:rsidRPr="00151029">
        <w:rPr>
          <w:rFonts w:ascii="Verdana" w:eastAsia="FangSong" w:hAnsi="Verdana" w:cs="Narkisim"/>
          <w:sz w:val="20"/>
          <w:szCs w:val="20"/>
        </w:rPr>
        <w:t xml:space="preserve">Sono scelte </w:t>
      </w:r>
      <w:r w:rsidR="000C0F0E" w:rsidRPr="00151029">
        <w:rPr>
          <w:rFonts w:ascii="Verdana" w:eastAsia="FangSong" w:hAnsi="Verdana" w:cs="Narkisim"/>
          <w:sz w:val="20"/>
          <w:szCs w:val="20"/>
        </w:rPr>
        <w:t xml:space="preserve">ed indirizzi </w:t>
      </w:r>
      <w:r w:rsidRPr="00151029">
        <w:rPr>
          <w:rFonts w:ascii="Verdana" w:eastAsia="FangSong" w:hAnsi="Verdana" w:cs="Narkisim"/>
          <w:sz w:val="20"/>
          <w:szCs w:val="20"/>
        </w:rPr>
        <w:t xml:space="preserve">che la Regione tradurrà in azioni concrete non in maniera autoreferenziale, ma </w:t>
      </w:r>
      <w:r w:rsidRPr="00EC4265">
        <w:rPr>
          <w:rFonts w:ascii="Verdana" w:hAnsi="Verdana"/>
          <w:b/>
          <w:bCs/>
          <w:color w:val="006600"/>
          <w:sz w:val="20"/>
          <w:szCs w:val="20"/>
        </w:rPr>
        <w:t>scegliendo la concertazione come metodo di lavoro</w:t>
      </w:r>
      <w:r w:rsidRPr="00151029">
        <w:rPr>
          <w:rFonts w:ascii="Verdana" w:eastAsia="FangSong" w:hAnsi="Verdana" w:cs="Narkisim"/>
          <w:sz w:val="20"/>
          <w:szCs w:val="20"/>
        </w:rPr>
        <w:t>. Un’apertura al contributo della società regionale che si concretizzerà nell’apertura di specifici Tavoli di settore in cui – in una modalità snella e veloce – gli orientamenti delineati in questo documento prenderanno forma in maniera quanto più possibile condivisa, pur nel rispetto dei ruoli e delle specifiche responsabilità.</w:t>
      </w:r>
    </w:p>
    <w:bookmarkEnd w:id="44"/>
    <w:p w14:paraId="28AFFA20" w14:textId="77777777" w:rsidR="009F38A6" w:rsidRPr="00F67A81" w:rsidRDefault="009F38A6" w:rsidP="009F38A6">
      <w:pPr>
        <w:autoSpaceDE w:val="0"/>
        <w:autoSpaceDN w:val="0"/>
        <w:adjustRightInd w:val="0"/>
        <w:jc w:val="both"/>
        <w:rPr>
          <w:rFonts w:ascii="Verdana" w:eastAsia="FangSong" w:hAnsi="Verdana" w:cs="Narkisim"/>
          <w:sz w:val="20"/>
          <w:szCs w:val="20"/>
        </w:rPr>
      </w:pPr>
    </w:p>
    <w:p w14:paraId="021B69AE" w14:textId="77777777" w:rsidR="00CA269A" w:rsidRPr="00F67A81" w:rsidRDefault="00CA269A" w:rsidP="00CA269A">
      <w:pPr>
        <w:jc w:val="both"/>
        <w:rPr>
          <w:rFonts w:ascii="Verdana" w:eastAsia="FangSong" w:hAnsi="Verdana" w:cs="Narkisim"/>
          <w:sz w:val="20"/>
          <w:szCs w:val="20"/>
          <w:highlight w:val="yellow"/>
        </w:rPr>
      </w:pPr>
    </w:p>
    <w:p w14:paraId="70B1F9B2" w14:textId="77777777" w:rsidR="00CA269A" w:rsidRPr="00F67A81" w:rsidRDefault="00CA269A" w:rsidP="00CA269A">
      <w:pPr>
        <w:rPr>
          <w:rFonts w:ascii="Verdana" w:hAnsi="Verdana"/>
        </w:rPr>
        <w:sectPr w:rsidR="00CA269A" w:rsidRPr="00F67A81">
          <w:headerReference w:type="default" r:id="rId15"/>
          <w:footerReference w:type="default" r:id="rId16"/>
          <w:pgSz w:w="11906" w:h="16838"/>
          <w:pgMar w:top="1701" w:right="1418" w:bottom="1418" w:left="1418" w:header="0" w:footer="0" w:gutter="0"/>
          <w:cols w:space="720"/>
          <w:formProt w:val="0"/>
          <w:docGrid w:linePitch="360"/>
        </w:sectPr>
      </w:pPr>
    </w:p>
    <w:p w14:paraId="76C5186D" w14:textId="77777777" w:rsidR="00993B7C" w:rsidRPr="00F67A81" w:rsidRDefault="00993B7C" w:rsidP="00993B7C">
      <w:pPr>
        <w:rPr>
          <w:rFonts w:ascii="Verdana" w:eastAsia="FangSong" w:hAnsi="Verdana" w:cs="Narkisim"/>
          <w:b/>
          <w:sz w:val="28"/>
          <w:szCs w:val="28"/>
        </w:rPr>
      </w:pPr>
      <w:bookmarkStart w:id="45" w:name="_Toc43888384"/>
    </w:p>
    <w:p w14:paraId="0246FA9F" w14:textId="77777777" w:rsidR="00993B7C" w:rsidRPr="00F67A81" w:rsidRDefault="00993B7C" w:rsidP="00993B7C">
      <w:pPr>
        <w:rPr>
          <w:rFonts w:ascii="Verdana" w:eastAsia="FangSong" w:hAnsi="Verdana" w:cs="Narkisim"/>
          <w:b/>
          <w:sz w:val="28"/>
          <w:szCs w:val="28"/>
        </w:rPr>
      </w:pPr>
    </w:p>
    <w:p w14:paraId="78096453" w14:textId="77777777" w:rsidR="00993B7C" w:rsidRPr="00F67A81" w:rsidRDefault="00993B7C" w:rsidP="00993B7C">
      <w:pPr>
        <w:rPr>
          <w:rFonts w:ascii="Verdana" w:eastAsia="FangSong" w:hAnsi="Verdana" w:cs="Narkisim"/>
          <w:b/>
          <w:sz w:val="28"/>
          <w:szCs w:val="28"/>
        </w:rPr>
      </w:pPr>
    </w:p>
    <w:p w14:paraId="1B5AB7B2" w14:textId="77777777" w:rsidR="00DF197F" w:rsidRPr="00F67A81" w:rsidRDefault="00DF197F" w:rsidP="00993B7C">
      <w:pPr>
        <w:rPr>
          <w:rFonts w:ascii="Verdana" w:eastAsia="FangSong" w:hAnsi="Verdana" w:cs="Narkisim"/>
          <w:b/>
          <w:sz w:val="28"/>
          <w:szCs w:val="28"/>
        </w:rPr>
      </w:pPr>
    </w:p>
    <w:p w14:paraId="0245F5AB" w14:textId="77777777" w:rsidR="00993B7C" w:rsidRPr="00F67A81" w:rsidRDefault="00993B7C" w:rsidP="00993B7C">
      <w:pPr>
        <w:rPr>
          <w:rFonts w:ascii="Verdana" w:eastAsia="FangSong" w:hAnsi="Verdana" w:cs="Narkisim"/>
          <w:b/>
          <w:sz w:val="28"/>
          <w:szCs w:val="28"/>
        </w:rPr>
      </w:pPr>
    </w:p>
    <w:p w14:paraId="50EE57F8" w14:textId="77777777" w:rsidR="00993B7C" w:rsidRPr="00F67A81" w:rsidRDefault="00993B7C" w:rsidP="00993B7C">
      <w:pPr>
        <w:rPr>
          <w:rFonts w:ascii="Verdana" w:eastAsia="FangSong" w:hAnsi="Verdana" w:cs="Narkisim"/>
          <w:b/>
          <w:sz w:val="28"/>
          <w:szCs w:val="28"/>
        </w:rPr>
      </w:pPr>
    </w:p>
    <w:p w14:paraId="62B19D6F" w14:textId="77777777" w:rsidR="00F81407" w:rsidRPr="00F67A81" w:rsidRDefault="00F81407" w:rsidP="00993B7C">
      <w:pPr>
        <w:rPr>
          <w:rFonts w:ascii="Verdana" w:eastAsia="FangSong" w:hAnsi="Verdana" w:cs="Narkisim"/>
          <w:b/>
          <w:sz w:val="28"/>
          <w:szCs w:val="28"/>
        </w:rPr>
      </w:pPr>
    </w:p>
    <w:p w14:paraId="52F1A216" w14:textId="77777777" w:rsidR="00993B7C" w:rsidRPr="00F67A81" w:rsidRDefault="00993B7C" w:rsidP="00993B7C">
      <w:pPr>
        <w:rPr>
          <w:rFonts w:ascii="Verdana" w:eastAsia="FangSong" w:hAnsi="Verdana" w:cs="Narkisim"/>
          <w:b/>
          <w:sz w:val="28"/>
          <w:szCs w:val="28"/>
        </w:rPr>
      </w:pPr>
    </w:p>
    <w:p w14:paraId="1AE3FC03" w14:textId="77777777" w:rsidR="00CA269A" w:rsidRPr="005365A9" w:rsidRDefault="00CA269A" w:rsidP="00CA269A">
      <w:pPr>
        <w:pStyle w:val="Titolo1"/>
        <w:tabs>
          <w:tab w:val="left" w:pos="1985"/>
        </w:tabs>
        <w:spacing w:line="480" w:lineRule="exact"/>
        <w:ind w:left="567" w:hanging="567"/>
        <w:rPr>
          <w:rFonts w:ascii="Verdana" w:eastAsia="FangSong" w:hAnsi="Verdana" w:cs="Narkisim"/>
          <w:b w:val="0"/>
          <w:color w:val="006600"/>
          <w:w w:val="90"/>
          <w:sz w:val="48"/>
          <w:szCs w:val="48"/>
        </w:rPr>
      </w:pPr>
      <w:bookmarkStart w:id="46" w:name="_Toc58252501"/>
      <w:r w:rsidRPr="005365A9">
        <w:rPr>
          <w:rFonts w:ascii="Verdana" w:eastAsia="FangSong" w:hAnsi="Verdana" w:cs="Narkisim"/>
          <w:b w:val="0"/>
          <w:color w:val="006600"/>
          <w:w w:val="90"/>
          <w:sz w:val="48"/>
          <w:szCs w:val="48"/>
        </w:rPr>
        <w:t>2.</w:t>
      </w:r>
      <w:r w:rsidRPr="005365A9">
        <w:rPr>
          <w:rFonts w:ascii="Verdana" w:eastAsia="FangSong" w:hAnsi="Verdana" w:cs="Narkisim"/>
          <w:b w:val="0"/>
          <w:color w:val="006600"/>
          <w:w w:val="90"/>
          <w:sz w:val="48"/>
          <w:szCs w:val="48"/>
        </w:rPr>
        <w:tab/>
        <w:t>GLI INDIRIZZI E GLI OBIETTIVI</w:t>
      </w:r>
      <w:r w:rsidRPr="005365A9">
        <w:rPr>
          <w:rFonts w:ascii="Verdana" w:eastAsia="FangSong" w:hAnsi="Verdana" w:cs="Narkisim"/>
          <w:b w:val="0"/>
          <w:color w:val="006600"/>
          <w:w w:val="90"/>
          <w:sz w:val="48"/>
          <w:szCs w:val="48"/>
        </w:rPr>
        <w:br/>
        <w:t>DELLA PROGRAMMAZIONE</w:t>
      </w:r>
      <w:r w:rsidRPr="005365A9">
        <w:rPr>
          <w:rFonts w:ascii="Verdana" w:eastAsia="FangSong" w:hAnsi="Verdana" w:cs="Narkisim"/>
          <w:b w:val="0"/>
          <w:color w:val="006600"/>
          <w:w w:val="90"/>
          <w:sz w:val="48"/>
          <w:szCs w:val="48"/>
        </w:rPr>
        <w:br/>
        <w:t>REGIONALE</w:t>
      </w:r>
      <w:bookmarkEnd w:id="45"/>
      <w:bookmarkEnd w:id="46"/>
    </w:p>
    <w:p w14:paraId="3747C6A6" w14:textId="77777777" w:rsidR="008D67BD" w:rsidRPr="00F67A81" w:rsidRDefault="008D67BD" w:rsidP="00CA269A">
      <w:pPr>
        <w:jc w:val="both"/>
        <w:rPr>
          <w:rFonts w:ascii="Verdana" w:eastAsia="FangSong" w:hAnsi="Verdana" w:cs="Narkisim"/>
          <w:iCs/>
          <w:sz w:val="20"/>
          <w:szCs w:val="20"/>
        </w:rPr>
      </w:pPr>
    </w:p>
    <w:p w14:paraId="579C93B0" w14:textId="77777777" w:rsidR="00CA269A" w:rsidRPr="00F67A81" w:rsidRDefault="00CA269A" w:rsidP="00CA269A">
      <w:pPr>
        <w:jc w:val="both"/>
        <w:rPr>
          <w:rFonts w:ascii="Verdana" w:eastAsia="FangSong" w:hAnsi="Verdana" w:cs="Narkisim"/>
          <w:iCs/>
          <w:sz w:val="20"/>
          <w:szCs w:val="20"/>
        </w:rPr>
      </w:pPr>
      <w:r w:rsidRPr="00F67A81">
        <w:rPr>
          <w:rFonts w:ascii="Verdana" w:eastAsia="FangSong" w:hAnsi="Verdana" w:cs="Narkisim"/>
          <w:iCs/>
          <w:sz w:val="20"/>
          <w:szCs w:val="20"/>
        </w:rPr>
        <w:t>Nel definire gli indirizzi programmatici per il 2021, occorre avere a riferimento non soltanto l’analisi del contesto socio-economico dell’Umbria e le priorità politiche individuate per questa legislatura nel Programma di governo, ma è indispensabile valutare anche le azioni che nel corso del 2020 sono state mese in atto per affrontare nell’immediato le gravi conseguenze dell’emergenza C</w:t>
      </w:r>
      <w:r w:rsidR="00B35DA9" w:rsidRPr="00F67A81">
        <w:rPr>
          <w:rFonts w:ascii="Verdana" w:eastAsia="FangSong" w:hAnsi="Verdana" w:cs="Narkisim"/>
          <w:iCs/>
          <w:sz w:val="20"/>
          <w:szCs w:val="20"/>
        </w:rPr>
        <w:t>ovid</w:t>
      </w:r>
      <w:r w:rsidRPr="00F67A81">
        <w:rPr>
          <w:rFonts w:ascii="Verdana" w:eastAsia="FangSong" w:hAnsi="Verdana" w:cs="Narkisim"/>
          <w:iCs/>
          <w:sz w:val="20"/>
          <w:szCs w:val="20"/>
        </w:rPr>
        <w:t>-19. Data la straordinarietà del momento, infatti, per decidere su quali priorità concentrarsi nel 2021, è necessario partire in particolare da</w:t>
      </w:r>
      <w:r w:rsidR="00E12E2C" w:rsidRPr="00F67A81">
        <w:rPr>
          <w:rFonts w:ascii="Verdana" w:eastAsia="FangSong" w:hAnsi="Verdana" w:cs="Narkisim"/>
          <w:iCs/>
          <w:sz w:val="20"/>
          <w:szCs w:val="20"/>
        </w:rPr>
        <w:t xml:space="preserve"> </w:t>
      </w:r>
      <w:r w:rsidRPr="00F67A81">
        <w:rPr>
          <w:rFonts w:ascii="Verdana" w:eastAsia="FangSong" w:hAnsi="Verdana" w:cs="Narkisim"/>
          <w:iCs/>
          <w:sz w:val="20"/>
          <w:szCs w:val="20"/>
        </w:rPr>
        <w:t>quello che è stato messo in atto nel 2020</w:t>
      </w:r>
      <w:r w:rsidR="00D72FB9" w:rsidRPr="00F67A81">
        <w:rPr>
          <w:rFonts w:ascii="Verdana" w:eastAsia="FangSong" w:hAnsi="Verdana" w:cs="Narkisim"/>
          <w:iCs/>
          <w:sz w:val="20"/>
          <w:szCs w:val="20"/>
        </w:rPr>
        <w:t>,</w:t>
      </w:r>
      <w:r w:rsidRPr="00F67A81">
        <w:rPr>
          <w:rFonts w:ascii="Verdana" w:eastAsia="FangSong" w:hAnsi="Verdana" w:cs="Narkisim"/>
          <w:iCs/>
          <w:sz w:val="20"/>
          <w:szCs w:val="20"/>
        </w:rPr>
        <w:t xml:space="preserve"> per capire “come” l’Umbria arriverà ad affrontare il prossimo anno. Questo consente anche di programmare interventi di orizzonte diverso: interventi con più forte impatto sul breve termine – necessari per far fronte all’emergenza – e interventi di più ampio respiro con i quali incidere sulle “debolezze” strutturali dell’Umbria perché, a partire dalla capacità di resilienza del sistema socio-economico regionale, si creino spazi per nuovi percorsi di sviluppo e nuove opportunità di crescita.</w:t>
      </w:r>
    </w:p>
    <w:p w14:paraId="2CDAA86C" w14:textId="77777777" w:rsidR="00CA269A" w:rsidRPr="00F67A81" w:rsidRDefault="00CA269A" w:rsidP="00CA269A">
      <w:pPr>
        <w:jc w:val="both"/>
        <w:rPr>
          <w:rFonts w:ascii="Verdana" w:eastAsia="FangSong" w:hAnsi="Verdana" w:cs="Narkisim"/>
          <w:iCs/>
          <w:sz w:val="20"/>
          <w:szCs w:val="20"/>
        </w:rPr>
      </w:pPr>
    </w:p>
    <w:p w14:paraId="5B7BF6C6" w14:textId="77777777" w:rsidR="00CA269A" w:rsidRPr="00F67A81" w:rsidRDefault="00CA269A" w:rsidP="00CA269A">
      <w:pPr>
        <w:jc w:val="both"/>
        <w:rPr>
          <w:rFonts w:ascii="Verdana" w:eastAsia="FangSong" w:hAnsi="Verdana" w:cs="Narkisim"/>
          <w:strike/>
          <w:spacing w:val="-2"/>
          <w:sz w:val="20"/>
          <w:szCs w:val="20"/>
        </w:rPr>
      </w:pPr>
      <w:r w:rsidRPr="00F67A81">
        <w:rPr>
          <w:rFonts w:ascii="Verdana" w:eastAsia="FangSong" w:hAnsi="Verdana" w:cs="Narkisim"/>
          <w:iCs/>
          <w:sz w:val="20"/>
          <w:szCs w:val="20"/>
        </w:rPr>
        <w:t>Si tratta di una sfida che è stata affrontata nell’immediato</w:t>
      </w:r>
      <w:r w:rsidR="00E12E2C" w:rsidRPr="00F67A81">
        <w:rPr>
          <w:rFonts w:ascii="Verdana" w:eastAsia="FangSong" w:hAnsi="Verdana" w:cs="Narkisim"/>
          <w:iCs/>
          <w:sz w:val="20"/>
          <w:szCs w:val="20"/>
        </w:rPr>
        <w:t xml:space="preserve"> </w:t>
      </w:r>
      <w:r w:rsidRPr="00F67A81">
        <w:rPr>
          <w:rFonts w:ascii="Verdana" w:eastAsia="FangSong" w:hAnsi="Verdana" w:cs="Narkisim"/>
          <w:iCs/>
          <w:sz w:val="20"/>
          <w:szCs w:val="20"/>
        </w:rPr>
        <w:t xml:space="preserve">integrando, con le pur limitate </w:t>
      </w:r>
      <w:r w:rsidRPr="0005428B">
        <w:rPr>
          <w:rFonts w:ascii="Verdana" w:eastAsia="FangSong" w:hAnsi="Verdana" w:cs="Narkisim"/>
          <w:b/>
          <w:color w:val="006600"/>
          <w:sz w:val="20"/>
          <w:szCs w:val="20"/>
        </w:rPr>
        <w:t>disponibilità del bilancio regionale</w:t>
      </w:r>
      <w:r w:rsidRPr="00F67A81">
        <w:rPr>
          <w:rFonts w:ascii="Verdana" w:eastAsia="FangSong" w:hAnsi="Verdana" w:cs="Narkisim"/>
          <w:iCs/>
          <w:sz w:val="20"/>
          <w:szCs w:val="20"/>
        </w:rPr>
        <w:t>, le misure del Governo nazionale per fronteggiare l’emergenza economica e sociale causata dalla pandemia e dalle misure restrittive conseguenti</w:t>
      </w:r>
      <w:r w:rsidR="00E12E2C" w:rsidRPr="00F67A81">
        <w:rPr>
          <w:rFonts w:ascii="Verdana" w:eastAsia="FangSong" w:hAnsi="Verdana" w:cs="Narkisim"/>
          <w:iCs/>
          <w:sz w:val="20"/>
          <w:szCs w:val="20"/>
        </w:rPr>
        <w:t xml:space="preserve"> </w:t>
      </w:r>
      <w:r w:rsidRPr="00F67A81">
        <w:rPr>
          <w:rFonts w:ascii="Verdana" w:eastAsia="FangSong" w:hAnsi="Verdana" w:cs="Narkisim"/>
          <w:iCs/>
          <w:sz w:val="20"/>
          <w:szCs w:val="20"/>
        </w:rPr>
        <w:t>e</w:t>
      </w:r>
      <w:r w:rsidR="00E12E2C" w:rsidRPr="00F67A81">
        <w:rPr>
          <w:rFonts w:ascii="Verdana" w:eastAsia="FangSong" w:hAnsi="Verdana" w:cs="Narkisim"/>
          <w:iCs/>
          <w:sz w:val="20"/>
          <w:szCs w:val="20"/>
        </w:rPr>
        <w:t xml:space="preserve"> </w:t>
      </w:r>
      <w:r w:rsidRPr="00EB159C">
        <w:rPr>
          <w:rFonts w:ascii="Verdana" w:eastAsia="FangSong" w:hAnsi="Verdana" w:cs="Narkisim"/>
          <w:b/>
          <w:color w:val="006600"/>
          <w:sz w:val="20"/>
          <w:szCs w:val="20"/>
        </w:rPr>
        <w:t xml:space="preserve">riorientando le risorse comunitarie </w:t>
      </w:r>
      <w:r w:rsidRPr="00F67A81">
        <w:rPr>
          <w:rFonts w:ascii="Verdana" w:eastAsia="FangSong" w:hAnsi="Verdana" w:cs="Narkisim"/>
          <w:iCs/>
          <w:sz w:val="20"/>
          <w:szCs w:val="20"/>
        </w:rPr>
        <w:t xml:space="preserve">non ancora utilizzate della programmazione 2014-2020. In prospettiva, occorre concentrarsi sulle possibilità offerte dalla programmazione dei fondi europei relativi </w:t>
      </w:r>
      <w:r w:rsidRPr="00EB159C">
        <w:rPr>
          <w:rFonts w:ascii="Verdana" w:eastAsia="FangSong" w:hAnsi="Verdana" w:cs="Narkisim"/>
          <w:iCs/>
          <w:color w:val="006600"/>
          <w:sz w:val="20"/>
          <w:szCs w:val="20"/>
        </w:rPr>
        <w:t>al</w:t>
      </w:r>
      <w:r w:rsidRPr="00EB159C">
        <w:rPr>
          <w:rFonts w:ascii="Verdana" w:eastAsia="FangSong" w:hAnsi="Verdana" w:cs="Narkisim"/>
          <w:b/>
          <w:color w:val="006600"/>
          <w:sz w:val="20"/>
          <w:szCs w:val="20"/>
        </w:rPr>
        <w:t xml:space="preserve"> prossimo settennio di programmazione 2021-2027</w:t>
      </w:r>
      <w:r w:rsidR="00D7388B" w:rsidRPr="00EB159C">
        <w:rPr>
          <w:rFonts w:ascii="Verdana" w:eastAsia="FangSong" w:hAnsi="Verdana" w:cs="Narkisim"/>
          <w:b/>
          <w:color w:val="006600"/>
          <w:sz w:val="20"/>
          <w:szCs w:val="20"/>
        </w:rPr>
        <w:t xml:space="preserve"> </w:t>
      </w:r>
      <w:r w:rsidRPr="00F67A81">
        <w:rPr>
          <w:rFonts w:ascii="Verdana" w:eastAsia="FangSong" w:hAnsi="Verdana" w:cs="Narkisim"/>
          <w:bCs/>
          <w:sz w:val="20"/>
          <w:szCs w:val="20"/>
        </w:rPr>
        <w:t>e</w:t>
      </w:r>
      <w:r w:rsidR="00D7388B" w:rsidRPr="00F67A81">
        <w:rPr>
          <w:rFonts w:ascii="Verdana" w:eastAsia="FangSong" w:hAnsi="Verdana" w:cs="Narkisim"/>
          <w:bCs/>
          <w:sz w:val="20"/>
          <w:szCs w:val="20"/>
        </w:rPr>
        <w:t xml:space="preserve"> </w:t>
      </w:r>
      <w:r w:rsidRPr="00F67A81">
        <w:rPr>
          <w:rFonts w:ascii="Verdana" w:eastAsia="FangSong" w:hAnsi="Verdana" w:cs="Narkisim"/>
          <w:bCs/>
          <w:sz w:val="20"/>
          <w:szCs w:val="20"/>
        </w:rPr>
        <w:t>sull’attivazione di tutte le procedure necessarie</w:t>
      </w:r>
      <w:r w:rsidR="00E12E2C" w:rsidRPr="00F67A81">
        <w:rPr>
          <w:rFonts w:ascii="Verdana" w:eastAsia="FangSong" w:hAnsi="Verdana" w:cs="Narkisim"/>
          <w:bCs/>
          <w:sz w:val="20"/>
          <w:szCs w:val="20"/>
        </w:rPr>
        <w:t xml:space="preserve"> </w:t>
      </w:r>
      <w:r w:rsidRPr="00EB159C">
        <w:rPr>
          <w:rFonts w:ascii="Verdana" w:eastAsia="FangSong" w:hAnsi="Verdana" w:cs="Narkisim"/>
          <w:b/>
          <w:color w:val="006600"/>
          <w:sz w:val="20"/>
          <w:szCs w:val="20"/>
        </w:rPr>
        <w:t>al pieno utilizzo degli altri strumenti straordinari che la Commissione Europea</w:t>
      </w:r>
      <w:r w:rsidRPr="00EB159C">
        <w:rPr>
          <w:rFonts w:ascii="Verdana" w:eastAsia="FangSong" w:hAnsi="Verdana" w:cs="Narkisim"/>
          <w:bCs/>
          <w:color w:val="006600"/>
          <w:sz w:val="20"/>
          <w:szCs w:val="20"/>
        </w:rPr>
        <w:t xml:space="preserve"> </w:t>
      </w:r>
      <w:r w:rsidRPr="00F67A81">
        <w:rPr>
          <w:rFonts w:ascii="Verdana" w:eastAsia="FangSong" w:hAnsi="Verdana" w:cs="Narkisim"/>
          <w:bCs/>
          <w:sz w:val="20"/>
          <w:szCs w:val="20"/>
        </w:rPr>
        <w:t>sta mettendo a disposizione dello Stato membro tra cui in particolare</w:t>
      </w:r>
      <w:r w:rsidR="00E12E2C" w:rsidRPr="00F67A81">
        <w:rPr>
          <w:rFonts w:ascii="Verdana" w:eastAsia="FangSong" w:hAnsi="Verdana" w:cs="Narkisim"/>
          <w:bCs/>
          <w:sz w:val="20"/>
          <w:szCs w:val="20"/>
        </w:rPr>
        <w:t xml:space="preserve"> </w:t>
      </w:r>
      <w:r w:rsidRPr="00F67A81">
        <w:rPr>
          <w:rFonts w:ascii="Verdana" w:eastAsia="FangSong" w:hAnsi="Verdana" w:cs="Narkisim"/>
          <w:bCs/>
          <w:sz w:val="20"/>
          <w:szCs w:val="20"/>
        </w:rPr>
        <w:t>il</w:t>
      </w:r>
      <w:r w:rsidRPr="00EB159C">
        <w:rPr>
          <w:rFonts w:ascii="Verdana" w:eastAsia="FangSong" w:hAnsi="Verdana" w:cs="Narkisim"/>
          <w:b/>
          <w:color w:val="006600"/>
          <w:sz w:val="20"/>
          <w:szCs w:val="20"/>
        </w:rPr>
        <w:t xml:space="preserve"> Next generation UE.</w:t>
      </w:r>
    </w:p>
    <w:p w14:paraId="3DB6E4F8" w14:textId="77777777" w:rsidR="00CA269A" w:rsidRPr="00F67A81" w:rsidRDefault="00CA269A" w:rsidP="00CA269A">
      <w:pPr>
        <w:jc w:val="both"/>
        <w:rPr>
          <w:rFonts w:ascii="Verdana" w:eastAsia="FangSong" w:hAnsi="Verdana" w:cs="Narkisim"/>
          <w:spacing w:val="-2"/>
          <w:sz w:val="20"/>
          <w:szCs w:val="20"/>
        </w:rPr>
      </w:pPr>
    </w:p>
    <w:p w14:paraId="2C7ACC2C" w14:textId="77777777" w:rsidR="00CA269A" w:rsidRPr="00F67A81" w:rsidRDefault="00CA269A" w:rsidP="00CA269A">
      <w:pPr>
        <w:rPr>
          <w:rFonts w:ascii="Verdana" w:eastAsia="FangSong" w:hAnsi="Verdana" w:cs="Narkisim"/>
          <w:spacing w:val="-2"/>
          <w:sz w:val="20"/>
          <w:szCs w:val="20"/>
        </w:rPr>
      </w:pPr>
    </w:p>
    <w:p w14:paraId="7DF771CC" w14:textId="77777777" w:rsidR="00CA269A" w:rsidRPr="005365A9" w:rsidRDefault="00CA269A" w:rsidP="00CA269A">
      <w:pPr>
        <w:pStyle w:val="Titolo2Paragrafo"/>
        <w:spacing w:line="360" w:lineRule="exact"/>
        <w:ind w:left="1276"/>
        <w:outlineLvl w:val="1"/>
        <w:rPr>
          <w:rFonts w:ascii="Verdana" w:eastAsia="FangSong" w:hAnsi="Verdana" w:cs="Narkisim"/>
          <w:b w:val="0"/>
          <w:bCs/>
          <w:caps/>
          <w:color w:val="006600"/>
          <w:w w:val="90"/>
          <w:sz w:val="36"/>
          <w:szCs w:val="36"/>
        </w:rPr>
      </w:pPr>
      <w:bookmarkStart w:id="47" w:name="_Toc43888385"/>
      <w:bookmarkStart w:id="48" w:name="_Toc58252502"/>
      <w:r w:rsidRPr="005365A9">
        <w:rPr>
          <w:rFonts w:ascii="Verdana" w:eastAsia="FangSong" w:hAnsi="Verdana" w:cs="Narkisim"/>
          <w:b w:val="0"/>
          <w:bCs/>
          <w:caps/>
          <w:color w:val="006600"/>
          <w:w w:val="90"/>
          <w:sz w:val="36"/>
          <w:szCs w:val="36"/>
        </w:rPr>
        <w:t>2.1</w:t>
      </w:r>
      <w:r w:rsidR="00DF197F" w:rsidRPr="005365A9">
        <w:rPr>
          <w:rFonts w:ascii="Verdana" w:eastAsia="FangSong" w:hAnsi="Verdana" w:cs="Narkisim"/>
          <w:b w:val="0"/>
          <w:bCs/>
          <w:caps/>
          <w:color w:val="006600"/>
          <w:w w:val="90"/>
          <w:sz w:val="36"/>
          <w:szCs w:val="36"/>
        </w:rPr>
        <w:tab/>
      </w:r>
      <w:r w:rsidRPr="005365A9">
        <w:rPr>
          <w:rFonts w:ascii="Verdana" w:eastAsia="FangSong" w:hAnsi="Verdana" w:cs="Narkisim"/>
          <w:b w:val="0"/>
          <w:bCs/>
          <w:caps/>
          <w:color w:val="006600"/>
          <w:w w:val="90"/>
          <w:sz w:val="36"/>
          <w:szCs w:val="36"/>
        </w:rPr>
        <w:t>La manovra per sostenere l’Umbria</w:t>
      </w:r>
      <w:r w:rsidRPr="005365A9">
        <w:rPr>
          <w:rFonts w:ascii="Verdana" w:eastAsia="FangSong" w:hAnsi="Verdana" w:cs="Narkisim"/>
          <w:b w:val="0"/>
          <w:bCs/>
          <w:caps/>
          <w:color w:val="006600"/>
          <w:w w:val="90"/>
          <w:sz w:val="36"/>
          <w:szCs w:val="36"/>
        </w:rPr>
        <w:br/>
        <w:t>nella fase di emergenza Covid-19.</w:t>
      </w:r>
      <w:r w:rsidRPr="005365A9">
        <w:rPr>
          <w:rFonts w:ascii="Verdana" w:eastAsia="FangSong" w:hAnsi="Verdana" w:cs="Narkisim"/>
          <w:b w:val="0"/>
          <w:bCs/>
          <w:caps/>
          <w:color w:val="006600"/>
          <w:w w:val="90"/>
          <w:sz w:val="36"/>
          <w:szCs w:val="36"/>
        </w:rPr>
        <w:br/>
        <w:t>Le priorita’ per affrontare il 2021.</w:t>
      </w:r>
      <w:bookmarkEnd w:id="47"/>
      <w:bookmarkEnd w:id="48"/>
    </w:p>
    <w:p w14:paraId="18D599B2" w14:textId="77777777" w:rsidR="008D67BD" w:rsidRPr="00F67A81" w:rsidRDefault="008D67BD" w:rsidP="008D67BD">
      <w:pPr>
        <w:rPr>
          <w:rFonts w:ascii="Verdana" w:eastAsia="FangSong" w:hAnsi="Verdana" w:cs="Narkisim"/>
          <w:spacing w:val="-2"/>
          <w:sz w:val="12"/>
          <w:szCs w:val="12"/>
        </w:rPr>
      </w:pPr>
    </w:p>
    <w:p w14:paraId="5575FB6F"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Se la prima risposta all’emergenza C</w:t>
      </w:r>
      <w:r w:rsidR="00B35DA9" w:rsidRPr="00F67A81">
        <w:rPr>
          <w:rFonts w:ascii="Verdana" w:eastAsia="FangSong" w:hAnsi="Verdana" w:cs="Narkisim"/>
          <w:sz w:val="20"/>
          <w:szCs w:val="20"/>
        </w:rPr>
        <w:t>ovid</w:t>
      </w:r>
      <w:r w:rsidRPr="00F67A81">
        <w:rPr>
          <w:rFonts w:ascii="Verdana" w:eastAsia="FangSong" w:hAnsi="Verdana" w:cs="Narkisim"/>
          <w:sz w:val="20"/>
          <w:szCs w:val="20"/>
        </w:rPr>
        <w:t xml:space="preserve">-19 è stata essenzialmente di natura sanitaria, la battuta d’arresto del sistema economico determinata dalle diverse misure restrittive di contenimento dell’epidemia (dal </w:t>
      </w:r>
      <w:r w:rsidRPr="00F67A81">
        <w:rPr>
          <w:rFonts w:ascii="Verdana" w:eastAsia="FangSong" w:hAnsi="Verdana" w:cs="Narkisim"/>
          <w:i/>
          <w:sz w:val="20"/>
          <w:szCs w:val="20"/>
        </w:rPr>
        <w:t>lockdown</w:t>
      </w:r>
      <w:r w:rsidRPr="00F67A81">
        <w:rPr>
          <w:rFonts w:ascii="Verdana" w:eastAsia="FangSong" w:hAnsi="Verdana" w:cs="Narkisim"/>
          <w:sz w:val="20"/>
          <w:szCs w:val="20"/>
        </w:rPr>
        <w:t xml:space="preserve"> generalizzato, alle riaperture graduali piuttosto che le ultime misure restrittive differenziate dei DPCM di ottobre e novembre) hanno determinato la necessità di intervenire con tutti gli strumenti disponibili per sostenere imprese, lavoratori e famiglie. L’obiettivo è stato quello di mettere in campo ogni strumento disponibile per assicurare a tutti la possibilità di resistere e reagire a questo momento di grave difficoltà ed essere in grado di cogliere le opportunità che potranno venire dalla ripartenza dell’economia.</w:t>
      </w:r>
    </w:p>
    <w:p w14:paraId="2A3BACE3" w14:textId="77777777" w:rsidR="00BF3E52" w:rsidRPr="00F67A81" w:rsidRDefault="00BF3E52" w:rsidP="00CA269A">
      <w:pPr>
        <w:jc w:val="both"/>
        <w:rPr>
          <w:rFonts w:ascii="Verdana" w:eastAsia="FangSong" w:hAnsi="Verdana" w:cs="Narkisim"/>
          <w:sz w:val="20"/>
          <w:szCs w:val="20"/>
        </w:rPr>
      </w:pPr>
    </w:p>
    <w:p w14:paraId="4E6458F4" w14:textId="77777777" w:rsidR="00CA269A" w:rsidRPr="005365A9" w:rsidRDefault="00CA269A" w:rsidP="00CA269A">
      <w:pPr>
        <w:pStyle w:val="Titolo2Paragrafo"/>
        <w:spacing w:line="320" w:lineRule="exact"/>
        <w:ind w:left="2410" w:hanging="992"/>
        <w:outlineLvl w:val="1"/>
        <w:rPr>
          <w:rFonts w:ascii="Verdana" w:eastAsia="FangSong" w:hAnsi="Verdana" w:cs="Narkisim"/>
          <w:b w:val="0"/>
          <w:bCs/>
          <w:caps/>
          <w:color w:val="006600"/>
          <w:w w:val="90"/>
          <w:sz w:val="32"/>
          <w:szCs w:val="32"/>
        </w:rPr>
      </w:pPr>
      <w:bookmarkStart w:id="49" w:name="_Toc43888386"/>
      <w:bookmarkStart w:id="50" w:name="_Toc58252503"/>
      <w:r w:rsidRPr="005365A9">
        <w:rPr>
          <w:rFonts w:ascii="Verdana" w:eastAsia="FangSong" w:hAnsi="Verdana" w:cs="Narkisim"/>
          <w:b w:val="0"/>
          <w:bCs/>
          <w:caps/>
          <w:color w:val="006600"/>
          <w:w w:val="90"/>
          <w:sz w:val="32"/>
          <w:szCs w:val="32"/>
        </w:rPr>
        <w:t>2.1.1</w:t>
      </w:r>
      <w:r w:rsidRPr="005365A9">
        <w:rPr>
          <w:rFonts w:ascii="Verdana" w:eastAsia="FangSong" w:hAnsi="Verdana" w:cs="Narkisim"/>
          <w:b w:val="0"/>
          <w:bCs/>
          <w:caps/>
          <w:color w:val="006600"/>
          <w:w w:val="90"/>
          <w:sz w:val="32"/>
          <w:szCs w:val="32"/>
        </w:rPr>
        <w:tab/>
        <w:t>La riprogrammazione delle risorse</w:t>
      </w:r>
      <w:r w:rsidRPr="005365A9">
        <w:rPr>
          <w:rFonts w:ascii="Verdana" w:eastAsia="FangSong" w:hAnsi="Verdana" w:cs="Narkisim"/>
          <w:b w:val="0"/>
          <w:bCs/>
          <w:caps/>
          <w:color w:val="006600"/>
          <w:w w:val="90"/>
          <w:sz w:val="32"/>
          <w:szCs w:val="32"/>
        </w:rPr>
        <w:br/>
        <w:t>comunitarie 2014-2020</w:t>
      </w:r>
      <w:bookmarkEnd w:id="49"/>
      <w:bookmarkEnd w:id="50"/>
    </w:p>
    <w:p w14:paraId="7AB57655" w14:textId="77777777" w:rsidR="00CA269A" w:rsidRPr="00F67A81" w:rsidRDefault="00CA269A" w:rsidP="00CA269A">
      <w:pPr>
        <w:jc w:val="both"/>
        <w:rPr>
          <w:rFonts w:ascii="Verdana" w:eastAsia="FangSong" w:hAnsi="Verdana" w:cs="Narkisim"/>
          <w:spacing w:val="-2"/>
          <w:sz w:val="20"/>
          <w:szCs w:val="20"/>
        </w:rPr>
      </w:pPr>
    </w:p>
    <w:p w14:paraId="1E899816" w14:textId="77777777" w:rsidR="00CA269A" w:rsidRPr="00F67A81" w:rsidRDefault="00CA269A" w:rsidP="009E530B">
      <w:pPr>
        <w:spacing w:after="80"/>
        <w:jc w:val="both"/>
        <w:rPr>
          <w:rFonts w:ascii="Verdana" w:hAnsi="Verdana"/>
        </w:rPr>
      </w:pPr>
      <w:r w:rsidRPr="00F67A81">
        <w:rPr>
          <w:rFonts w:ascii="Verdana" w:eastAsia="FangSong" w:hAnsi="Verdana" w:cs="Narkisim"/>
          <w:sz w:val="20"/>
          <w:szCs w:val="20"/>
        </w:rPr>
        <w:t xml:space="preserve">Alla fine del mese di marzo 2020, il Parlamento europeo ha definito la </w:t>
      </w:r>
      <w:r w:rsidRPr="00F67A81">
        <w:rPr>
          <w:rFonts w:ascii="Verdana" w:eastAsia="FangSong" w:hAnsi="Verdana" w:cs="Narkisim"/>
          <w:i/>
          <w:sz w:val="20"/>
          <w:szCs w:val="20"/>
        </w:rPr>
        <w:t>Coronavirus Response Investment Initiative - CRII</w:t>
      </w:r>
      <w:r w:rsidRPr="00F67A81">
        <w:rPr>
          <w:rFonts w:ascii="Verdana" w:eastAsia="FangSong" w:hAnsi="Verdana" w:cs="Narkisim"/>
          <w:sz w:val="20"/>
          <w:szCs w:val="20"/>
        </w:rPr>
        <w:t xml:space="preserve"> in cui è delineato il quadro di riferimento nel quale inserire le misure di risposta all’emergenza causata dalla pandemia. In coerenza con tale quadro, la Commissione europea ha approvato specifiche modifiche ai regolamenti sui Fondi strutturali, semplificando le procedure per la riprogrammazione delle risorse ancora disponibili all’interno dei Programmi operativi regionali (POR), riconoscendo la possibilità di prevedere:</w:t>
      </w:r>
    </w:p>
    <w:p w14:paraId="1F9C4B8D" w14:textId="77777777" w:rsidR="00CA269A" w:rsidRPr="006E361B" w:rsidRDefault="00CA269A" w:rsidP="002C514E">
      <w:pPr>
        <w:pStyle w:val="Paragrafoelenco"/>
        <w:numPr>
          <w:ilvl w:val="0"/>
          <w:numId w:val="10"/>
        </w:numPr>
        <w:spacing w:after="80"/>
        <w:ind w:right="610"/>
        <w:jc w:val="both"/>
        <w:rPr>
          <w:rFonts w:ascii="Verdana" w:eastAsia="FangSong" w:hAnsi="Verdana" w:cs="Narkisim"/>
          <w:sz w:val="20"/>
          <w:szCs w:val="20"/>
        </w:rPr>
      </w:pPr>
      <w:r w:rsidRPr="006E361B">
        <w:rPr>
          <w:rFonts w:ascii="Verdana" w:eastAsia="FangSong" w:hAnsi="Verdana" w:cs="Narkisim"/>
          <w:sz w:val="20"/>
          <w:szCs w:val="20"/>
        </w:rPr>
        <w:t xml:space="preserve">nell’ambito dell’OT 1 “Ricerca e Innovazione”, sostegno degli investimenti per </w:t>
      </w:r>
      <w:r w:rsidRPr="006E361B">
        <w:rPr>
          <w:rFonts w:ascii="Verdana" w:eastAsia="FangSong" w:hAnsi="Verdana" w:cs="Narkisim"/>
          <w:b/>
          <w:color w:val="006600"/>
          <w:sz w:val="20"/>
          <w:szCs w:val="20"/>
        </w:rPr>
        <w:t>rafforzare le capacità di risposta alla crisi dei servizi sanitari</w:t>
      </w:r>
      <w:r w:rsidRPr="006E361B">
        <w:rPr>
          <w:rFonts w:ascii="Verdana" w:eastAsia="FangSong" w:hAnsi="Verdana" w:cs="Narkisim"/>
          <w:sz w:val="20"/>
          <w:szCs w:val="20"/>
        </w:rPr>
        <w:t xml:space="preserve">; </w:t>
      </w:r>
    </w:p>
    <w:p w14:paraId="4A0B259B" w14:textId="77777777" w:rsidR="00CA269A" w:rsidRPr="006E361B" w:rsidRDefault="00CA269A" w:rsidP="002C514E">
      <w:pPr>
        <w:pStyle w:val="Paragrafoelenco"/>
        <w:numPr>
          <w:ilvl w:val="0"/>
          <w:numId w:val="10"/>
        </w:numPr>
        <w:spacing w:after="80"/>
        <w:ind w:right="610"/>
        <w:jc w:val="both"/>
        <w:rPr>
          <w:rFonts w:ascii="Verdana" w:eastAsia="FangSong" w:hAnsi="Verdana" w:cs="Narkisim"/>
          <w:sz w:val="20"/>
          <w:szCs w:val="20"/>
        </w:rPr>
      </w:pPr>
      <w:r w:rsidRPr="006E361B">
        <w:rPr>
          <w:rFonts w:ascii="Verdana" w:eastAsia="FangSong" w:hAnsi="Verdana" w:cs="Narkisim"/>
          <w:sz w:val="20"/>
          <w:szCs w:val="20"/>
        </w:rPr>
        <w:t xml:space="preserve">nell’ambito dell’OT 3 “Competitività delle PMI”, sostegno al </w:t>
      </w:r>
      <w:r w:rsidRPr="006E361B">
        <w:rPr>
          <w:rFonts w:ascii="Verdana" w:eastAsia="FangSong" w:hAnsi="Verdana" w:cs="Narkisim"/>
          <w:b/>
          <w:color w:val="006600"/>
          <w:sz w:val="20"/>
          <w:szCs w:val="20"/>
        </w:rPr>
        <w:t>capitale circolante delle PMI</w:t>
      </w:r>
      <w:r w:rsidRPr="006E361B">
        <w:rPr>
          <w:rFonts w:ascii="Verdana" w:eastAsia="FangSong" w:hAnsi="Verdana" w:cs="Narkisim"/>
          <w:sz w:val="20"/>
          <w:szCs w:val="20"/>
        </w:rPr>
        <w:t>;</w:t>
      </w:r>
    </w:p>
    <w:p w14:paraId="28AE8CCB" w14:textId="77777777" w:rsidR="00CA269A" w:rsidRPr="006E361B" w:rsidRDefault="00CA269A" w:rsidP="002C514E">
      <w:pPr>
        <w:pStyle w:val="Paragrafoelenco"/>
        <w:numPr>
          <w:ilvl w:val="0"/>
          <w:numId w:val="10"/>
        </w:numPr>
        <w:spacing w:after="80"/>
        <w:ind w:right="610"/>
        <w:jc w:val="both"/>
        <w:rPr>
          <w:rFonts w:ascii="Verdana" w:eastAsia="FangSong" w:hAnsi="Verdana" w:cs="Narkisim"/>
          <w:sz w:val="20"/>
          <w:szCs w:val="20"/>
        </w:rPr>
      </w:pPr>
      <w:r w:rsidRPr="006E361B">
        <w:rPr>
          <w:rFonts w:ascii="Verdana" w:eastAsia="FangSong" w:hAnsi="Verdana" w:cs="Narkisim"/>
          <w:sz w:val="20"/>
          <w:szCs w:val="20"/>
        </w:rPr>
        <w:t xml:space="preserve">ammissibilità delle somme di natura sanitaria sostenute all’emergenza </w:t>
      </w:r>
      <w:r w:rsidR="00B35DA9" w:rsidRPr="006E361B">
        <w:rPr>
          <w:rFonts w:ascii="Verdana" w:eastAsia="FangSong" w:hAnsi="Verdana" w:cs="Narkisim"/>
          <w:sz w:val="20"/>
          <w:szCs w:val="20"/>
        </w:rPr>
        <w:t>Covid-19</w:t>
      </w:r>
      <w:r w:rsidR="003411FF" w:rsidRPr="006E361B">
        <w:rPr>
          <w:rFonts w:ascii="Verdana" w:eastAsia="FangSong" w:hAnsi="Verdana" w:cs="Narkisim"/>
          <w:sz w:val="20"/>
          <w:szCs w:val="20"/>
        </w:rPr>
        <w:t xml:space="preserve"> </w:t>
      </w:r>
      <w:r w:rsidR="00F70A4B" w:rsidRPr="006E361B">
        <w:rPr>
          <w:rFonts w:ascii="Verdana" w:eastAsia="FangSong" w:hAnsi="Verdana" w:cs="Narkisim"/>
          <w:sz w:val="20"/>
          <w:szCs w:val="20"/>
        </w:rPr>
        <w:t xml:space="preserve">a decorrere dal </w:t>
      </w:r>
      <w:r w:rsidRPr="006E361B">
        <w:rPr>
          <w:rFonts w:ascii="Verdana" w:eastAsia="FangSong" w:hAnsi="Verdana" w:cs="Narkisim"/>
          <w:sz w:val="20"/>
          <w:szCs w:val="20"/>
        </w:rPr>
        <w:t>1</w:t>
      </w:r>
      <w:r w:rsidR="00F70A4B" w:rsidRPr="006E361B">
        <w:rPr>
          <w:rFonts w:ascii="Verdana" w:eastAsia="FangSong" w:hAnsi="Verdana" w:cs="Narkisim"/>
          <w:sz w:val="20"/>
          <w:szCs w:val="20"/>
        </w:rPr>
        <w:t>°</w:t>
      </w:r>
      <w:r w:rsidRPr="006E361B">
        <w:rPr>
          <w:rFonts w:ascii="Verdana" w:eastAsia="FangSong" w:hAnsi="Verdana" w:cs="Narkisim"/>
          <w:sz w:val="20"/>
          <w:szCs w:val="20"/>
        </w:rPr>
        <w:t xml:space="preserve"> febbraio 2020;</w:t>
      </w:r>
    </w:p>
    <w:p w14:paraId="4B5C0749" w14:textId="77777777" w:rsidR="00CA269A" w:rsidRPr="006E361B" w:rsidRDefault="00CA269A" w:rsidP="002C514E">
      <w:pPr>
        <w:pStyle w:val="Paragrafoelenco"/>
        <w:numPr>
          <w:ilvl w:val="0"/>
          <w:numId w:val="10"/>
        </w:numPr>
        <w:spacing w:after="80"/>
        <w:ind w:right="610"/>
        <w:jc w:val="both"/>
        <w:rPr>
          <w:rFonts w:ascii="Verdana" w:eastAsia="FangSong" w:hAnsi="Verdana" w:cs="Narkisim"/>
          <w:sz w:val="20"/>
          <w:szCs w:val="20"/>
        </w:rPr>
      </w:pPr>
      <w:r w:rsidRPr="006E361B">
        <w:rPr>
          <w:rFonts w:ascii="Verdana" w:eastAsia="FangSong" w:hAnsi="Verdana" w:cs="Narkisim"/>
          <w:sz w:val="20"/>
          <w:szCs w:val="20"/>
        </w:rPr>
        <w:t>rimozione di alcuni vincoli quali, ad esempio, l’obbligo di concentrazione delle risorse su specifiche tematiche;</w:t>
      </w:r>
    </w:p>
    <w:p w14:paraId="2490568F" w14:textId="77777777" w:rsidR="00CA269A" w:rsidRPr="006E361B" w:rsidRDefault="00CA269A" w:rsidP="002C514E">
      <w:pPr>
        <w:pStyle w:val="Paragrafoelenco"/>
        <w:numPr>
          <w:ilvl w:val="0"/>
          <w:numId w:val="10"/>
        </w:numPr>
        <w:spacing w:after="80"/>
        <w:ind w:right="610"/>
        <w:jc w:val="both"/>
        <w:rPr>
          <w:rFonts w:ascii="Verdana" w:eastAsia="FangSong" w:hAnsi="Verdana" w:cs="Narkisim"/>
          <w:sz w:val="20"/>
          <w:szCs w:val="20"/>
        </w:rPr>
      </w:pPr>
      <w:r w:rsidRPr="006E361B">
        <w:rPr>
          <w:rFonts w:ascii="Verdana" w:eastAsia="FangSong" w:hAnsi="Verdana" w:cs="Narkisim"/>
          <w:sz w:val="20"/>
          <w:szCs w:val="20"/>
        </w:rPr>
        <w:t>la possibilità di invocare l’epidemia come causa di forza maggiore per evitare il disimpegno delle somme non utilizzate nei tempi previsti.</w:t>
      </w:r>
    </w:p>
    <w:p w14:paraId="50557A06" w14:textId="77777777" w:rsidR="00CA269A" w:rsidRPr="00F67A81" w:rsidRDefault="00CA269A" w:rsidP="00D73EDB">
      <w:pPr>
        <w:ind w:left="900" w:right="610" w:hanging="360"/>
        <w:jc w:val="both"/>
        <w:rPr>
          <w:rFonts w:ascii="Verdana" w:eastAsia="FangSong" w:hAnsi="Verdana" w:cs="Narkisim"/>
          <w:sz w:val="20"/>
          <w:szCs w:val="20"/>
        </w:rPr>
      </w:pPr>
    </w:p>
    <w:p w14:paraId="7A371C5B"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La Regione già nel mese di maggio 2020, avvalendosi della facoltà accordata dalla Commissione Europea, ha definito i contenuti della riprogrammazione dei propri Programmi Operativi del FESR e del FSE.</w:t>
      </w:r>
    </w:p>
    <w:p w14:paraId="2F47C9A5" w14:textId="77777777" w:rsidR="007F5D0C" w:rsidRPr="00F67A81" w:rsidRDefault="007F5D0C" w:rsidP="00CA269A">
      <w:pPr>
        <w:jc w:val="both"/>
        <w:rPr>
          <w:rFonts w:ascii="Verdana" w:eastAsia="FangSong" w:hAnsi="Verdana" w:cs="Narkisim"/>
          <w:sz w:val="20"/>
          <w:szCs w:val="20"/>
        </w:rPr>
      </w:pPr>
    </w:p>
    <w:p w14:paraId="700F78B5" w14:textId="77777777" w:rsidR="00CA269A" w:rsidRPr="00F67A81" w:rsidRDefault="00CA269A" w:rsidP="009E530B">
      <w:pPr>
        <w:spacing w:after="80"/>
        <w:jc w:val="both"/>
        <w:rPr>
          <w:rFonts w:ascii="Verdana" w:eastAsia="FangSong" w:hAnsi="Verdana" w:cs="Narkisim"/>
          <w:sz w:val="20"/>
          <w:szCs w:val="20"/>
        </w:rPr>
      </w:pPr>
      <w:r w:rsidRPr="00F67A81">
        <w:rPr>
          <w:rFonts w:ascii="Verdana" w:eastAsia="FangSong" w:hAnsi="Verdana" w:cs="Narkisim"/>
          <w:sz w:val="20"/>
          <w:szCs w:val="20"/>
        </w:rPr>
        <w:t xml:space="preserve">In particolare, per quanto riguarda il </w:t>
      </w:r>
      <w:r w:rsidRPr="00EB159C">
        <w:rPr>
          <w:rFonts w:ascii="Verdana" w:eastAsia="FangSong" w:hAnsi="Verdana" w:cs="Narkisim"/>
          <w:b/>
          <w:color w:val="006600"/>
          <w:sz w:val="20"/>
          <w:szCs w:val="20"/>
        </w:rPr>
        <w:t>Fondo europeo di sviluppo regionale</w:t>
      </w:r>
      <w:r w:rsidRPr="00F67A81">
        <w:rPr>
          <w:rFonts w:ascii="Verdana" w:eastAsia="FangSong" w:hAnsi="Verdana" w:cs="Narkisim"/>
          <w:sz w:val="20"/>
          <w:szCs w:val="20"/>
        </w:rPr>
        <w:t>, le risorse ancora “disponibili”, cioè non riferibili a “operazioni selezionate”, né oggetto di impegni giuridicamente vincolanti, sono state oggetto di due successive riprogrammazioni, l’ultima delle quali approvata dalla Giunta regionale con deliberazione n. 349 dell’8 maggio 2020. Nel complesso, le risorse oggetto di riprogrammazione – pari a circa 48 mln di euro</w:t>
      </w:r>
      <w:r w:rsidR="002D3E3C"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vengono utilizzate per finanziare una nuova azione relativa all’emergenza sanitaria principalmente finalizzata all’acquisto di dispositivi di protezione individuale (DPI) e attrezzature sanitarie (8 milioni di euro) e </w:t>
      </w:r>
      <w:r w:rsidR="001B2CB5" w:rsidRPr="00F67A81">
        <w:rPr>
          <w:rFonts w:ascii="Verdana" w:eastAsia="FangSong" w:hAnsi="Verdana" w:cs="Narkisim"/>
          <w:sz w:val="20"/>
          <w:szCs w:val="20"/>
        </w:rPr>
        <w:t xml:space="preserve">in particolare </w:t>
      </w:r>
      <w:r w:rsidRPr="00F67A81">
        <w:rPr>
          <w:rFonts w:ascii="Verdana" w:eastAsia="FangSong" w:hAnsi="Verdana" w:cs="Narkisim"/>
          <w:sz w:val="20"/>
          <w:szCs w:val="20"/>
        </w:rPr>
        <w:t>per aumentare la dotazione finanziaria in favore di:</w:t>
      </w:r>
    </w:p>
    <w:p w14:paraId="1C96B9AF" w14:textId="77777777" w:rsidR="00CA269A" w:rsidRPr="00EB159C" w:rsidRDefault="00CA269A" w:rsidP="002C514E">
      <w:pPr>
        <w:pStyle w:val="Paragrafoelenco"/>
        <w:numPr>
          <w:ilvl w:val="0"/>
          <w:numId w:val="9"/>
        </w:numPr>
        <w:spacing w:after="80"/>
        <w:ind w:right="610"/>
        <w:jc w:val="both"/>
        <w:rPr>
          <w:rFonts w:ascii="Verdana" w:eastAsia="FangSong" w:hAnsi="Verdana" w:cs="Narkisim"/>
          <w:sz w:val="20"/>
          <w:szCs w:val="20"/>
        </w:rPr>
      </w:pPr>
      <w:r w:rsidRPr="00EB159C">
        <w:rPr>
          <w:rFonts w:ascii="Verdana" w:eastAsia="FangSong" w:hAnsi="Verdana" w:cs="Narkisim"/>
          <w:sz w:val="20"/>
          <w:szCs w:val="20"/>
        </w:rPr>
        <w:t>creazione di</w:t>
      </w:r>
      <w:r w:rsidR="00DF197F" w:rsidRPr="00EB159C">
        <w:rPr>
          <w:rFonts w:ascii="Verdana" w:eastAsia="FangSong" w:hAnsi="Verdana" w:cs="Narkisim"/>
          <w:sz w:val="20"/>
          <w:szCs w:val="20"/>
        </w:rPr>
        <w:t xml:space="preserve"> start up (3,5 milioni di euro);</w:t>
      </w:r>
    </w:p>
    <w:p w14:paraId="5D5E20DA" w14:textId="77777777" w:rsidR="00CA269A" w:rsidRPr="00EB159C" w:rsidRDefault="00CA269A" w:rsidP="002C514E">
      <w:pPr>
        <w:pStyle w:val="Paragrafoelenco"/>
        <w:numPr>
          <w:ilvl w:val="0"/>
          <w:numId w:val="9"/>
        </w:numPr>
        <w:spacing w:after="80"/>
        <w:ind w:right="610"/>
        <w:jc w:val="both"/>
        <w:rPr>
          <w:rFonts w:ascii="Verdana" w:eastAsia="FangSong" w:hAnsi="Verdana" w:cs="Narkisim"/>
          <w:sz w:val="20"/>
          <w:szCs w:val="20"/>
        </w:rPr>
      </w:pPr>
      <w:r w:rsidRPr="00EB159C">
        <w:rPr>
          <w:rFonts w:ascii="Verdana" w:eastAsia="FangSong" w:hAnsi="Verdana" w:cs="Narkisim"/>
          <w:sz w:val="20"/>
          <w:szCs w:val="20"/>
        </w:rPr>
        <w:t>imprese culturali e creative (</w:t>
      </w:r>
      <w:r w:rsidR="00117AAE" w:rsidRPr="00EB159C">
        <w:rPr>
          <w:rFonts w:ascii="Verdana" w:eastAsia="FangSong" w:hAnsi="Verdana" w:cs="Narkisim"/>
          <w:sz w:val="20"/>
          <w:szCs w:val="20"/>
        </w:rPr>
        <w:t>10</w:t>
      </w:r>
      <w:r w:rsidRPr="00EB159C">
        <w:rPr>
          <w:rFonts w:ascii="Verdana" w:eastAsia="FangSong" w:hAnsi="Verdana" w:cs="Narkisim"/>
          <w:sz w:val="20"/>
          <w:szCs w:val="20"/>
        </w:rPr>
        <w:t xml:space="preserve"> milioni di euro</w:t>
      </w:r>
      <w:r w:rsidR="00117AAE" w:rsidRPr="00EB159C">
        <w:rPr>
          <w:rFonts w:ascii="Verdana" w:hAnsi="Verdana"/>
          <w:sz w:val="20"/>
          <w:szCs w:val="20"/>
        </w:rPr>
        <w:t xml:space="preserve"> finalizzati anche a misure per il sostegno al capitale circolante</w:t>
      </w:r>
      <w:r w:rsidRPr="00EB159C">
        <w:rPr>
          <w:rFonts w:ascii="Verdana" w:eastAsia="FangSong" w:hAnsi="Verdana" w:cs="Narkisim"/>
          <w:sz w:val="20"/>
          <w:szCs w:val="20"/>
        </w:rPr>
        <w:t>), economia sociale (0,5 milioni di euro) e ICT (1,75 milioni di euro)</w:t>
      </w:r>
      <w:r w:rsidR="00DF197F" w:rsidRPr="00EB159C">
        <w:rPr>
          <w:rFonts w:ascii="Verdana" w:eastAsia="FangSong" w:hAnsi="Verdana" w:cs="Narkisim"/>
          <w:sz w:val="20"/>
          <w:szCs w:val="20"/>
        </w:rPr>
        <w:t>;</w:t>
      </w:r>
    </w:p>
    <w:p w14:paraId="7F1F2076" w14:textId="77777777" w:rsidR="00117AAE" w:rsidRPr="00EB159C" w:rsidRDefault="00117AAE" w:rsidP="002C514E">
      <w:pPr>
        <w:pStyle w:val="Paragrafoelenco"/>
        <w:numPr>
          <w:ilvl w:val="0"/>
          <w:numId w:val="9"/>
        </w:numPr>
        <w:spacing w:after="80"/>
        <w:ind w:right="610"/>
        <w:jc w:val="both"/>
        <w:rPr>
          <w:rFonts w:ascii="Verdana" w:eastAsia="FangSong" w:hAnsi="Verdana" w:cs="Narkisim"/>
          <w:sz w:val="20"/>
          <w:szCs w:val="20"/>
        </w:rPr>
      </w:pPr>
      <w:r w:rsidRPr="00EB159C">
        <w:rPr>
          <w:rFonts w:ascii="Verdana" w:hAnsi="Verdana"/>
          <w:sz w:val="20"/>
          <w:szCs w:val="20"/>
        </w:rPr>
        <w:t>l’attivazione di strumenti finanziari per le imprese (circa 13,5 milioni di euro);</w:t>
      </w:r>
    </w:p>
    <w:p w14:paraId="682D43D4" w14:textId="77777777" w:rsidR="00CA269A" w:rsidRPr="00EB159C" w:rsidRDefault="00CA269A" w:rsidP="002C514E">
      <w:pPr>
        <w:pStyle w:val="Paragrafoelenco"/>
        <w:numPr>
          <w:ilvl w:val="0"/>
          <w:numId w:val="9"/>
        </w:numPr>
        <w:spacing w:after="80"/>
        <w:ind w:right="610"/>
        <w:jc w:val="both"/>
        <w:rPr>
          <w:rFonts w:ascii="Verdana" w:eastAsia="FangSong" w:hAnsi="Verdana" w:cs="Narkisim"/>
          <w:sz w:val="20"/>
          <w:szCs w:val="20"/>
        </w:rPr>
      </w:pPr>
      <w:r w:rsidRPr="00EB159C">
        <w:rPr>
          <w:rFonts w:ascii="Verdana" w:eastAsia="FangSong" w:hAnsi="Verdana" w:cs="Narkisim"/>
          <w:sz w:val="20"/>
          <w:szCs w:val="20"/>
        </w:rPr>
        <w:t>promozione turistica (5 milioni di euro) e fruizione in sicurezza degli attrattori culturali (4 milioni)</w:t>
      </w:r>
      <w:r w:rsidR="00DF197F" w:rsidRPr="00EB159C">
        <w:rPr>
          <w:rFonts w:ascii="Verdana" w:eastAsia="FangSong" w:hAnsi="Verdana" w:cs="Narkisim"/>
          <w:sz w:val="20"/>
          <w:szCs w:val="20"/>
        </w:rPr>
        <w:t>;</w:t>
      </w:r>
    </w:p>
    <w:p w14:paraId="2B900AB0" w14:textId="77777777" w:rsidR="00CA269A" w:rsidRPr="00EB159C" w:rsidRDefault="00CA269A" w:rsidP="002C514E">
      <w:pPr>
        <w:pStyle w:val="Paragrafoelenco"/>
        <w:numPr>
          <w:ilvl w:val="0"/>
          <w:numId w:val="9"/>
        </w:numPr>
        <w:spacing w:after="80"/>
        <w:ind w:right="610"/>
        <w:jc w:val="both"/>
        <w:rPr>
          <w:rFonts w:ascii="Verdana" w:eastAsia="FangSong" w:hAnsi="Verdana" w:cs="Narkisim"/>
          <w:sz w:val="20"/>
          <w:szCs w:val="20"/>
        </w:rPr>
      </w:pPr>
      <w:r w:rsidRPr="00EB159C">
        <w:rPr>
          <w:rFonts w:ascii="Verdana" w:eastAsia="FangSong" w:hAnsi="Verdana" w:cs="Narkisim"/>
          <w:sz w:val="20"/>
          <w:szCs w:val="20"/>
        </w:rPr>
        <w:t>assistenza tecnica (2 milioni di euro).</w:t>
      </w:r>
    </w:p>
    <w:p w14:paraId="4FF6C047" w14:textId="6970576E" w:rsidR="00CA269A" w:rsidRPr="00F67A81" w:rsidRDefault="00CA269A" w:rsidP="009E530B">
      <w:pPr>
        <w:spacing w:after="80"/>
        <w:jc w:val="both"/>
        <w:rPr>
          <w:rFonts w:ascii="Verdana" w:eastAsia="FangSong" w:hAnsi="Verdana" w:cs="Narkisim"/>
          <w:sz w:val="20"/>
          <w:szCs w:val="20"/>
        </w:rPr>
      </w:pPr>
      <w:r w:rsidRPr="00F67A81">
        <w:rPr>
          <w:rFonts w:ascii="Verdana" w:eastAsia="FangSong" w:hAnsi="Verdana" w:cs="Narkisim"/>
          <w:sz w:val="20"/>
          <w:szCs w:val="20"/>
        </w:rPr>
        <w:t xml:space="preserve">Per quanto riguarda invece il </w:t>
      </w:r>
      <w:r w:rsidRPr="006E361B">
        <w:rPr>
          <w:rFonts w:ascii="Verdana" w:eastAsia="FangSong" w:hAnsi="Verdana" w:cs="Narkisim"/>
          <w:b/>
          <w:color w:val="006600"/>
          <w:sz w:val="20"/>
          <w:szCs w:val="20"/>
        </w:rPr>
        <w:t>Fondo sociale europeo</w:t>
      </w:r>
      <w:r w:rsidRPr="00F67A81">
        <w:rPr>
          <w:rFonts w:ascii="Verdana" w:eastAsia="FangSong" w:hAnsi="Verdana" w:cs="Narkisim"/>
          <w:sz w:val="20"/>
          <w:szCs w:val="20"/>
        </w:rPr>
        <w:t>, la Giunta regionale, con deliberazione n. 348 dell’8 maggio 2020 ha riallocato nell’ambito del Programma operativo regionale circa 53 milioni di euro che risultavano “immediatamente disponibili”, nel senso che non erano stat</w:t>
      </w:r>
      <w:r w:rsidR="001B2CB5" w:rsidRPr="00F67A81">
        <w:rPr>
          <w:rFonts w:ascii="Verdana" w:eastAsia="FangSong" w:hAnsi="Verdana" w:cs="Narkisim"/>
          <w:sz w:val="20"/>
          <w:szCs w:val="20"/>
        </w:rPr>
        <w:t>i</w:t>
      </w:r>
      <w:r w:rsidRPr="00F67A81">
        <w:rPr>
          <w:rFonts w:ascii="Verdana" w:eastAsia="FangSong" w:hAnsi="Verdana" w:cs="Narkisim"/>
          <w:sz w:val="20"/>
          <w:szCs w:val="20"/>
        </w:rPr>
        <w:t xml:space="preserve"> oggetto né di impegni giuridicamente vincolanti, né di operazioni selezionate. Le scelte operat</w:t>
      </w:r>
      <w:r w:rsidR="001B2CB5" w:rsidRPr="00F67A81">
        <w:rPr>
          <w:rFonts w:ascii="Verdana" w:eastAsia="FangSong" w:hAnsi="Verdana" w:cs="Narkisim"/>
          <w:sz w:val="20"/>
          <w:szCs w:val="20"/>
        </w:rPr>
        <w:t>e</w:t>
      </w:r>
      <w:r w:rsidRPr="00F67A81">
        <w:rPr>
          <w:rFonts w:ascii="Verdana" w:eastAsia="FangSong" w:hAnsi="Verdana" w:cs="Narkisim"/>
          <w:sz w:val="20"/>
          <w:szCs w:val="20"/>
        </w:rPr>
        <w:t xml:space="preserve"> hanno privilegiato interventi finalizzati a far fronte all’emergenza sanitaria</w:t>
      </w:r>
      <w:r w:rsidR="00837217" w:rsidRPr="00F67A81">
        <w:rPr>
          <w:rFonts w:ascii="Verdana" w:eastAsia="FangSong" w:hAnsi="Verdana" w:cs="Narkisim"/>
          <w:sz w:val="20"/>
          <w:szCs w:val="20"/>
        </w:rPr>
        <w:t xml:space="preserve"> – </w:t>
      </w:r>
      <w:r w:rsidR="00837217" w:rsidRPr="00151029">
        <w:rPr>
          <w:rFonts w:ascii="Verdana" w:eastAsia="FangSong" w:hAnsi="Verdana" w:cs="Narkisim"/>
          <w:sz w:val="20"/>
          <w:szCs w:val="20"/>
        </w:rPr>
        <w:t>come 1,5 mln messi a disposizione per il personale sanitario</w:t>
      </w:r>
      <w:r w:rsidR="00347EC7"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sociale, del </w:t>
      </w:r>
      <w:r w:rsidRPr="00F67A81">
        <w:rPr>
          <w:rFonts w:ascii="Verdana" w:eastAsia="FangSong" w:hAnsi="Verdana" w:cs="Narkisim"/>
          <w:sz w:val="20"/>
          <w:szCs w:val="20"/>
        </w:rPr>
        <w:lastRenderedPageBreak/>
        <w:t>lavoro e della liquidità delle imprese, alla più rapida possibile ripartenza delle attività economiche e istituzionali, al potenziamento dei sistemi delle imprese, dell’istruzione e della formazione. Più nel dettaglio, è stato previsto</w:t>
      </w:r>
      <w:r w:rsidR="001B2CB5" w:rsidRPr="00F67A81">
        <w:rPr>
          <w:rFonts w:ascii="Verdana" w:eastAsia="FangSong" w:hAnsi="Verdana" w:cs="Narkisim"/>
          <w:sz w:val="20"/>
          <w:szCs w:val="20"/>
        </w:rPr>
        <w:t xml:space="preserve"> tra l’altro</w:t>
      </w:r>
      <w:r w:rsidRPr="00F67A81">
        <w:rPr>
          <w:rFonts w:ascii="Verdana" w:eastAsia="FangSong" w:hAnsi="Verdana" w:cs="Narkisim"/>
          <w:sz w:val="20"/>
          <w:szCs w:val="20"/>
        </w:rPr>
        <w:t>:</w:t>
      </w:r>
    </w:p>
    <w:p w14:paraId="483B426D" w14:textId="77777777" w:rsidR="00CA269A" w:rsidRPr="00F67A81" w:rsidRDefault="00CA269A" w:rsidP="002C514E">
      <w:pPr>
        <w:pStyle w:val="Paragrafoelenco"/>
        <w:numPr>
          <w:ilvl w:val="0"/>
          <w:numId w:val="11"/>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sostegno a categorie di lavoratori, a partire dagli autonomi, non adeguatamente tutelate dagli interventi di carattere nazionale (</w:t>
      </w:r>
      <w:r w:rsidR="001B2CB5" w:rsidRPr="00F67A81">
        <w:rPr>
          <w:rFonts w:ascii="Verdana" w:eastAsia="FangSong" w:hAnsi="Verdana" w:cs="Narkisim"/>
          <w:sz w:val="20"/>
          <w:szCs w:val="20"/>
        </w:rPr>
        <w:t>8,5</w:t>
      </w:r>
      <w:r w:rsidRPr="00F67A81">
        <w:rPr>
          <w:rFonts w:ascii="Verdana" w:eastAsia="FangSong" w:hAnsi="Verdana" w:cs="Narkisim"/>
          <w:sz w:val="20"/>
          <w:szCs w:val="20"/>
        </w:rPr>
        <w:t xml:space="preserve"> milioni di euro);</w:t>
      </w:r>
    </w:p>
    <w:p w14:paraId="24703940" w14:textId="77777777" w:rsidR="00CA269A" w:rsidRPr="00F67A81" w:rsidRDefault="00CA269A" w:rsidP="002C514E">
      <w:pPr>
        <w:pStyle w:val="Paragrafoelenco"/>
        <w:numPr>
          <w:ilvl w:val="0"/>
          <w:numId w:val="11"/>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 xml:space="preserve">supporto diversificato ai diversi livelli del percorso educativo e di istruzione formale, a partire dalla </w:t>
      </w:r>
      <w:r w:rsidRPr="00151029">
        <w:rPr>
          <w:rFonts w:ascii="Verdana" w:eastAsia="FangSong" w:hAnsi="Verdana" w:cs="Narkisim"/>
          <w:sz w:val="20"/>
          <w:szCs w:val="20"/>
        </w:rPr>
        <w:t xml:space="preserve">scuola dell’infanzia, con una particolare attenzione alla conciliazione tra esigenze di cura e tempi di lavoro, per arrivare fino all’istruzione universitaria (circa </w:t>
      </w:r>
      <w:r w:rsidR="00A91A16" w:rsidRPr="00151029">
        <w:rPr>
          <w:rFonts w:ascii="Verdana" w:eastAsia="FangSong" w:hAnsi="Verdana" w:cs="Narkisim"/>
          <w:sz w:val="20"/>
          <w:szCs w:val="20"/>
        </w:rPr>
        <w:t>28,6</w:t>
      </w:r>
      <w:r w:rsidRPr="00151029">
        <w:rPr>
          <w:rFonts w:ascii="Verdana" w:eastAsia="FangSong" w:hAnsi="Verdana" w:cs="Narkisim"/>
          <w:sz w:val="20"/>
          <w:szCs w:val="20"/>
        </w:rPr>
        <w:t xml:space="preserve"> milioni di euro);</w:t>
      </w:r>
    </w:p>
    <w:p w14:paraId="00510413" w14:textId="77777777" w:rsidR="00CA269A" w:rsidRPr="00F67A81" w:rsidRDefault="00CA269A" w:rsidP="002C514E">
      <w:pPr>
        <w:pStyle w:val="Paragrafoelenco"/>
        <w:numPr>
          <w:ilvl w:val="0"/>
          <w:numId w:val="11"/>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sostegno alle categorie svantaggiate della popolazione, potenziando gli interventi di carattere strettamente “sociale” già previsti (3,73 milioni di euro);</w:t>
      </w:r>
    </w:p>
    <w:p w14:paraId="3F160CBE" w14:textId="77777777" w:rsidR="00CA269A" w:rsidRPr="00F67A81" w:rsidRDefault="00CA269A" w:rsidP="002C514E">
      <w:pPr>
        <w:pStyle w:val="Paragrafoelenco"/>
        <w:numPr>
          <w:ilvl w:val="0"/>
          <w:numId w:val="11"/>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accompagnamento alla ripartenza del sistema economico-sociale regionale (10 milioni di euro</w:t>
      </w:r>
      <w:r w:rsidR="001B2CB5" w:rsidRPr="00F67A81">
        <w:rPr>
          <w:rFonts w:ascii="Verdana" w:eastAsia="FangSong" w:hAnsi="Verdana" w:cs="Narkisim"/>
          <w:sz w:val="20"/>
          <w:szCs w:val="20"/>
        </w:rPr>
        <w:t>).</w:t>
      </w:r>
    </w:p>
    <w:p w14:paraId="4BF3A593" w14:textId="77777777" w:rsidR="00CA269A" w:rsidRPr="00F67A81" w:rsidRDefault="00CA269A" w:rsidP="00CA269A">
      <w:pPr>
        <w:jc w:val="both"/>
        <w:rPr>
          <w:rFonts w:ascii="Verdana" w:eastAsia="FangSong" w:hAnsi="Verdana" w:cs="Narkisim"/>
          <w:sz w:val="20"/>
          <w:szCs w:val="20"/>
        </w:rPr>
      </w:pPr>
    </w:p>
    <w:p w14:paraId="5D23C461"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In tale quadro, in sinergia con le iniziative della Commissione Europea, il Governo nazionale ha proposto alle Regioni la </w:t>
      </w:r>
      <w:r w:rsidRPr="006E361B">
        <w:rPr>
          <w:rFonts w:ascii="Verdana" w:eastAsia="FangSong" w:hAnsi="Verdana" w:cs="Narkisim"/>
          <w:b/>
          <w:color w:val="006600"/>
          <w:sz w:val="20"/>
          <w:szCs w:val="20"/>
        </w:rPr>
        <w:t>stipula di specifici Accordi</w:t>
      </w:r>
      <w:r w:rsidRPr="006E361B">
        <w:rPr>
          <w:rFonts w:ascii="Verdana" w:eastAsia="FangSong" w:hAnsi="Verdana" w:cs="Narkisim"/>
          <w:color w:val="006600"/>
          <w:sz w:val="20"/>
          <w:szCs w:val="20"/>
        </w:rPr>
        <w:t xml:space="preserve"> </w:t>
      </w:r>
      <w:r w:rsidRPr="00F67A81">
        <w:rPr>
          <w:rFonts w:ascii="Verdana" w:eastAsia="FangSong" w:hAnsi="Verdana" w:cs="Narkisim"/>
          <w:sz w:val="20"/>
          <w:szCs w:val="20"/>
        </w:rPr>
        <w:t>finalizzati a ottimizzare il contributo complessivo delle riprogrammazioni dei POR relativi al Fondo europeo per lo sviluppo regionale (FESR) e al Fondo sociale europeo (FSE).</w:t>
      </w:r>
    </w:p>
    <w:p w14:paraId="40319E1F" w14:textId="77777777" w:rsidR="00CA269A" w:rsidRPr="00F67A81" w:rsidRDefault="00CA269A" w:rsidP="00CA269A">
      <w:pPr>
        <w:jc w:val="both"/>
        <w:rPr>
          <w:rFonts w:ascii="Verdana" w:eastAsia="FangSong" w:hAnsi="Verdana" w:cs="Narkisim"/>
          <w:sz w:val="20"/>
          <w:szCs w:val="20"/>
        </w:rPr>
      </w:pPr>
    </w:p>
    <w:p w14:paraId="4A8BDFC8" w14:textId="77777777" w:rsidR="00CA269A" w:rsidRPr="00F67A81" w:rsidRDefault="00CA269A" w:rsidP="009E530B">
      <w:pPr>
        <w:spacing w:after="80"/>
        <w:jc w:val="both"/>
        <w:rPr>
          <w:rFonts w:ascii="Verdana" w:eastAsia="FangSong" w:hAnsi="Verdana" w:cs="Narkisim"/>
          <w:sz w:val="20"/>
          <w:szCs w:val="20"/>
        </w:rPr>
      </w:pPr>
      <w:r w:rsidRPr="00F67A81">
        <w:rPr>
          <w:rFonts w:ascii="Verdana" w:eastAsia="FangSong" w:hAnsi="Verdana" w:cs="Narkisim"/>
          <w:sz w:val="20"/>
          <w:szCs w:val="20"/>
        </w:rPr>
        <w:t>Alla luce delle riprogrammazioni sopra riportate, la Regione – con deliberazione della Giunta regionale 614 del 21/07/2020</w:t>
      </w:r>
      <w:r w:rsidR="002D3E3C"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ha aderito alla proposta dal Governo nazionale stipulando con il Ministero per il Sud e la Coesione territoriale uno </w:t>
      </w:r>
      <w:r w:rsidRPr="006E361B">
        <w:rPr>
          <w:rFonts w:ascii="Verdana" w:eastAsia="FangSong" w:hAnsi="Verdana" w:cs="Narkisim"/>
          <w:b/>
          <w:color w:val="006600"/>
          <w:sz w:val="20"/>
          <w:szCs w:val="20"/>
        </w:rPr>
        <w:t>specifico Accordo</w:t>
      </w:r>
      <w:r w:rsidRPr="006E361B">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che ha per oggetto un importo complessivo di </w:t>
      </w:r>
      <w:r w:rsidRPr="006E361B">
        <w:rPr>
          <w:rFonts w:ascii="Verdana" w:eastAsia="FangSong" w:hAnsi="Verdana" w:cs="Narkisim"/>
          <w:b/>
          <w:bCs/>
          <w:color w:val="006600"/>
          <w:sz w:val="20"/>
          <w:szCs w:val="20"/>
        </w:rPr>
        <w:t>98,6 milioni di euro</w:t>
      </w:r>
      <w:r w:rsidRPr="006E361B">
        <w:rPr>
          <w:rFonts w:ascii="Verdana" w:eastAsia="FangSong" w:hAnsi="Verdana" w:cs="Narkisim"/>
          <w:color w:val="006600"/>
          <w:sz w:val="20"/>
          <w:szCs w:val="20"/>
        </w:rPr>
        <w:t xml:space="preserve"> </w:t>
      </w:r>
      <w:r w:rsidR="00863DEF" w:rsidRPr="00F67A81">
        <w:rPr>
          <w:rFonts w:ascii="Verdana" w:eastAsia="FangSong" w:hAnsi="Verdana" w:cs="Narkisim"/>
          <w:sz w:val="20"/>
          <w:szCs w:val="20"/>
        </w:rPr>
        <w:t>aggiuntivi</w:t>
      </w:r>
      <w:r w:rsidRPr="00F67A81">
        <w:rPr>
          <w:rFonts w:ascii="Verdana" w:eastAsia="FangSong" w:hAnsi="Verdana" w:cs="Narkisim"/>
          <w:sz w:val="20"/>
          <w:szCs w:val="20"/>
        </w:rPr>
        <w:t xml:space="preserve">. Tali somme saranno oggetto di finanziamento con risorse provenienti dal </w:t>
      </w:r>
      <w:r w:rsidRPr="00E50C0B">
        <w:rPr>
          <w:rFonts w:ascii="Verdana" w:eastAsia="FangSong" w:hAnsi="Verdana" w:cs="Narkisim"/>
          <w:b/>
          <w:color w:val="006600"/>
          <w:sz w:val="20"/>
          <w:szCs w:val="20"/>
        </w:rPr>
        <w:t>Fondo per lo sviluppo e Coesione (FSC)</w:t>
      </w:r>
      <w:r w:rsidRPr="00F67A81">
        <w:rPr>
          <w:rFonts w:ascii="Verdana" w:eastAsia="FangSong" w:hAnsi="Verdana" w:cs="Narkisim"/>
          <w:sz w:val="20"/>
          <w:szCs w:val="20"/>
        </w:rPr>
        <w:t xml:space="preserve"> e saranno concentrate sulle seguenti aree prioritarie:</w:t>
      </w:r>
    </w:p>
    <w:p w14:paraId="7314D14C" w14:textId="77777777" w:rsidR="00CA269A" w:rsidRPr="00E50C0B" w:rsidRDefault="00CA269A" w:rsidP="002C514E">
      <w:pPr>
        <w:pStyle w:val="Paragrafoelenco"/>
        <w:numPr>
          <w:ilvl w:val="0"/>
          <w:numId w:val="12"/>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sanità, per le spese sostenute in emergenza;</w:t>
      </w:r>
    </w:p>
    <w:p w14:paraId="00AE420E" w14:textId="77777777" w:rsidR="00CA269A" w:rsidRPr="00E50C0B" w:rsidRDefault="00CA269A" w:rsidP="002C514E">
      <w:pPr>
        <w:pStyle w:val="Paragrafoelenco"/>
        <w:numPr>
          <w:ilvl w:val="0"/>
          <w:numId w:val="12"/>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attività economiche, per incrementare il capitale circolante delle imprese;</w:t>
      </w:r>
    </w:p>
    <w:p w14:paraId="3828C6DD" w14:textId="77777777" w:rsidR="00CA269A" w:rsidRPr="00E50C0B" w:rsidRDefault="00CA269A" w:rsidP="002C514E">
      <w:pPr>
        <w:pStyle w:val="Paragrafoelenco"/>
        <w:numPr>
          <w:ilvl w:val="0"/>
          <w:numId w:val="12"/>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lavoratori del settore privato, sostegno al reddito;</w:t>
      </w:r>
    </w:p>
    <w:p w14:paraId="0F61D379" w14:textId="77777777" w:rsidR="00CA269A" w:rsidRPr="00E50C0B" w:rsidRDefault="00CA269A" w:rsidP="002C514E">
      <w:pPr>
        <w:pStyle w:val="Paragrafoelenco"/>
        <w:numPr>
          <w:ilvl w:val="0"/>
          <w:numId w:val="12"/>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politiche sociali, per il sostegno alle fasce più colpite dalla crisi.</w:t>
      </w:r>
    </w:p>
    <w:p w14:paraId="36FA76F7" w14:textId="77777777" w:rsidR="009E530B" w:rsidRPr="00F67A81" w:rsidRDefault="009E530B" w:rsidP="009E530B">
      <w:pPr>
        <w:spacing w:after="80"/>
        <w:jc w:val="both"/>
        <w:rPr>
          <w:rFonts w:ascii="Verdana" w:eastAsia="FangSong" w:hAnsi="Verdana" w:cs="Narkisim"/>
          <w:sz w:val="20"/>
          <w:szCs w:val="20"/>
        </w:rPr>
      </w:pPr>
    </w:p>
    <w:p w14:paraId="41B2A970" w14:textId="77777777" w:rsidR="00CA269A" w:rsidRPr="00F67A81" w:rsidRDefault="00CA269A" w:rsidP="009E530B">
      <w:pPr>
        <w:spacing w:after="80"/>
        <w:jc w:val="both"/>
        <w:rPr>
          <w:rFonts w:ascii="Verdana" w:eastAsia="FangSong" w:hAnsi="Verdana" w:cs="Narkisim"/>
          <w:sz w:val="20"/>
          <w:szCs w:val="20"/>
        </w:rPr>
      </w:pPr>
      <w:r w:rsidRPr="00F67A81">
        <w:rPr>
          <w:rFonts w:ascii="Verdana" w:eastAsia="FangSong" w:hAnsi="Verdana" w:cs="Narkisim"/>
          <w:sz w:val="20"/>
          <w:szCs w:val="20"/>
        </w:rPr>
        <w:t>Nello specifico per l’Umbria, le risorse sono state indirizzate principalmente a:</w:t>
      </w:r>
    </w:p>
    <w:p w14:paraId="7E1B0101" w14:textId="113DF821" w:rsidR="00CA269A" w:rsidRPr="00E50C0B" w:rsidRDefault="00CA269A" w:rsidP="002C514E">
      <w:pPr>
        <w:pStyle w:val="Paragrafoelenco"/>
        <w:numPr>
          <w:ilvl w:val="0"/>
          <w:numId w:val="13"/>
        </w:numPr>
        <w:spacing w:after="80"/>
        <w:ind w:right="610"/>
        <w:rPr>
          <w:rFonts w:ascii="Verdana" w:eastAsia="FangSong" w:hAnsi="Verdana" w:cs="Narkisim"/>
          <w:sz w:val="20"/>
          <w:szCs w:val="20"/>
        </w:rPr>
      </w:pPr>
      <w:r w:rsidRPr="00E50C0B">
        <w:rPr>
          <w:rFonts w:ascii="Verdana" w:eastAsia="FangSong" w:hAnsi="Verdana" w:cs="Narkisim"/>
          <w:sz w:val="20"/>
          <w:szCs w:val="20"/>
        </w:rPr>
        <w:t>occupazione, inclusione sociale e lott</w:t>
      </w:r>
      <w:r w:rsidR="00D304AE" w:rsidRPr="00E50C0B">
        <w:rPr>
          <w:rFonts w:ascii="Verdana" w:eastAsia="FangSong" w:hAnsi="Verdana" w:cs="Narkisim"/>
          <w:sz w:val="20"/>
          <w:szCs w:val="20"/>
        </w:rPr>
        <w:t>a</w:t>
      </w:r>
      <w:r w:rsidRPr="00E50C0B">
        <w:rPr>
          <w:rFonts w:ascii="Verdana" w:eastAsia="FangSong" w:hAnsi="Verdana" w:cs="Narkisim"/>
          <w:sz w:val="20"/>
          <w:szCs w:val="20"/>
        </w:rPr>
        <w:t xml:space="preserve"> alla povertà, istruzione</w:t>
      </w:r>
      <w:r w:rsidR="00E50C0B">
        <w:rPr>
          <w:rFonts w:ascii="Verdana" w:eastAsia="FangSong" w:hAnsi="Verdana" w:cs="Narkisim"/>
          <w:sz w:val="20"/>
          <w:szCs w:val="20"/>
        </w:rPr>
        <w:br/>
      </w:r>
      <w:r w:rsidRPr="00E50C0B">
        <w:rPr>
          <w:rFonts w:ascii="Verdana" w:eastAsia="FangSong" w:hAnsi="Verdana" w:cs="Narkisim"/>
          <w:sz w:val="20"/>
          <w:szCs w:val="20"/>
        </w:rPr>
        <w:t>e formazione;</w:t>
      </w:r>
    </w:p>
    <w:p w14:paraId="6D0282F7" w14:textId="77777777" w:rsidR="00CA269A" w:rsidRPr="00E50C0B" w:rsidRDefault="00CA269A" w:rsidP="002C514E">
      <w:pPr>
        <w:pStyle w:val="Paragrafoelenco"/>
        <w:numPr>
          <w:ilvl w:val="0"/>
          <w:numId w:val="13"/>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rafforzamento della PA;</w:t>
      </w:r>
    </w:p>
    <w:p w14:paraId="14672476" w14:textId="77777777" w:rsidR="00CA269A" w:rsidRPr="00E50C0B" w:rsidRDefault="00CA269A" w:rsidP="002C514E">
      <w:pPr>
        <w:pStyle w:val="Paragrafoelenco"/>
        <w:numPr>
          <w:ilvl w:val="0"/>
          <w:numId w:val="13"/>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sviluppo economico e produttivo;</w:t>
      </w:r>
    </w:p>
    <w:p w14:paraId="53EE778A" w14:textId="77777777" w:rsidR="00CA269A" w:rsidRPr="00E50C0B" w:rsidRDefault="00CA269A" w:rsidP="002C514E">
      <w:pPr>
        <w:pStyle w:val="Paragrafoelenco"/>
        <w:numPr>
          <w:ilvl w:val="0"/>
          <w:numId w:val="13"/>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turismo, cultura e valorizzazione risorse naturali;</w:t>
      </w:r>
    </w:p>
    <w:p w14:paraId="7E6CDD91" w14:textId="77777777" w:rsidR="00CA269A" w:rsidRPr="00E50C0B" w:rsidRDefault="00CA269A" w:rsidP="002C514E">
      <w:pPr>
        <w:pStyle w:val="Paragrafoelenco"/>
        <w:numPr>
          <w:ilvl w:val="0"/>
          <w:numId w:val="13"/>
        </w:numPr>
        <w:spacing w:after="80"/>
        <w:ind w:right="610"/>
        <w:jc w:val="both"/>
        <w:rPr>
          <w:rFonts w:ascii="Verdana" w:eastAsia="FangSong" w:hAnsi="Verdana" w:cs="Narkisim"/>
          <w:sz w:val="20"/>
          <w:szCs w:val="20"/>
        </w:rPr>
      </w:pPr>
      <w:r w:rsidRPr="00E50C0B">
        <w:rPr>
          <w:rFonts w:ascii="Verdana" w:eastAsia="FangSong" w:hAnsi="Verdana" w:cs="Narkisim"/>
          <w:sz w:val="20"/>
          <w:szCs w:val="20"/>
        </w:rPr>
        <w:t>ambiente e infrastrutture.</w:t>
      </w:r>
    </w:p>
    <w:p w14:paraId="317D0E38" w14:textId="77777777" w:rsidR="00CA269A" w:rsidRPr="00F67A81" w:rsidRDefault="00CA269A" w:rsidP="009E530B">
      <w:pPr>
        <w:pStyle w:val="Paragrafoelenco"/>
        <w:spacing w:after="80"/>
        <w:ind w:left="720"/>
        <w:jc w:val="both"/>
        <w:rPr>
          <w:rFonts w:ascii="Verdana" w:eastAsia="FangSong" w:hAnsi="Verdana" w:cs="Narkisim"/>
          <w:sz w:val="20"/>
          <w:szCs w:val="20"/>
        </w:rPr>
      </w:pPr>
    </w:p>
    <w:p w14:paraId="25974EA4"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Nel contempo la Regione si avvarrà anche dell’opzione prevista dai Regolamenti comunitari emanati a seguito dell’emergenza </w:t>
      </w:r>
      <w:r w:rsidR="00B35DA9" w:rsidRPr="00F67A81">
        <w:rPr>
          <w:rFonts w:ascii="Verdana" w:eastAsia="FangSong" w:hAnsi="Verdana" w:cs="Narkisim"/>
          <w:sz w:val="20"/>
          <w:szCs w:val="20"/>
        </w:rPr>
        <w:t>Covid-19</w:t>
      </w:r>
      <w:r w:rsidR="00D304AE"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che consentono, durante l’esercizio contabile 2020-2021, di estendere fino al 100% delle somme rendicontate nell’ambito dei propri Programmi Operativi il tasso di cofinanziamento dell’UE attualmente pari al 50%. In base all’Accordo sottoscritto, con l’adesione a tale estensione, le somme di provenienza nazionale non più utilizzate per cofinanziare i Programmi Operativi Regionali saranno rese comunque disponibili per la definizione di un Piano Operativo Complementare (POC) ai Programmi Operativi Regionali in cui far confluire quegli interventi che, a causa degli inevitabili </w:t>
      </w:r>
      <w:r w:rsidRPr="00F67A81">
        <w:rPr>
          <w:rFonts w:ascii="Verdana" w:eastAsia="FangSong" w:hAnsi="Verdana" w:cs="Narkisim"/>
          <w:sz w:val="20"/>
          <w:szCs w:val="20"/>
        </w:rPr>
        <w:lastRenderedPageBreak/>
        <w:t xml:space="preserve">rallentamenti causati dall’emergenza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xml:space="preserve">, non possono </w:t>
      </w:r>
      <w:r w:rsidR="001B2CB5" w:rsidRPr="00F67A81">
        <w:rPr>
          <w:rFonts w:ascii="Verdana" w:eastAsia="FangSong" w:hAnsi="Verdana" w:cs="Narkisim"/>
          <w:sz w:val="20"/>
          <w:szCs w:val="20"/>
        </w:rPr>
        <w:t xml:space="preserve">essere </w:t>
      </w:r>
      <w:r w:rsidRPr="00F67A81">
        <w:rPr>
          <w:rFonts w:ascii="Verdana" w:eastAsia="FangSong" w:hAnsi="Verdana" w:cs="Narkisim"/>
          <w:sz w:val="20"/>
          <w:szCs w:val="20"/>
        </w:rPr>
        <w:t>attuati nel rispetto delle rigide scadenze fissate dalla Commissione Europea.</w:t>
      </w:r>
    </w:p>
    <w:p w14:paraId="38B0AA51"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Un percorso specifico di riprogrammazione delle risorse finanziarie ha riguardato anche le risorse comunitarie investite nel settore agricolo attraverso il </w:t>
      </w:r>
      <w:r w:rsidRPr="00E50C0B">
        <w:rPr>
          <w:rFonts w:ascii="Verdana" w:eastAsia="FangSong" w:hAnsi="Verdana" w:cs="Narkisim"/>
          <w:b/>
          <w:color w:val="006600"/>
          <w:sz w:val="20"/>
          <w:szCs w:val="20"/>
        </w:rPr>
        <w:t>Piano per lo sviluppo rurale dell’Umbria</w:t>
      </w:r>
      <w:r w:rsidRPr="00F67A81">
        <w:rPr>
          <w:rFonts w:ascii="Verdana" w:eastAsia="FangSong" w:hAnsi="Verdana" w:cs="Narkisim"/>
          <w:sz w:val="20"/>
          <w:szCs w:val="20"/>
        </w:rPr>
        <w:t xml:space="preserve">. Tale attività, che si è realizzata alla fine del 2019 e dunque prima dell’emergenza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xml:space="preserve">, era finalizzata ad allocare le risorse su quelle Misure che presentavano una maggiore “capacità di spesa” e, pur consentendo ad esempio lo scorrimento di alcune graduatorie e dunque il finanziamento di molte richieste che non era stato possibile accogliere, ha necessità di essere ulteriormente rivisitata alla luce della situazione attuale. </w:t>
      </w:r>
    </w:p>
    <w:p w14:paraId="6C82BCDD" w14:textId="77777777" w:rsidR="00290037" w:rsidRPr="00F67A81" w:rsidRDefault="00290037" w:rsidP="00CA269A">
      <w:pPr>
        <w:jc w:val="both"/>
        <w:rPr>
          <w:rFonts w:ascii="Verdana" w:eastAsia="FangSong" w:hAnsi="Verdana" w:cs="Narkisim"/>
          <w:sz w:val="20"/>
          <w:szCs w:val="20"/>
        </w:rPr>
      </w:pPr>
    </w:p>
    <w:p w14:paraId="6E946983" w14:textId="77777777" w:rsidR="00CA269A" w:rsidRPr="00F67A81" w:rsidRDefault="00CA269A" w:rsidP="00CA269A">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Successivamente si è lavorato a una nuova riprogrammazione del Piano per lo sviluppo rurale, presentata</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il 6 agosto 2020, per il tramite del Ministero delle Politiche Agricole e forestali, alla Commissione europea, volta ad adeguare il piano finanziario del programma con l’obiettivo di assegnare le risorse ancora non impegnate, ammontanti a circa 36 M</w:t>
      </w:r>
      <w:r w:rsidR="00863DEF" w:rsidRPr="00F67A81">
        <w:rPr>
          <w:rFonts w:ascii="Verdana" w:eastAsia="FangSong" w:hAnsi="Verdana" w:cs="Narkisim"/>
          <w:sz w:val="20"/>
          <w:szCs w:val="20"/>
        </w:rPr>
        <w:t>ilioni di e</w:t>
      </w:r>
      <w:r w:rsidRPr="00F67A81">
        <w:rPr>
          <w:rFonts w:ascii="Verdana" w:eastAsia="FangSong" w:hAnsi="Verdana" w:cs="Narkisim"/>
          <w:sz w:val="20"/>
          <w:szCs w:val="20"/>
        </w:rPr>
        <w:t xml:space="preserve">uro, a favore di interventi che meglio di altri consentono una rapida loro utilizzazione anche in considerazione dell’emergenza sanitaria causata dal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La modifica del PSR, approvata dalla Commissione europea con propria Decisione C(2020) 6756-final del 27 settembre 2020 è volta a rafforzare quelle misure/sottomisure, che meglio di altre contribuiscono a sostenere la ripresa economica delle imprese attraverso il sostegno agli investimenti, all’innovazione, all’occupazione in particolare quella giovanile, alla promo-commercializzazione, alla costituzione di nuove forme di aggregazione tra imprese nonché alla conservazione e tutela dell’ambiente e del territorio rurale</w:t>
      </w:r>
      <w:r w:rsidR="00863DEF" w:rsidRPr="00F67A81">
        <w:rPr>
          <w:rFonts w:ascii="Verdana" w:eastAsia="FangSong" w:hAnsi="Verdana" w:cs="Narkisim"/>
          <w:sz w:val="20"/>
          <w:szCs w:val="20"/>
        </w:rPr>
        <w:t>.</w:t>
      </w:r>
    </w:p>
    <w:p w14:paraId="4EA0B0EA" w14:textId="77777777" w:rsidR="009E530B" w:rsidRPr="00F67A81" w:rsidRDefault="009E530B" w:rsidP="009E530B">
      <w:pPr>
        <w:jc w:val="both"/>
        <w:rPr>
          <w:rFonts w:ascii="Verdana" w:eastAsia="FangSong" w:hAnsi="Verdana" w:cs="Narkisim"/>
          <w:sz w:val="16"/>
          <w:szCs w:val="16"/>
        </w:rPr>
      </w:pPr>
    </w:p>
    <w:p w14:paraId="05AFD143"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In linea generale, si può pertanto dire che la Regione ha messo in campo </w:t>
      </w:r>
      <w:r w:rsidRPr="00E50C0B">
        <w:rPr>
          <w:rFonts w:ascii="Verdana" w:eastAsia="FangSong" w:hAnsi="Verdana" w:cs="Narkisim"/>
          <w:b/>
          <w:color w:val="006600"/>
          <w:sz w:val="20"/>
          <w:szCs w:val="20"/>
        </w:rPr>
        <w:t>un’azione ampia e articolata di riprogrammazione delle risorse comunitarie relative al settennio 2014-2020</w:t>
      </w:r>
      <w:r w:rsidRPr="00F67A81">
        <w:rPr>
          <w:rFonts w:ascii="Verdana" w:eastAsia="FangSong" w:hAnsi="Verdana" w:cs="Narkisim"/>
          <w:sz w:val="20"/>
          <w:szCs w:val="20"/>
        </w:rPr>
        <w:t xml:space="preserve"> che, secondo le regole vigenti potranno essere rendicontate entro la fine del 2023. Ovviamente, malgrado le importanti aperture concesse dalla Commissione Europea, restano limiti rispetto alle tipologie di intervento finanziabili con i fondi strutturali che sono destinati alla crescita appunto “strutturale” di un territorio e di questo occorre tenere conto. Peraltro non tutte le risorse “contabilmente” disponibili potevano essere riorientate in quanto destinate a sostenere interventi ritenuti comunque importanti per la nostra regione, seppur non orientati direttamente alla risposta agli effetti dell’emergenza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xml:space="preserve">. </w:t>
      </w:r>
    </w:p>
    <w:p w14:paraId="44FB990F" w14:textId="77777777" w:rsidR="00CA269A" w:rsidRPr="00F67A81" w:rsidRDefault="00CA269A" w:rsidP="00CA269A">
      <w:pPr>
        <w:jc w:val="both"/>
        <w:rPr>
          <w:rFonts w:ascii="Verdana" w:eastAsia="FangSong" w:hAnsi="Verdana" w:cs="Narkisim"/>
          <w:sz w:val="16"/>
          <w:szCs w:val="16"/>
        </w:rPr>
      </w:pPr>
    </w:p>
    <w:p w14:paraId="032BA440"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Sarà invece possibile, modulando attentamente l’attuazione degli interventi e dando priorità a quelli realizzabili più velocemente, attivare il meccanismo finanziario (opzione di utilizzo del tasso di cofinanziamento al 100%), che consentirà di alzare il livello di attuazione dei Programmi Operativi e conseguire più rapidamente i target di spesa fissati dalla Commissione europea. Si tratta di una opzione che andrà gestita attentamente per le implicazioni future che determinerà e per gli impatti connessi al conseguente inserimento in un “programma parallelo” (denominato POC - Programma Operativo Complementare) delle azioni a più lenta</w:t>
      </w:r>
      <w:r w:rsidR="00863DEF" w:rsidRPr="00F67A81">
        <w:rPr>
          <w:rFonts w:ascii="Verdana" w:eastAsia="FangSong" w:hAnsi="Verdana" w:cs="Narkisim"/>
          <w:sz w:val="20"/>
          <w:szCs w:val="20"/>
        </w:rPr>
        <w:t xml:space="preserve"> attuazione</w:t>
      </w:r>
      <w:r w:rsidRPr="00F67A81">
        <w:rPr>
          <w:rFonts w:ascii="Verdana" w:eastAsia="FangSong" w:hAnsi="Verdana" w:cs="Narkisim"/>
          <w:sz w:val="20"/>
          <w:szCs w:val="20"/>
        </w:rPr>
        <w:t>.</w:t>
      </w:r>
    </w:p>
    <w:p w14:paraId="3C48EFE3" w14:textId="77777777" w:rsidR="00CA269A" w:rsidRPr="00F67A81" w:rsidRDefault="00CA269A" w:rsidP="00CA269A">
      <w:pPr>
        <w:jc w:val="both"/>
        <w:rPr>
          <w:rFonts w:ascii="Verdana" w:eastAsia="FangSong" w:hAnsi="Verdana" w:cs="Narkisim"/>
          <w:sz w:val="20"/>
          <w:szCs w:val="20"/>
        </w:rPr>
      </w:pPr>
    </w:p>
    <w:p w14:paraId="552799A1" w14:textId="77777777" w:rsidR="009E530B" w:rsidRPr="00F67A81" w:rsidRDefault="009E530B" w:rsidP="009E530B">
      <w:pPr>
        <w:jc w:val="both"/>
        <w:rPr>
          <w:rFonts w:ascii="Verdana" w:eastAsia="FangSong" w:hAnsi="Verdana" w:cs="Narkisim"/>
          <w:spacing w:val="-2"/>
          <w:sz w:val="12"/>
          <w:szCs w:val="12"/>
        </w:rPr>
      </w:pPr>
    </w:p>
    <w:p w14:paraId="6B3D8EE0" w14:textId="77777777" w:rsidR="00CA269A" w:rsidRPr="005365A9" w:rsidRDefault="00CA269A" w:rsidP="00CA269A">
      <w:pPr>
        <w:pStyle w:val="Titolo2Paragrafo"/>
        <w:spacing w:line="320" w:lineRule="exact"/>
        <w:ind w:left="2410" w:hanging="992"/>
        <w:outlineLvl w:val="1"/>
        <w:rPr>
          <w:rFonts w:ascii="Verdana" w:eastAsia="FangSong" w:hAnsi="Verdana" w:cs="Narkisim"/>
          <w:b w:val="0"/>
          <w:bCs/>
          <w:caps/>
          <w:color w:val="006600"/>
          <w:w w:val="90"/>
          <w:sz w:val="32"/>
          <w:szCs w:val="32"/>
        </w:rPr>
      </w:pPr>
      <w:bookmarkStart w:id="51" w:name="_Toc43888387"/>
      <w:bookmarkStart w:id="52" w:name="_Toc58252504"/>
      <w:r w:rsidRPr="005365A9">
        <w:rPr>
          <w:rFonts w:ascii="Verdana" w:eastAsia="FangSong" w:hAnsi="Verdana" w:cs="Narkisim"/>
          <w:b w:val="0"/>
          <w:bCs/>
          <w:caps/>
          <w:color w:val="006600"/>
          <w:w w:val="90"/>
          <w:sz w:val="32"/>
          <w:szCs w:val="32"/>
        </w:rPr>
        <w:t>2.1.2</w:t>
      </w:r>
      <w:r w:rsidRPr="005365A9">
        <w:rPr>
          <w:rFonts w:ascii="Verdana" w:eastAsia="FangSong" w:hAnsi="Verdana" w:cs="Narkisim"/>
          <w:b w:val="0"/>
          <w:bCs/>
          <w:caps/>
          <w:color w:val="006600"/>
          <w:w w:val="90"/>
          <w:sz w:val="32"/>
          <w:szCs w:val="32"/>
        </w:rPr>
        <w:tab/>
        <w:t>Il riorientamento delle risorse</w:t>
      </w:r>
      <w:r w:rsidRPr="005365A9">
        <w:rPr>
          <w:rFonts w:ascii="Verdana" w:eastAsia="FangSong" w:hAnsi="Verdana" w:cs="Narkisim"/>
          <w:b w:val="0"/>
          <w:bCs/>
          <w:caps/>
          <w:color w:val="006600"/>
          <w:w w:val="90"/>
          <w:sz w:val="32"/>
          <w:szCs w:val="32"/>
        </w:rPr>
        <w:br/>
        <w:t>regionali</w:t>
      </w:r>
      <w:bookmarkEnd w:id="51"/>
      <w:bookmarkEnd w:id="52"/>
    </w:p>
    <w:p w14:paraId="339F1BF7" w14:textId="77777777" w:rsidR="00CA269A" w:rsidRPr="00F67A81" w:rsidRDefault="00CA269A" w:rsidP="00CA269A">
      <w:pPr>
        <w:jc w:val="both"/>
        <w:rPr>
          <w:rFonts w:ascii="Verdana" w:eastAsia="FangSong" w:hAnsi="Verdana" w:cs="Narkisim"/>
          <w:spacing w:val="-2"/>
          <w:sz w:val="12"/>
          <w:szCs w:val="12"/>
        </w:rPr>
      </w:pPr>
    </w:p>
    <w:p w14:paraId="7A009E7B" w14:textId="77777777" w:rsidR="00CA269A"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La primissima fase dell’emergenza </w:t>
      </w:r>
      <w:r w:rsidR="00B35DA9" w:rsidRPr="00F67A81">
        <w:rPr>
          <w:rFonts w:ascii="Verdana" w:eastAsia="FangSong" w:hAnsi="Verdana" w:cs="Narkisim"/>
          <w:sz w:val="20"/>
          <w:szCs w:val="20"/>
        </w:rPr>
        <w:t>Covid-19</w:t>
      </w:r>
      <w:r w:rsidR="00865378" w:rsidRPr="00F67A81">
        <w:rPr>
          <w:rFonts w:ascii="Verdana" w:eastAsia="FangSong" w:hAnsi="Verdana" w:cs="Narkisim"/>
          <w:sz w:val="20"/>
          <w:szCs w:val="20"/>
        </w:rPr>
        <w:t xml:space="preserve"> </w:t>
      </w:r>
      <w:r w:rsidRPr="00F67A81">
        <w:rPr>
          <w:rFonts w:ascii="Verdana" w:eastAsia="FangSong" w:hAnsi="Verdana" w:cs="Narkisim"/>
          <w:sz w:val="20"/>
          <w:szCs w:val="20"/>
        </w:rPr>
        <w:t>ha chiamato la Regione a predisporre innanzitutto risposte di carattere sanitario, adottando interventi di potenziamento e di riorganizzazione delle strutture, dei servizi e delle dotazioni che – pur in un quadro di indicazioni e direttive provenienti dalle competenti strutture nazionali e internazionali complesso e a volte contraddittorio</w:t>
      </w:r>
      <w:r w:rsidR="002D3E3C" w:rsidRPr="00F67A81">
        <w:rPr>
          <w:rFonts w:ascii="Verdana" w:eastAsia="FangSong" w:hAnsi="Verdana" w:cs="Narkisim"/>
          <w:sz w:val="20"/>
          <w:szCs w:val="20"/>
        </w:rPr>
        <w:t xml:space="preserve"> – </w:t>
      </w:r>
      <w:r w:rsidRPr="00F67A81">
        <w:rPr>
          <w:rFonts w:ascii="Verdana" w:eastAsia="FangSong" w:hAnsi="Verdana" w:cs="Narkisim"/>
          <w:sz w:val="20"/>
          <w:szCs w:val="20"/>
        </w:rPr>
        <w:t>hanno consentito una gestione dell’emergenza sanitaria risultata tra le più efficaci in Italia.</w:t>
      </w:r>
    </w:p>
    <w:p w14:paraId="692ADEA1" w14:textId="77777777" w:rsidR="00980333" w:rsidRPr="00F67A81" w:rsidRDefault="00980333" w:rsidP="00CA269A">
      <w:pPr>
        <w:jc w:val="both"/>
        <w:rPr>
          <w:rFonts w:ascii="Verdana" w:eastAsia="FangSong" w:hAnsi="Verdana" w:cs="Narkisim"/>
          <w:sz w:val="20"/>
          <w:szCs w:val="20"/>
        </w:rPr>
      </w:pPr>
    </w:p>
    <w:p w14:paraId="04CCC707" w14:textId="77777777" w:rsidR="00CA269A"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Con il protrarsi dell’emergenza sanitaria e delle correlate misure di contenimento, è apparsa evidente la necessità di un’azione straordinaria di sostegno al sistema economico regionale e pertanto, nel quadro giuridico esistente e nei limiti delle </w:t>
      </w:r>
      <w:r w:rsidRPr="00E50C0B">
        <w:rPr>
          <w:rFonts w:ascii="Verdana" w:eastAsia="FangSong" w:hAnsi="Verdana" w:cs="Narkisim"/>
          <w:b/>
          <w:color w:val="006600"/>
          <w:sz w:val="20"/>
          <w:szCs w:val="20"/>
        </w:rPr>
        <w:t>risorse finanziarie immediatamente attivabili</w:t>
      </w:r>
      <w:r w:rsidRPr="00F67A81">
        <w:rPr>
          <w:rFonts w:ascii="Verdana" w:eastAsia="FangSong" w:hAnsi="Verdana" w:cs="Narkisim"/>
          <w:sz w:val="20"/>
          <w:szCs w:val="20"/>
        </w:rPr>
        <w:t>, la Regione ha programmato un primo pacchetto di risposte</w:t>
      </w:r>
      <w:r w:rsidR="00EC09D8" w:rsidRPr="00F67A81">
        <w:rPr>
          <w:rFonts w:ascii="Verdana" w:eastAsia="FangSong" w:hAnsi="Verdana" w:cs="Narkisim"/>
          <w:sz w:val="20"/>
          <w:szCs w:val="20"/>
        </w:rPr>
        <w:t xml:space="preserve">  </w:t>
      </w:r>
      <w:r w:rsidR="00EC09D8" w:rsidRPr="00F67A81">
        <w:rPr>
          <w:rFonts w:ascii="Verdana" w:eastAsia="FangSong" w:hAnsi="Verdana" w:cs="Narkisim"/>
          <w:sz w:val="20"/>
          <w:szCs w:val="20"/>
        </w:rPr>
        <w:lastRenderedPageBreak/>
        <w:t xml:space="preserve">– </w:t>
      </w:r>
      <w:r w:rsidRPr="00F67A81">
        <w:rPr>
          <w:rFonts w:ascii="Verdana" w:eastAsia="FangSong" w:hAnsi="Verdana" w:cs="Narkisim"/>
          <w:sz w:val="20"/>
          <w:szCs w:val="20"/>
        </w:rPr>
        <w:t>predisposte in una logica di complementarietà con le misure nazionali</w:t>
      </w:r>
      <w:r w:rsidR="00EC09D8" w:rsidRPr="00F67A81">
        <w:rPr>
          <w:rFonts w:ascii="Verdana" w:eastAsia="FangSong" w:hAnsi="Verdana" w:cs="Narkisim"/>
          <w:sz w:val="20"/>
          <w:szCs w:val="20"/>
        </w:rPr>
        <w:t xml:space="preserve"> – </w:t>
      </w:r>
      <w:r w:rsidRPr="00F67A81">
        <w:rPr>
          <w:rFonts w:ascii="Verdana" w:eastAsia="FangSong" w:hAnsi="Verdana" w:cs="Narkisim"/>
          <w:sz w:val="20"/>
          <w:szCs w:val="20"/>
        </w:rPr>
        <w:t>orientato su tre categorie di soggetti: lavoratori dipendenti, autonomi e imprenditori; imprese; Enti pubblici e Associazioni.</w:t>
      </w:r>
    </w:p>
    <w:p w14:paraId="2CABB383" w14:textId="77777777" w:rsidR="00980333" w:rsidRPr="00F67A81" w:rsidRDefault="00980333" w:rsidP="00CA269A">
      <w:pPr>
        <w:jc w:val="both"/>
        <w:rPr>
          <w:rFonts w:ascii="Verdana" w:eastAsia="FangSong" w:hAnsi="Verdana" w:cs="Narkisim"/>
          <w:sz w:val="20"/>
          <w:szCs w:val="20"/>
        </w:rPr>
      </w:pPr>
    </w:p>
    <w:p w14:paraId="3EFC1236"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Il primo intervento si è concretizzato in una serie di </w:t>
      </w:r>
      <w:r w:rsidRPr="00E50C0B">
        <w:rPr>
          <w:rFonts w:ascii="Verdana" w:eastAsia="FangSong" w:hAnsi="Verdana" w:cs="Narkisim"/>
          <w:b/>
          <w:color w:val="006600"/>
          <w:sz w:val="20"/>
          <w:szCs w:val="20"/>
        </w:rPr>
        <w:t>misure di carattere amministrativo</w:t>
      </w:r>
      <w:r w:rsidRPr="00F67A81">
        <w:rPr>
          <w:rFonts w:ascii="Verdana" w:eastAsia="FangSong" w:hAnsi="Verdana" w:cs="Narkisim"/>
          <w:sz w:val="20"/>
          <w:szCs w:val="20"/>
        </w:rPr>
        <w:t>, con particolare riferimento ai procedimenti amministrativi di concessione ed erogazione di benefici finanziari a favore di imprese – già avviati o da avviare</w:t>
      </w:r>
      <w:r w:rsidR="002D3E3C" w:rsidRPr="00F67A81">
        <w:rPr>
          <w:rFonts w:ascii="Verdana" w:eastAsia="FangSong" w:hAnsi="Verdana" w:cs="Narkisim"/>
          <w:sz w:val="20"/>
          <w:szCs w:val="20"/>
        </w:rPr>
        <w:t xml:space="preserve"> – </w:t>
      </w:r>
      <w:r w:rsidRPr="00F67A81">
        <w:rPr>
          <w:rFonts w:ascii="Verdana" w:eastAsia="FangSong" w:hAnsi="Verdana" w:cs="Narkisim"/>
          <w:sz w:val="20"/>
          <w:szCs w:val="20"/>
        </w:rPr>
        <w:t>introducendo elementi di flessibilità volti a semplificare le procedure di accesso ai benefici finanziari e a sospendere, prorogare o differire termini e scadenze per avvisi, richieste di integrazione di documentazioni, fine lavori, presentazione rendicontazioni. Misure analoghe di differimento dei termini hanno riguardato anche la riscossione dei tributi propri regionali, con particolare riferimento alle tasse automobilistiche e al contributo ambientale annuale dovuto dalle aziende del settore estrattivo.</w:t>
      </w:r>
    </w:p>
    <w:p w14:paraId="67538412" w14:textId="77777777" w:rsidR="00CA269A" w:rsidRPr="00F67A81" w:rsidRDefault="00CA269A" w:rsidP="00CA269A">
      <w:pPr>
        <w:jc w:val="both"/>
        <w:rPr>
          <w:rFonts w:ascii="Verdana" w:eastAsia="FangSong" w:hAnsi="Verdana" w:cs="Narkisim"/>
          <w:sz w:val="20"/>
          <w:szCs w:val="20"/>
        </w:rPr>
      </w:pPr>
    </w:p>
    <w:p w14:paraId="09FE9A4F"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Alla fine del mese di aprile, sono state definite </w:t>
      </w:r>
      <w:r w:rsidRPr="00E50C0B">
        <w:rPr>
          <w:rFonts w:ascii="Verdana" w:eastAsia="FangSong" w:hAnsi="Verdana" w:cs="Narkisim"/>
          <w:b/>
          <w:color w:val="006600"/>
          <w:sz w:val="20"/>
          <w:szCs w:val="20"/>
        </w:rPr>
        <w:t>iniziative e misure di contrasto alla crisi economica in favore delle imprese per un importo di circa 32 milioni di euro</w:t>
      </w:r>
      <w:r w:rsidR="00E17166" w:rsidRPr="00E50C0B">
        <w:rPr>
          <w:rFonts w:ascii="Verdana" w:eastAsia="FangSong" w:hAnsi="Verdana" w:cs="Narkisim"/>
          <w:b/>
          <w:color w:val="006600"/>
          <w:sz w:val="20"/>
          <w:szCs w:val="20"/>
        </w:rPr>
        <w:t xml:space="preserve"> (FESR)</w:t>
      </w:r>
      <w:r w:rsidRPr="00F67A81">
        <w:rPr>
          <w:rFonts w:ascii="Verdana" w:eastAsia="FangSong" w:hAnsi="Verdana" w:cs="Narkisim"/>
          <w:sz w:val="20"/>
          <w:szCs w:val="20"/>
        </w:rPr>
        <w:t xml:space="preserve"> da utilizzare attraverso l’attivazione di un Fondo prestiti a favore di micro e piccole imprese (Fondo Re-Start), l’attivazione di forme di garanzia a integrazione delle misure relative alla nuova operatività del Fondo Centrale di Garanzia per le PMI previste dal Decreto Liquidità, il finanziamento del rafforzamento della struttura patrimoniale delle PMI, il Fondo di garanzia a favore delle banche che anticipano la Cassa integrazione in favore dei lavoratori, l’intervento </w:t>
      </w:r>
      <w:r w:rsidRPr="00F67A81">
        <w:rPr>
          <w:rFonts w:ascii="Verdana" w:eastAsia="FangSong" w:hAnsi="Verdana" w:cs="Narkisim"/>
          <w:i/>
          <w:sz w:val="20"/>
          <w:szCs w:val="20"/>
        </w:rPr>
        <w:t>Bridge to Digital</w:t>
      </w:r>
      <w:r w:rsidRPr="00F67A81">
        <w:rPr>
          <w:rFonts w:ascii="Verdana" w:eastAsia="FangSong" w:hAnsi="Verdana" w:cs="Narkisim"/>
          <w:sz w:val="20"/>
          <w:szCs w:val="20"/>
        </w:rPr>
        <w:t xml:space="preserve"> destinato a sostenere le micro e piccole imprese nell’accesso alle opportunità offerte dal digitale.</w:t>
      </w:r>
    </w:p>
    <w:p w14:paraId="07726E2B" w14:textId="77777777" w:rsidR="00CA269A" w:rsidRPr="00F67A81" w:rsidRDefault="00CA269A" w:rsidP="00CA269A">
      <w:pPr>
        <w:jc w:val="both"/>
        <w:rPr>
          <w:rFonts w:ascii="Verdana" w:eastAsia="FangSong" w:hAnsi="Verdana" w:cs="Narkisim"/>
          <w:sz w:val="20"/>
          <w:szCs w:val="20"/>
        </w:rPr>
      </w:pPr>
    </w:p>
    <w:p w14:paraId="4BF91434" w14:textId="77777777" w:rsidR="00CA269A" w:rsidRPr="00F67A81" w:rsidRDefault="00CA269A" w:rsidP="009E530B">
      <w:pPr>
        <w:spacing w:after="80"/>
        <w:jc w:val="both"/>
        <w:rPr>
          <w:rFonts w:ascii="Verdana" w:hAnsi="Verdana" w:cs="Tahoma"/>
          <w:iCs/>
          <w:sz w:val="20"/>
          <w:szCs w:val="20"/>
        </w:rPr>
      </w:pPr>
      <w:r w:rsidRPr="00F67A81">
        <w:rPr>
          <w:rFonts w:ascii="Verdana" w:hAnsi="Verdana" w:cs="Tahoma"/>
          <w:iCs/>
          <w:sz w:val="20"/>
          <w:szCs w:val="20"/>
        </w:rPr>
        <w:t xml:space="preserve">Per quanto riguarda il </w:t>
      </w:r>
      <w:r w:rsidRPr="00E50C0B">
        <w:rPr>
          <w:rFonts w:ascii="Verdana" w:eastAsia="FangSong" w:hAnsi="Verdana" w:cs="Narkisim"/>
          <w:b/>
          <w:color w:val="006600"/>
          <w:sz w:val="20"/>
          <w:szCs w:val="20"/>
        </w:rPr>
        <w:t>turismo</w:t>
      </w:r>
      <w:r w:rsidRPr="00F67A81">
        <w:rPr>
          <w:rFonts w:ascii="Verdana" w:hAnsi="Verdana" w:cs="Tahoma"/>
          <w:iCs/>
          <w:sz w:val="20"/>
          <w:szCs w:val="20"/>
        </w:rPr>
        <w:t xml:space="preserve">, la Giunta regionale, con deliberazione n. 278/2020 ha individuato le </w:t>
      </w:r>
      <w:r w:rsidRPr="00E50C0B">
        <w:rPr>
          <w:rFonts w:ascii="Verdana" w:eastAsia="FangSong" w:hAnsi="Verdana" w:cs="Narkisim"/>
          <w:b/>
          <w:color w:val="006600"/>
          <w:sz w:val="20"/>
          <w:szCs w:val="20"/>
        </w:rPr>
        <w:t>Linee strategiche per il rilancio del turismo post emergenza e azioni di riposizionamento dell'offerta turistica e del brand umbro</w:t>
      </w:r>
      <w:r w:rsidRPr="00F67A81">
        <w:rPr>
          <w:rFonts w:ascii="Verdana" w:hAnsi="Verdana" w:cs="Tahoma"/>
          <w:iCs/>
          <w:sz w:val="20"/>
          <w:szCs w:val="20"/>
        </w:rPr>
        <w:t xml:space="preserve">. In particolare sono stati definiti </w:t>
      </w:r>
      <w:r w:rsidR="00737365" w:rsidRPr="00F67A81">
        <w:rPr>
          <w:rFonts w:ascii="Verdana" w:hAnsi="Verdana" w:cs="Tahoma"/>
          <w:iCs/>
          <w:sz w:val="20"/>
          <w:szCs w:val="20"/>
        </w:rPr>
        <w:t xml:space="preserve">gli </w:t>
      </w:r>
      <w:r w:rsidRPr="00F67A81">
        <w:rPr>
          <w:rFonts w:ascii="Verdana" w:hAnsi="Verdana" w:cs="Tahoma"/>
          <w:iCs/>
          <w:sz w:val="20"/>
          <w:szCs w:val="20"/>
        </w:rPr>
        <w:t xml:space="preserve">ambiti </w:t>
      </w:r>
      <w:r w:rsidR="00737365" w:rsidRPr="00F67A81">
        <w:rPr>
          <w:rFonts w:ascii="Verdana" w:hAnsi="Verdana" w:cs="Tahoma"/>
          <w:iCs/>
          <w:sz w:val="20"/>
          <w:szCs w:val="20"/>
        </w:rPr>
        <w:t xml:space="preserve">prioritari </w:t>
      </w:r>
      <w:r w:rsidRPr="00F67A81">
        <w:rPr>
          <w:rFonts w:ascii="Verdana" w:hAnsi="Verdana" w:cs="Tahoma"/>
          <w:iCs/>
          <w:sz w:val="20"/>
          <w:szCs w:val="20"/>
        </w:rPr>
        <w:t>su cui concentrare le azioni e le risorse disponibili</w:t>
      </w:r>
      <w:r w:rsidR="00737365" w:rsidRPr="00F67A81">
        <w:rPr>
          <w:rFonts w:ascii="Verdana" w:hAnsi="Verdana" w:cs="Tahoma"/>
          <w:iCs/>
          <w:sz w:val="20"/>
          <w:szCs w:val="20"/>
        </w:rPr>
        <w:t xml:space="preserve"> (principalmente fondi FESR e risorse del bilancio regionale)</w:t>
      </w:r>
      <w:r w:rsidRPr="00F67A81">
        <w:rPr>
          <w:rFonts w:ascii="Verdana" w:hAnsi="Verdana" w:cs="Tahoma"/>
          <w:iCs/>
          <w:sz w:val="20"/>
          <w:szCs w:val="20"/>
        </w:rPr>
        <w:t>:</w:t>
      </w:r>
    </w:p>
    <w:p w14:paraId="2D88EBA7" w14:textId="77777777" w:rsidR="00CA269A" w:rsidRPr="00E50C0B" w:rsidRDefault="00CA269A" w:rsidP="002C514E">
      <w:pPr>
        <w:pStyle w:val="Paragrafoelenco"/>
        <w:numPr>
          <w:ilvl w:val="0"/>
          <w:numId w:val="14"/>
        </w:numPr>
        <w:spacing w:after="80"/>
        <w:ind w:right="610"/>
        <w:jc w:val="both"/>
        <w:rPr>
          <w:rFonts w:ascii="Verdana" w:hAnsi="Verdana" w:cs="Tahoma"/>
          <w:iCs/>
          <w:sz w:val="20"/>
          <w:szCs w:val="20"/>
        </w:rPr>
      </w:pPr>
      <w:r w:rsidRPr="00E50C0B">
        <w:rPr>
          <w:rFonts w:ascii="Verdana" w:hAnsi="Verdana" w:cs="Tahoma"/>
          <w:iCs/>
          <w:sz w:val="20"/>
          <w:szCs w:val="20"/>
        </w:rPr>
        <w:t>rafforzamento dell'offerta in termini di attrattori e di servizi</w:t>
      </w:r>
      <w:r w:rsidR="00290037" w:rsidRPr="00E50C0B">
        <w:rPr>
          <w:rFonts w:ascii="Verdana" w:hAnsi="Verdana" w:cs="Tahoma"/>
          <w:iCs/>
          <w:sz w:val="20"/>
          <w:szCs w:val="20"/>
        </w:rPr>
        <w:t>;</w:t>
      </w:r>
    </w:p>
    <w:p w14:paraId="78C53A8F" w14:textId="77777777" w:rsidR="00CA269A" w:rsidRPr="00E50C0B" w:rsidRDefault="00CA269A" w:rsidP="002C514E">
      <w:pPr>
        <w:pStyle w:val="Paragrafoelenco"/>
        <w:numPr>
          <w:ilvl w:val="0"/>
          <w:numId w:val="14"/>
        </w:numPr>
        <w:spacing w:after="80"/>
        <w:ind w:right="610"/>
        <w:jc w:val="both"/>
        <w:rPr>
          <w:rFonts w:ascii="Verdana" w:hAnsi="Verdana" w:cs="Tahoma"/>
          <w:iCs/>
          <w:sz w:val="20"/>
          <w:szCs w:val="20"/>
        </w:rPr>
      </w:pPr>
      <w:r w:rsidRPr="00E50C0B">
        <w:rPr>
          <w:rFonts w:ascii="Verdana" w:hAnsi="Verdana" w:cs="Tahoma"/>
          <w:iCs/>
          <w:sz w:val="20"/>
          <w:szCs w:val="20"/>
        </w:rPr>
        <w:t>adeguamento della ricettività e dei servizi alle nuove esigenze</w:t>
      </w:r>
      <w:r w:rsidR="00277DD8" w:rsidRPr="00E50C0B">
        <w:rPr>
          <w:rFonts w:ascii="Verdana" w:hAnsi="Verdana" w:cs="Tahoma"/>
          <w:iCs/>
          <w:sz w:val="20"/>
          <w:szCs w:val="20"/>
        </w:rPr>
        <w:t xml:space="preserve"> </w:t>
      </w:r>
      <w:r w:rsidRPr="00E50C0B">
        <w:rPr>
          <w:rFonts w:ascii="Verdana" w:hAnsi="Verdana" w:cs="Tahoma"/>
          <w:iCs/>
          <w:sz w:val="20"/>
          <w:szCs w:val="20"/>
        </w:rPr>
        <w:t>di sicurezza sanitaria</w:t>
      </w:r>
      <w:r w:rsidR="00290037" w:rsidRPr="00E50C0B">
        <w:rPr>
          <w:rFonts w:ascii="Verdana" w:hAnsi="Verdana" w:cs="Tahoma"/>
          <w:iCs/>
          <w:sz w:val="20"/>
          <w:szCs w:val="20"/>
        </w:rPr>
        <w:t>;</w:t>
      </w:r>
    </w:p>
    <w:p w14:paraId="4164786F" w14:textId="77777777" w:rsidR="00CA269A" w:rsidRPr="00E50C0B" w:rsidRDefault="00CA269A" w:rsidP="002C514E">
      <w:pPr>
        <w:pStyle w:val="Paragrafoelenco"/>
        <w:numPr>
          <w:ilvl w:val="0"/>
          <w:numId w:val="14"/>
        </w:numPr>
        <w:spacing w:after="80"/>
        <w:ind w:right="610"/>
        <w:jc w:val="both"/>
        <w:rPr>
          <w:rFonts w:ascii="Verdana" w:hAnsi="Verdana" w:cs="Tahoma"/>
          <w:iCs/>
          <w:sz w:val="20"/>
          <w:szCs w:val="20"/>
        </w:rPr>
      </w:pPr>
      <w:r w:rsidRPr="00E50C0B">
        <w:rPr>
          <w:rFonts w:ascii="Verdana" w:hAnsi="Verdana" w:cs="Tahoma"/>
          <w:iCs/>
          <w:sz w:val="20"/>
          <w:szCs w:val="20"/>
        </w:rPr>
        <w:t>sostegno alla promo-commercializzazione delle imprese private</w:t>
      </w:r>
      <w:r w:rsidR="00290037" w:rsidRPr="00E50C0B">
        <w:rPr>
          <w:rFonts w:ascii="Verdana" w:hAnsi="Verdana" w:cs="Tahoma"/>
          <w:iCs/>
          <w:sz w:val="20"/>
          <w:szCs w:val="20"/>
        </w:rPr>
        <w:t>;</w:t>
      </w:r>
    </w:p>
    <w:p w14:paraId="466D1729" w14:textId="77777777" w:rsidR="00CA269A" w:rsidRPr="00E50C0B" w:rsidRDefault="00CA269A" w:rsidP="002C514E">
      <w:pPr>
        <w:pStyle w:val="Paragrafoelenco"/>
        <w:numPr>
          <w:ilvl w:val="0"/>
          <w:numId w:val="14"/>
        </w:numPr>
        <w:spacing w:after="80"/>
        <w:ind w:right="610"/>
        <w:jc w:val="both"/>
        <w:rPr>
          <w:rFonts w:ascii="Verdana" w:hAnsi="Verdana" w:cs="Tahoma"/>
          <w:iCs/>
          <w:sz w:val="20"/>
          <w:szCs w:val="20"/>
        </w:rPr>
      </w:pPr>
      <w:r w:rsidRPr="00E50C0B">
        <w:rPr>
          <w:rFonts w:ascii="Verdana" w:hAnsi="Verdana" w:cs="Tahoma"/>
          <w:iCs/>
          <w:sz w:val="20"/>
          <w:szCs w:val="20"/>
        </w:rPr>
        <w:t>azioni di promozione e comunicazione turistica riservate al mercato nazionale, che si articoleranno in ben determinate fasi temporali.</w:t>
      </w:r>
    </w:p>
    <w:p w14:paraId="621E5BC1" w14:textId="77777777" w:rsidR="009E530B" w:rsidRPr="00F67A81" w:rsidRDefault="009E530B" w:rsidP="00737365">
      <w:pPr>
        <w:autoSpaceDE w:val="0"/>
        <w:autoSpaceDN w:val="0"/>
        <w:adjustRightInd w:val="0"/>
        <w:jc w:val="both"/>
        <w:rPr>
          <w:rFonts w:ascii="Verdana" w:eastAsia="FangSong" w:hAnsi="Verdana" w:cs="Narkisim"/>
          <w:sz w:val="20"/>
          <w:szCs w:val="20"/>
        </w:rPr>
      </w:pPr>
    </w:p>
    <w:p w14:paraId="41B2EF7A" w14:textId="77777777" w:rsidR="00CA269A" w:rsidRPr="00F67A81" w:rsidRDefault="00CA269A" w:rsidP="00737365">
      <w:pPr>
        <w:autoSpaceDE w:val="0"/>
        <w:autoSpaceDN w:val="0"/>
        <w:adjustRightInd w:val="0"/>
        <w:jc w:val="both"/>
        <w:rPr>
          <w:rFonts w:ascii="Verdana" w:eastAsia="FangSong" w:hAnsi="Verdana" w:cs="Narkisim"/>
          <w:sz w:val="20"/>
          <w:szCs w:val="20"/>
        </w:rPr>
      </w:pPr>
      <w:r w:rsidRPr="00F67A81">
        <w:rPr>
          <w:rFonts w:ascii="Verdana" w:eastAsia="FangSong" w:hAnsi="Verdana" w:cs="Narkisim"/>
          <w:sz w:val="20"/>
          <w:szCs w:val="20"/>
        </w:rPr>
        <w:t>A tal fine, è stato emanato uno specifico Avviso rivolto ai Comuni chiamati a elaborare dei progetti innovativi per la valorizzazione</w:t>
      </w:r>
      <w:r w:rsidR="00737365" w:rsidRPr="00F67A81">
        <w:rPr>
          <w:rFonts w:ascii="Verdana" w:eastAsia="FangSong" w:hAnsi="Verdana" w:cs="Narkisim"/>
          <w:sz w:val="20"/>
          <w:szCs w:val="20"/>
        </w:rPr>
        <w:t xml:space="preserve"> e lo sviluppo</w:t>
      </w:r>
      <w:r w:rsidRPr="00F67A81">
        <w:rPr>
          <w:rFonts w:ascii="Verdana" w:eastAsia="FangSong" w:hAnsi="Verdana" w:cs="Narkisim"/>
          <w:sz w:val="20"/>
          <w:szCs w:val="20"/>
        </w:rPr>
        <w:t xml:space="preserve"> dell'offerta territoriale</w:t>
      </w:r>
      <w:r w:rsidR="00737365" w:rsidRPr="00F67A81">
        <w:rPr>
          <w:rFonts w:ascii="Verdana" w:eastAsia="FangSong" w:hAnsi="Verdana" w:cs="Narkisim"/>
          <w:sz w:val="20"/>
          <w:szCs w:val="20"/>
        </w:rPr>
        <w:t xml:space="preserve"> e dei servizi a essa connessi.</w:t>
      </w:r>
      <w:r w:rsidR="001E09C5" w:rsidRPr="00F67A81">
        <w:rPr>
          <w:rFonts w:ascii="Verdana" w:eastAsia="FangSong" w:hAnsi="Verdana" w:cs="Narkisim"/>
          <w:sz w:val="20"/>
          <w:szCs w:val="20"/>
        </w:rPr>
        <w:t xml:space="preserve"> </w:t>
      </w:r>
      <w:r w:rsidRPr="00F67A81">
        <w:rPr>
          <w:rFonts w:ascii="Verdana" w:eastAsia="FangSong" w:hAnsi="Verdana" w:cs="Narkisim"/>
          <w:sz w:val="20"/>
          <w:szCs w:val="20"/>
        </w:rPr>
        <w:t>In termini di adeguamento della ricettività e dei servizi turistici, al fine di rispondere alla forte domanda di alti livelli di sicurezza sanitaria e di adeguate forme di distanziamento sociale, ci si è concentrati sulla definizione di specifici protocolli di qualità.</w:t>
      </w:r>
      <w:r w:rsidR="00A85493" w:rsidRPr="00F67A81">
        <w:rPr>
          <w:rFonts w:ascii="Verdana" w:eastAsia="FangSong" w:hAnsi="Verdana" w:cs="Narkisim"/>
          <w:sz w:val="20"/>
          <w:szCs w:val="20"/>
        </w:rPr>
        <w:t xml:space="preserve"> </w:t>
      </w:r>
      <w:r w:rsidRPr="00F67A81">
        <w:rPr>
          <w:rFonts w:ascii="Verdana" w:eastAsia="FangSong" w:hAnsi="Verdana" w:cs="Narkisim"/>
          <w:sz w:val="20"/>
          <w:szCs w:val="20"/>
        </w:rPr>
        <w:t>Per sostenere le imprese del settore turistico si è lavorato su possibili forme di facilitazione (voucher, buoni sconto, gratuità) per i clienti, in modo da incrementare l'attrattività della destinazione e da veicolare, nelle proprie azioni di promo-commercializzazione, il marchio Umbria nel suo complesso. Infine sono già state avviate su importanti canali nazionali, importanti azioni di comunicazione dell’Umbria come terra in cui trascorrere vacanze belle e sicure.</w:t>
      </w:r>
    </w:p>
    <w:p w14:paraId="0899F889" w14:textId="77777777" w:rsidR="009E530B" w:rsidRPr="00F67A81" w:rsidRDefault="009E530B" w:rsidP="00737365">
      <w:pPr>
        <w:autoSpaceDE w:val="0"/>
        <w:autoSpaceDN w:val="0"/>
        <w:adjustRightInd w:val="0"/>
        <w:jc w:val="both"/>
        <w:rPr>
          <w:rFonts w:ascii="Verdana" w:eastAsia="FangSong" w:hAnsi="Verdana" w:cs="Narkisim"/>
          <w:sz w:val="20"/>
          <w:szCs w:val="20"/>
        </w:rPr>
      </w:pPr>
    </w:p>
    <w:p w14:paraId="15E051C0" w14:textId="77777777" w:rsidR="00CA269A" w:rsidRPr="00F67A81" w:rsidRDefault="00CA269A" w:rsidP="00CA269A">
      <w:pPr>
        <w:jc w:val="both"/>
        <w:rPr>
          <w:rFonts w:ascii="Verdana" w:hAnsi="Verdana" w:cs="Tahoma"/>
          <w:iCs/>
          <w:sz w:val="20"/>
          <w:szCs w:val="20"/>
        </w:rPr>
      </w:pPr>
      <w:r w:rsidRPr="00F67A81">
        <w:rPr>
          <w:rFonts w:ascii="Verdana" w:hAnsi="Verdana" w:cs="Tahoma"/>
          <w:iCs/>
          <w:sz w:val="20"/>
          <w:szCs w:val="20"/>
        </w:rPr>
        <w:t xml:space="preserve">Al fine di sostenere la ripresa delle attività sportive regionali, con deliberazione n. 427/2020, la Giunta regionale ha disposto la concessione di contributi a fondo perduto, in favore di </w:t>
      </w:r>
      <w:r w:rsidRPr="00E50C0B">
        <w:rPr>
          <w:rFonts w:ascii="Verdana" w:eastAsia="FangSong" w:hAnsi="Verdana" w:cs="Narkisim"/>
          <w:b/>
          <w:color w:val="006600"/>
          <w:sz w:val="20"/>
          <w:szCs w:val="20"/>
        </w:rPr>
        <w:t>Società ed Associazioni Sportive dilettantistiche</w:t>
      </w:r>
      <w:r w:rsidRPr="00E50C0B">
        <w:rPr>
          <w:rFonts w:ascii="Verdana" w:hAnsi="Verdana" w:cs="Tahoma"/>
          <w:iCs/>
          <w:color w:val="006600"/>
          <w:sz w:val="20"/>
          <w:szCs w:val="20"/>
        </w:rPr>
        <w:t xml:space="preserve">, </w:t>
      </w:r>
      <w:r w:rsidRPr="00F67A81">
        <w:rPr>
          <w:rFonts w:ascii="Verdana" w:hAnsi="Verdana" w:cs="Tahoma"/>
          <w:iCs/>
          <w:sz w:val="20"/>
          <w:szCs w:val="20"/>
        </w:rPr>
        <w:t xml:space="preserve">mettendo a disposizione fondi per 400 mila euro destinati a finanziare l'adeguamento degli impianti sportivi alle disposizioni igienico-sanitarie conseguenti all'emergenza Coronavirus. </w:t>
      </w:r>
    </w:p>
    <w:p w14:paraId="59ACEC25" w14:textId="77777777" w:rsidR="00CA269A" w:rsidRDefault="00CA269A" w:rsidP="00CA269A">
      <w:pPr>
        <w:pStyle w:val="Paragrafoelenco"/>
        <w:ind w:left="0"/>
        <w:jc w:val="both"/>
        <w:rPr>
          <w:rFonts w:ascii="Verdana" w:hAnsi="Verdana" w:cs="Tahoma"/>
          <w:iCs/>
          <w:sz w:val="20"/>
          <w:szCs w:val="20"/>
        </w:rPr>
      </w:pPr>
      <w:r w:rsidRPr="00F67A81">
        <w:rPr>
          <w:rFonts w:ascii="Verdana" w:hAnsi="Verdana" w:cs="Tahoma"/>
          <w:iCs/>
          <w:sz w:val="20"/>
          <w:szCs w:val="20"/>
        </w:rPr>
        <w:lastRenderedPageBreak/>
        <w:t xml:space="preserve">Si è cercato di mitigare l’impatto dell'emergenza sanitaria anche con azioni di carattere "sociale" e su temi quali la </w:t>
      </w:r>
      <w:r w:rsidRPr="00E50C0B">
        <w:rPr>
          <w:rFonts w:ascii="Verdana" w:eastAsia="FangSong" w:hAnsi="Verdana" w:cs="Narkisim"/>
          <w:b/>
          <w:color w:val="006600"/>
          <w:sz w:val="20"/>
          <w:szCs w:val="20"/>
        </w:rPr>
        <w:t>vulnerabilità delle famiglie e delle persone fragili</w:t>
      </w:r>
      <w:r w:rsidRPr="00F67A81">
        <w:rPr>
          <w:rFonts w:ascii="Verdana" w:hAnsi="Verdana" w:cs="Tahoma"/>
          <w:iCs/>
          <w:sz w:val="20"/>
          <w:szCs w:val="20"/>
        </w:rPr>
        <w:t xml:space="preserve">. La Giunta regionale, con deliberazione n. 354/2020 ha varato un Piano straordinario di contrasto alle povertà "Emergenza </w:t>
      </w:r>
      <w:r w:rsidR="00B35DA9" w:rsidRPr="00F67A81">
        <w:rPr>
          <w:rFonts w:ascii="Verdana" w:eastAsia="FangSong" w:hAnsi="Verdana" w:cs="Narkisim"/>
          <w:sz w:val="20"/>
          <w:szCs w:val="20"/>
        </w:rPr>
        <w:t>Covid-19</w:t>
      </w:r>
      <w:r w:rsidRPr="00F67A81">
        <w:rPr>
          <w:rFonts w:ascii="Verdana" w:hAnsi="Verdana" w:cs="Tahoma"/>
          <w:iCs/>
          <w:sz w:val="20"/>
          <w:szCs w:val="20"/>
        </w:rPr>
        <w:t>" che potrà contare su uno stanziamento pari a</w:t>
      </w:r>
      <w:r w:rsidR="00737365" w:rsidRPr="00F67A81">
        <w:rPr>
          <w:rFonts w:ascii="Verdana" w:hAnsi="Verdana" w:cs="Tahoma"/>
          <w:iCs/>
          <w:sz w:val="20"/>
          <w:szCs w:val="20"/>
        </w:rPr>
        <w:t xml:space="preserve"> oltre </w:t>
      </w:r>
      <w:r w:rsidRPr="00F67A81">
        <w:rPr>
          <w:rFonts w:ascii="Verdana" w:hAnsi="Verdana" w:cs="Tahoma"/>
          <w:iCs/>
          <w:sz w:val="20"/>
          <w:szCs w:val="20"/>
        </w:rPr>
        <w:t>8 milioni di euro</w:t>
      </w:r>
      <w:r w:rsidR="00737365" w:rsidRPr="00F67A81">
        <w:rPr>
          <w:rFonts w:ascii="Verdana" w:hAnsi="Verdana" w:cs="Tahoma"/>
          <w:iCs/>
          <w:sz w:val="20"/>
          <w:szCs w:val="20"/>
        </w:rPr>
        <w:t xml:space="preserve"> (fondi FSE e risorse del bilancio regionale).</w:t>
      </w:r>
    </w:p>
    <w:p w14:paraId="52127E15" w14:textId="77777777" w:rsidR="00980333" w:rsidRPr="00F67A81" w:rsidRDefault="00980333" w:rsidP="00CA269A">
      <w:pPr>
        <w:pStyle w:val="Paragrafoelenco"/>
        <w:ind w:left="0"/>
        <w:jc w:val="both"/>
        <w:rPr>
          <w:rFonts w:ascii="Verdana" w:hAnsi="Verdana" w:cs="Tahoma"/>
          <w:iCs/>
          <w:sz w:val="20"/>
          <w:szCs w:val="20"/>
        </w:rPr>
      </w:pPr>
    </w:p>
    <w:p w14:paraId="59EC2686" w14:textId="77777777" w:rsidR="00CA269A" w:rsidRPr="00F67A81" w:rsidRDefault="00CA269A" w:rsidP="00CA269A">
      <w:pPr>
        <w:pStyle w:val="Paragrafoelenco"/>
        <w:ind w:left="0"/>
        <w:jc w:val="both"/>
        <w:rPr>
          <w:rFonts w:ascii="Verdana" w:hAnsi="Verdana" w:cs="Tahoma"/>
          <w:iCs/>
          <w:sz w:val="20"/>
          <w:szCs w:val="20"/>
        </w:rPr>
      </w:pPr>
      <w:r w:rsidRPr="00F67A81">
        <w:rPr>
          <w:rFonts w:ascii="Verdana" w:hAnsi="Verdana" w:cs="Tahoma"/>
          <w:iCs/>
          <w:sz w:val="20"/>
          <w:szCs w:val="20"/>
        </w:rPr>
        <w:t>Parte delle risorse sono destinate all'erogazione, attraverso l’attività dei Servizi sociali di ciascun Camune capofila di Zona Sociale, di buoni spesa per l'acquisto di beni di prima necessità e contributi economici per medicinali ed utenze domestiche. È stato inoltre previsto un intervento di sostegno alle famiglie per i costi sostenuti a causa della sospensione delle lezioni scolastiche in presenza e dell'attivazione di percorsi di didattica a distanza. Si tratta in sostanza di un contributo per l'acquisto o il noleggio di apparecchiatura informatica e connessione internet. In prospettiva, ulteriori risorse saranno indirizzate al finanziamento di interventi di potenziamento dei Servizi sociali comunali, con particolare attenzione al sostegno socio educativo e alla genitorialità, soprattutto con riferimento ai nuclei familiari in cui sono presenti minori.</w:t>
      </w:r>
    </w:p>
    <w:p w14:paraId="538ECFC6" w14:textId="77777777" w:rsidR="007F5D0C" w:rsidRPr="00F67A81" w:rsidRDefault="007F5D0C" w:rsidP="00CA269A">
      <w:pPr>
        <w:pStyle w:val="Paragrafoelenco"/>
        <w:ind w:left="0"/>
        <w:jc w:val="both"/>
        <w:rPr>
          <w:rFonts w:ascii="Verdana" w:hAnsi="Verdana" w:cs="Tahoma"/>
          <w:iCs/>
          <w:sz w:val="20"/>
          <w:szCs w:val="20"/>
        </w:rPr>
      </w:pPr>
    </w:p>
    <w:p w14:paraId="28C5CAC1" w14:textId="77777777" w:rsidR="00CA269A" w:rsidRPr="00F67A81" w:rsidRDefault="00CA269A" w:rsidP="00CA269A">
      <w:pPr>
        <w:pStyle w:val="Paragrafoelenco"/>
        <w:ind w:left="0"/>
        <w:jc w:val="both"/>
        <w:rPr>
          <w:rFonts w:ascii="Verdana" w:hAnsi="Verdana" w:cs="Tahoma"/>
          <w:iCs/>
          <w:sz w:val="20"/>
          <w:szCs w:val="20"/>
        </w:rPr>
      </w:pPr>
      <w:r w:rsidRPr="00F67A81">
        <w:rPr>
          <w:rFonts w:ascii="Verdana" w:hAnsi="Verdana" w:cs="Tahoma"/>
          <w:iCs/>
          <w:sz w:val="20"/>
          <w:szCs w:val="20"/>
        </w:rPr>
        <w:t>Contributi specifici sono stati anche previsti per i minori e gli adulti con disabilità e per le loro famiglie, pesantemente esposti alle restrizioni conseguenti all'emergenza sanitaria, in particolare per la riduzione dei servizi socio sanitari territoriali erogati nei loro confronti e per il conseguente aumento dei carichi di cura.</w:t>
      </w:r>
    </w:p>
    <w:p w14:paraId="47001033" w14:textId="77777777" w:rsidR="00CA269A" w:rsidRPr="00F67A81" w:rsidRDefault="00CA269A" w:rsidP="00CA269A">
      <w:pPr>
        <w:jc w:val="both"/>
        <w:rPr>
          <w:rFonts w:ascii="Verdana" w:hAnsi="Verdana" w:cs="Tahoma"/>
          <w:iCs/>
          <w:sz w:val="20"/>
          <w:szCs w:val="20"/>
        </w:rPr>
      </w:pPr>
      <w:r w:rsidRPr="00F67A81">
        <w:rPr>
          <w:rFonts w:ascii="Verdana" w:hAnsi="Verdana" w:cs="Tahoma"/>
          <w:iCs/>
          <w:sz w:val="20"/>
          <w:szCs w:val="20"/>
        </w:rPr>
        <w:t>Sono previsti finanziamenti specifici per il potenziamento dei Servizi sociali comunali chiamati a intervenire su un numero crescente di cittadini, per il sostegno al Terzo settore, con particolare riferimento ai progetti di volontariato, nonché per il Servizio civile in modo che sia possibile continuare ad assicurare il supporto di territori e comunità.</w:t>
      </w:r>
    </w:p>
    <w:p w14:paraId="687A564E" w14:textId="77777777" w:rsidR="00CA269A" w:rsidRDefault="00CA269A" w:rsidP="00CA269A">
      <w:pPr>
        <w:jc w:val="both"/>
        <w:rPr>
          <w:rFonts w:ascii="Verdana" w:hAnsi="Verdana" w:cs="Tahoma"/>
          <w:iCs/>
          <w:sz w:val="20"/>
          <w:szCs w:val="20"/>
        </w:rPr>
      </w:pPr>
    </w:p>
    <w:p w14:paraId="363B0F56" w14:textId="77777777" w:rsidR="00427E72" w:rsidRPr="00F67A81" w:rsidRDefault="00427E72" w:rsidP="00CA269A">
      <w:pPr>
        <w:jc w:val="both"/>
        <w:rPr>
          <w:rFonts w:ascii="Verdana" w:hAnsi="Verdana" w:cs="Tahoma"/>
          <w:iCs/>
          <w:sz w:val="20"/>
          <w:szCs w:val="20"/>
        </w:rPr>
      </w:pPr>
    </w:p>
    <w:p w14:paraId="384DF01D" w14:textId="77777777" w:rsidR="009E530B" w:rsidRPr="00F67A81" w:rsidRDefault="009E530B" w:rsidP="00CA269A">
      <w:pPr>
        <w:jc w:val="both"/>
        <w:rPr>
          <w:rFonts w:ascii="Verdana" w:hAnsi="Verdana" w:cs="Tahoma"/>
          <w:iCs/>
          <w:sz w:val="20"/>
          <w:szCs w:val="20"/>
        </w:rPr>
      </w:pPr>
    </w:p>
    <w:p w14:paraId="4ADD68EE" w14:textId="77777777" w:rsidR="00CA269A" w:rsidRPr="005365A9" w:rsidRDefault="00CA269A" w:rsidP="00CA269A">
      <w:pPr>
        <w:pStyle w:val="Titolo2Paragrafo"/>
        <w:spacing w:line="360" w:lineRule="exact"/>
        <w:ind w:left="1276"/>
        <w:outlineLvl w:val="1"/>
        <w:rPr>
          <w:rFonts w:ascii="Verdana" w:eastAsia="FangSong" w:hAnsi="Verdana" w:cs="Narkisim"/>
          <w:b w:val="0"/>
          <w:bCs/>
          <w:caps/>
          <w:color w:val="006600"/>
          <w:w w:val="90"/>
          <w:sz w:val="36"/>
          <w:szCs w:val="36"/>
        </w:rPr>
      </w:pPr>
      <w:bookmarkStart w:id="53" w:name="_Toc43888388"/>
      <w:bookmarkStart w:id="54" w:name="_Toc58252505"/>
      <w:r w:rsidRPr="005365A9">
        <w:rPr>
          <w:rFonts w:ascii="Verdana" w:eastAsia="FangSong" w:hAnsi="Verdana" w:cs="Narkisim"/>
          <w:b w:val="0"/>
          <w:bCs/>
          <w:caps/>
          <w:color w:val="006600"/>
          <w:w w:val="90"/>
          <w:sz w:val="36"/>
          <w:szCs w:val="36"/>
        </w:rPr>
        <w:t>2.2</w:t>
      </w:r>
      <w:r w:rsidRPr="005365A9">
        <w:rPr>
          <w:rFonts w:ascii="Verdana" w:eastAsia="FangSong" w:hAnsi="Verdana" w:cs="Narkisim"/>
          <w:b w:val="0"/>
          <w:bCs/>
          <w:caps/>
          <w:color w:val="006600"/>
          <w:w w:val="90"/>
          <w:sz w:val="36"/>
          <w:szCs w:val="36"/>
        </w:rPr>
        <w:tab/>
        <w:t>Gli indirizzi nella prospettiva</w:t>
      </w:r>
      <w:r w:rsidRPr="005365A9">
        <w:rPr>
          <w:rFonts w:ascii="Verdana" w:eastAsia="FangSong" w:hAnsi="Verdana" w:cs="Narkisim"/>
          <w:b w:val="0"/>
          <w:bCs/>
          <w:caps/>
          <w:color w:val="006600"/>
          <w:w w:val="90"/>
          <w:sz w:val="36"/>
          <w:szCs w:val="36"/>
        </w:rPr>
        <w:br/>
        <w:t>della crescita strutturale</w:t>
      </w:r>
      <w:r w:rsidRPr="005365A9">
        <w:rPr>
          <w:rFonts w:ascii="Verdana" w:eastAsia="FangSong" w:hAnsi="Verdana" w:cs="Narkisim"/>
          <w:b w:val="0"/>
          <w:bCs/>
          <w:caps/>
          <w:color w:val="006600"/>
          <w:w w:val="90"/>
          <w:sz w:val="36"/>
          <w:szCs w:val="36"/>
        </w:rPr>
        <w:br/>
        <w:t>dell’Umbria</w:t>
      </w:r>
      <w:bookmarkEnd w:id="53"/>
      <w:bookmarkEnd w:id="54"/>
    </w:p>
    <w:p w14:paraId="2B0F488E" w14:textId="77777777" w:rsidR="00CA269A" w:rsidRPr="00F67A81" w:rsidRDefault="00CA269A" w:rsidP="00CA269A">
      <w:pPr>
        <w:spacing w:after="80"/>
        <w:jc w:val="both"/>
        <w:rPr>
          <w:rFonts w:ascii="Verdana" w:eastAsia="FangSong" w:hAnsi="Verdana" w:cs="Narkisim"/>
          <w:sz w:val="20"/>
          <w:szCs w:val="20"/>
        </w:rPr>
      </w:pPr>
    </w:p>
    <w:p w14:paraId="045F3E1D" w14:textId="77777777" w:rsidR="00CA269A" w:rsidRPr="00F67A81" w:rsidRDefault="00CA269A" w:rsidP="00CA269A">
      <w:pPr>
        <w:tabs>
          <w:tab w:val="left" w:pos="8222"/>
        </w:tabs>
        <w:ind w:right="-2"/>
        <w:jc w:val="both"/>
        <w:rPr>
          <w:rFonts w:ascii="Verdana" w:hAnsi="Verdana"/>
          <w:sz w:val="22"/>
          <w:szCs w:val="22"/>
        </w:rPr>
      </w:pPr>
      <w:r w:rsidRPr="00F67A81">
        <w:rPr>
          <w:rFonts w:ascii="Verdana" w:eastAsia="FangSong" w:hAnsi="Verdana" w:cs="Narkisim"/>
          <w:sz w:val="20"/>
          <w:szCs w:val="20"/>
        </w:rPr>
        <w:t>La grave crisi che stiamo affrontando e della quale è ancora molto difficile prevedere l’impatto effettivo,</w:t>
      </w:r>
      <w:r w:rsidR="001E09C5"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ma soprattutto le dinamiche che hanno innescato tale crisi e le realtà che abbiamo sperimentato nel momento più duro del </w:t>
      </w:r>
      <w:r w:rsidRPr="00F67A81">
        <w:rPr>
          <w:rFonts w:ascii="Verdana" w:eastAsia="FangSong" w:hAnsi="Verdana" w:cs="Narkisim"/>
          <w:i/>
          <w:sz w:val="20"/>
          <w:szCs w:val="20"/>
        </w:rPr>
        <w:t>lockdown</w:t>
      </w:r>
      <w:r w:rsidR="001E09C5" w:rsidRPr="00F67A81">
        <w:rPr>
          <w:rFonts w:ascii="Verdana" w:eastAsia="FangSong" w:hAnsi="Verdana" w:cs="Narkisim"/>
          <w:sz w:val="20"/>
          <w:szCs w:val="20"/>
        </w:rPr>
        <w:t xml:space="preserve"> </w:t>
      </w:r>
      <w:r w:rsidRPr="00F67A81">
        <w:rPr>
          <w:rFonts w:ascii="Verdana" w:eastAsia="FangSong" w:hAnsi="Verdana" w:cs="Narkisim"/>
          <w:sz w:val="20"/>
          <w:szCs w:val="20"/>
        </w:rPr>
        <w:t>e che continuiamo a sperimentare con le attuali misure restrittive forniscono un quadro della situazione a oggi e delle prospettive future che impongono di rivedere il modello di sviluppo socio-economico che – non più di qualche mese fa – appariva l’unico realisticamente possibile. L’impatto è stato ed è sanitario oltre che economico e sociale: molto gravoso sia sul versante della domanda di beni e servizi (riduzioni del reddito disponibile, impossibilità a fare acquisti, modifica delle relazioni sociali e delle modalità di consumo, incertezza sul futuro) che sull’offerta dei medesimi (chiusura prolungate di molte attività economiche, riduzione del fatturato causato dalle riduzioni della domanda, difficoltà nell’approvvigionamento delle materie prime o di componenti necessarie alla produzione)</w:t>
      </w:r>
      <w:r w:rsidRPr="00F67A81">
        <w:rPr>
          <w:rFonts w:ascii="Verdana" w:hAnsi="Verdana"/>
          <w:sz w:val="22"/>
          <w:szCs w:val="22"/>
        </w:rPr>
        <w:t>.</w:t>
      </w:r>
    </w:p>
    <w:p w14:paraId="54DE9FCC" w14:textId="77777777" w:rsidR="002F7D8C" w:rsidRPr="00F67A81" w:rsidRDefault="002F7D8C" w:rsidP="00CA269A">
      <w:pPr>
        <w:tabs>
          <w:tab w:val="left" w:pos="8222"/>
        </w:tabs>
        <w:ind w:right="-2"/>
        <w:jc w:val="both"/>
        <w:rPr>
          <w:rFonts w:ascii="Verdana" w:hAnsi="Verdana"/>
          <w:sz w:val="22"/>
          <w:szCs w:val="22"/>
        </w:rPr>
      </w:pPr>
    </w:p>
    <w:p w14:paraId="7BA536F6" w14:textId="77777777" w:rsidR="00CA269A" w:rsidRPr="00427E72" w:rsidRDefault="00CA269A" w:rsidP="00CA269A">
      <w:pPr>
        <w:jc w:val="both"/>
        <w:rPr>
          <w:rFonts w:ascii="Verdana" w:hAnsi="Verdana" w:cs="Tahoma"/>
          <w:iCs/>
          <w:spacing w:val="-2"/>
          <w:sz w:val="20"/>
          <w:szCs w:val="20"/>
        </w:rPr>
      </w:pPr>
      <w:r w:rsidRPr="00427E72">
        <w:rPr>
          <w:rFonts w:ascii="Verdana" w:eastAsia="FangSong" w:hAnsi="Verdana" w:cs="Narkisim"/>
          <w:spacing w:val="-2"/>
          <w:sz w:val="20"/>
          <w:szCs w:val="20"/>
        </w:rPr>
        <w:t xml:space="preserve">Occorre, mentre si pensa ad affrontare l’emergenza post </w:t>
      </w:r>
      <w:r w:rsidR="00B35DA9" w:rsidRPr="00427E72">
        <w:rPr>
          <w:rFonts w:ascii="Verdana" w:eastAsia="FangSong" w:hAnsi="Verdana" w:cs="Narkisim"/>
          <w:spacing w:val="-2"/>
          <w:sz w:val="20"/>
          <w:szCs w:val="20"/>
        </w:rPr>
        <w:t>Covid-19</w:t>
      </w:r>
      <w:r w:rsidRPr="00427E72">
        <w:rPr>
          <w:rFonts w:ascii="Verdana" w:eastAsia="FangSong" w:hAnsi="Verdana" w:cs="Narkisim"/>
          <w:spacing w:val="-2"/>
          <w:sz w:val="20"/>
          <w:szCs w:val="20"/>
        </w:rPr>
        <w:t xml:space="preserve">, iniziare a porre le basi per un nuovo modello di sviluppo, un modello di welfare e un sistema sanitario adeguati, nuove politiche attive del lavoro, nuovi modi di lavorare, nuovi modi di formare giovani lavoratori. In sintesi, occorre mettere le basi per quei cambiamenti strutturali a cui anche il sistema Umbria sarà chiamato a rispondere, individuando con grande attenzione </w:t>
      </w:r>
      <w:r w:rsidRPr="00427E72">
        <w:rPr>
          <w:rFonts w:ascii="Verdana" w:eastAsia="FangSong" w:hAnsi="Verdana" w:cs="Narkisim"/>
          <w:i/>
          <w:spacing w:val="-2"/>
          <w:sz w:val="20"/>
          <w:szCs w:val="20"/>
        </w:rPr>
        <w:t xml:space="preserve">driver </w:t>
      </w:r>
      <w:r w:rsidRPr="00427E72">
        <w:rPr>
          <w:rFonts w:ascii="Verdana" w:eastAsia="FangSong" w:hAnsi="Verdana" w:cs="Narkisim"/>
          <w:spacing w:val="-2"/>
          <w:sz w:val="20"/>
          <w:szCs w:val="20"/>
        </w:rPr>
        <w:t>di riferimento, priorità di azione a cui collegare adeguate e coerenti scelte di natura programmatica, organizzativa e finanziaria. Proprio dal punto di vista finanziario, la prossima fase di programmazione 2021-2027 costituisce lo strumento principale attraverso cui finanziare le scelte di natura “strutturale” per delineare l’Umbria da qui ai prossimi cinque anni.</w:t>
      </w:r>
    </w:p>
    <w:p w14:paraId="444663EA" w14:textId="77777777" w:rsidR="009E530B" w:rsidRPr="00F67A81" w:rsidRDefault="009E530B" w:rsidP="00CA269A">
      <w:pPr>
        <w:jc w:val="both"/>
        <w:rPr>
          <w:rFonts w:ascii="Verdana" w:eastAsia="FangSong" w:hAnsi="Verdana" w:cs="Narkisim"/>
          <w:spacing w:val="-2"/>
          <w:sz w:val="20"/>
          <w:szCs w:val="20"/>
        </w:rPr>
      </w:pPr>
    </w:p>
    <w:p w14:paraId="5B73D675" w14:textId="77777777" w:rsidR="00CA269A" w:rsidRPr="005365A9" w:rsidRDefault="00CA269A" w:rsidP="00CA269A">
      <w:pPr>
        <w:pStyle w:val="Titolo2Paragrafo"/>
        <w:spacing w:line="320" w:lineRule="exact"/>
        <w:ind w:left="2410" w:hanging="992"/>
        <w:outlineLvl w:val="1"/>
        <w:rPr>
          <w:rFonts w:ascii="Verdana" w:eastAsia="FangSong" w:hAnsi="Verdana" w:cs="Narkisim"/>
          <w:b w:val="0"/>
          <w:bCs/>
          <w:caps/>
          <w:color w:val="006600"/>
          <w:w w:val="90"/>
          <w:sz w:val="32"/>
          <w:szCs w:val="32"/>
        </w:rPr>
      </w:pPr>
      <w:bookmarkStart w:id="55" w:name="_Toc43888389"/>
      <w:bookmarkStart w:id="56" w:name="_Toc58252506"/>
      <w:r w:rsidRPr="005365A9">
        <w:rPr>
          <w:rFonts w:ascii="Verdana" w:eastAsia="FangSong" w:hAnsi="Verdana" w:cs="Narkisim"/>
          <w:b w:val="0"/>
          <w:bCs/>
          <w:caps/>
          <w:color w:val="006600"/>
          <w:w w:val="90"/>
          <w:sz w:val="32"/>
          <w:szCs w:val="32"/>
        </w:rPr>
        <w:t>2.2.1</w:t>
      </w:r>
      <w:r w:rsidRPr="005365A9">
        <w:rPr>
          <w:rFonts w:ascii="Verdana" w:eastAsia="FangSong" w:hAnsi="Verdana" w:cs="Narkisim"/>
          <w:b w:val="0"/>
          <w:bCs/>
          <w:caps/>
          <w:color w:val="006600"/>
          <w:w w:val="90"/>
          <w:sz w:val="32"/>
          <w:szCs w:val="32"/>
        </w:rPr>
        <w:tab/>
        <w:t>La programmazione comunitaria</w:t>
      </w:r>
      <w:r w:rsidRPr="005365A9">
        <w:rPr>
          <w:rFonts w:ascii="Verdana" w:eastAsia="FangSong" w:hAnsi="Verdana" w:cs="Narkisim"/>
          <w:b w:val="0"/>
          <w:bCs/>
          <w:caps/>
          <w:color w:val="006600"/>
          <w:w w:val="90"/>
          <w:sz w:val="32"/>
          <w:szCs w:val="32"/>
        </w:rPr>
        <w:br/>
        <w:t>2021-2027</w:t>
      </w:r>
      <w:bookmarkEnd w:id="55"/>
      <w:bookmarkEnd w:id="56"/>
    </w:p>
    <w:p w14:paraId="05F7272A" w14:textId="77777777" w:rsidR="00CA269A" w:rsidRPr="00F67A81" w:rsidRDefault="00CA269A" w:rsidP="00CA269A">
      <w:pPr>
        <w:spacing w:after="80"/>
        <w:jc w:val="both"/>
        <w:rPr>
          <w:rFonts w:ascii="Verdana" w:eastAsia="FangSong" w:hAnsi="Verdana" w:cs="Narkisim"/>
          <w:sz w:val="20"/>
          <w:szCs w:val="20"/>
        </w:rPr>
      </w:pPr>
    </w:p>
    <w:p w14:paraId="75A635DE" w14:textId="77777777" w:rsidR="00CA269A" w:rsidRPr="00F67A81" w:rsidRDefault="00CA269A" w:rsidP="00CA269A">
      <w:pPr>
        <w:contextualSpacing/>
        <w:jc w:val="both"/>
        <w:rPr>
          <w:rFonts w:ascii="Verdana" w:eastAsia="Calibri" w:hAnsi="Verdana"/>
          <w:bCs/>
          <w:sz w:val="20"/>
          <w:szCs w:val="20"/>
          <w:lang w:eastAsia="en-US"/>
        </w:rPr>
      </w:pPr>
      <w:r w:rsidRPr="00F67A81">
        <w:rPr>
          <w:rFonts w:ascii="Verdana" w:eastAsia="Calibri" w:hAnsi="Verdana"/>
          <w:sz w:val="20"/>
          <w:szCs w:val="20"/>
          <w:lang w:eastAsia="en-US"/>
        </w:rPr>
        <w:t xml:space="preserve">Il </w:t>
      </w:r>
      <w:r w:rsidRPr="00F67A81">
        <w:rPr>
          <w:rFonts w:ascii="Verdana" w:eastAsia="Calibri" w:hAnsi="Verdana"/>
          <w:bCs/>
          <w:sz w:val="20"/>
          <w:szCs w:val="20"/>
          <w:lang w:eastAsia="en-US"/>
        </w:rPr>
        <w:t>27 maggio</w:t>
      </w:r>
      <w:r w:rsidR="00863DEF" w:rsidRPr="00F67A81">
        <w:rPr>
          <w:rFonts w:ascii="Verdana" w:eastAsia="Calibri" w:hAnsi="Verdana"/>
          <w:bCs/>
          <w:sz w:val="20"/>
          <w:szCs w:val="20"/>
          <w:lang w:eastAsia="en-US"/>
        </w:rPr>
        <w:t xml:space="preserve"> </w:t>
      </w:r>
      <w:r w:rsidRPr="00F67A81">
        <w:rPr>
          <w:rFonts w:ascii="Verdana" w:eastAsia="Calibri" w:hAnsi="Verdana"/>
          <w:bCs/>
          <w:sz w:val="20"/>
          <w:szCs w:val="20"/>
          <w:lang w:eastAsia="en-US"/>
        </w:rPr>
        <w:t xml:space="preserve">2020, </w:t>
      </w:r>
      <w:r w:rsidRPr="00F67A81">
        <w:rPr>
          <w:rFonts w:ascii="Verdana" w:eastAsia="Calibri" w:hAnsi="Verdana"/>
          <w:sz w:val="20"/>
          <w:szCs w:val="20"/>
          <w:lang w:eastAsia="en-US"/>
        </w:rPr>
        <w:t xml:space="preserve">la Commissione ha presentato una serie di proposte per </w:t>
      </w:r>
      <w:r w:rsidRPr="00E50C0B">
        <w:rPr>
          <w:rFonts w:ascii="Verdana" w:eastAsia="Calibri" w:hAnsi="Verdana"/>
          <w:b/>
          <w:color w:val="006600"/>
          <w:sz w:val="20"/>
          <w:szCs w:val="20"/>
          <w:lang w:eastAsia="en-US"/>
        </w:rPr>
        <w:t>l'</w:t>
      </w:r>
      <w:r w:rsidRPr="00E50C0B">
        <w:rPr>
          <w:rFonts w:ascii="Verdana" w:eastAsia="Calibri" w:hAnsi="Verdana"/>
          <w:b/>
          <w:bCs/>
          <w:color w:val="006600"/>
          <w:sz w:val="20"/>
          <w:szCs w:val="20"/>
          <w:lang w:eastAsia="en-US"/>
        </w:rPr>
        <w:t xml:space="preserve">adattamento del Quadro finanziario pluriennale (QFP) 2021-2027 alle esigenze della ripresa </w:t>
      </w:r>
      <w:r w:rsidRPr="00F67A81">
        <w:rPr>
          <w:rFonts w:ascii="Verdana" w:eastAsia="Calibri" w:hAnsi="Verdana"/>
          <w:sz w:val="20"/>
          <w:szCs w:val="20"/>
          <w:lang w:eastAsia="en-US"/>
        </w:rPr>
        <w:t xml:space="preserve">post-pandemia Covid-19 </w:t>
      </w:r>
      <w:r w:rsidRPr="00F67A81">
        <w:rPr>
          <w:rFonts w:ascii="Verdana" w:eastAsia="Calibri" w:hAnsi="Verdana"/>
          <w:bCs/>
          <w:sz w:val="20"/>
          <w:szCs w:val="20"/>
          <w:lang w:eastAsia="en-US"/>
        </w:rPr>
        <w:t xml:space="preserve">dibattute nell’ambito del Consiglio europeo del 17-21 luglio 2020 nell’ambito del quale i Capi di Stato e di Governo hanno approvato la propria posizione. </w:t>
      </w:r>
    </w:p>
    <w:p w14:paraId="046D8E06" w14:textId="77777777" w:rsidR="00CA269A" w:rsidRPr="00F67A81" w:rsidRDefault="00CA269A" w:rsidP="00CA269A">
      <w:pPr>
        <w:contextualSpacing/>
        <w:jc w:val="both"/>
        <w:rPr>
          <w:rFonts w:ascii="Verdana" w:eastAsia="Calibri" w:hAnsi="Verdana"/>
          <w:bCs/>
          <w:sz w:val="20"/>
          <w:szCs w:val="20"/>
          <w:lang w:eastAsia="en-US"/>
        </w:rPr>
      </w:pPr>
    </w:p>
    <w:p w14:paraId="79EE1FC4" w14:textId="77777777" w:rsidR="00CA269A" w:rsidRPr="00F67A81" w:rsidRDefault="00CA269A" w:rsidP="0091224A">
      <w:pPr>
        <w:spacing w:after="120"/>
        <w:jc w:val="both"/>
        <w:rPr>
          <w:rFonts w:ascii="Verdana" w:eastAsia="Calibri" w:hAnsi="Verdana"/>
          <w:sz w:val="20"/>
          <w:szCs w:val="20"/>
          <w:lang w:eastAsia="en-US"/>
        </w:rPr>
      </w:pPr>
      <w:r w:rsidRPr="00F67A81">
        <w:rPr>
          <w:rFonts w:ascii="Verdana" w:eastAsia="Calibri" w:hAnsi="Verdana"/>
          <w:bCs/>
          <w:sz w:val="20"/>
          <w:szCs w:val="20"/>
          <w:lang w:eastAsia="en-US"/>
        </w:rPr>
        <w:t>Rispetto alla proposta iniziale della Commissione l’assetto attuale prevede:</w:t>
      </w:r>
    </w:p>
    <w:p w14:paraId="3F45AD1F" w14:textId="77777777" w:rsidR="00CA269A" w:rsidRPr="00F67A81" w:rsidRDefault="00CA269A" w:rsidP="002C514E">
      <w:pPr>
        <w:pStyle w:val="Paragrafoelenco"/>
        <w:numPr>
          <w:ilvl w:val="0"/>
          <w:numId w:val="15"/>
        </w:numPr>
        <w:ind w:left="1069"/>
        <w:contextualSpacing/>
        <w:jc w:val="both"/>
        <w:rPr>
          <w:rFonts w:ascii="Verdana" w:eastAsia="Calibri" w:hAnsi="Verdana"/>
          <w:sz w:val="20"/>
          <w:szCs w:val="20"/>
          <w:lang w:eastAsia="en-US"/>
        </w:rPr>
      </w:pPr>
      <w:r w:rsidRPr="00F67A81">
        <w:rPr>
          <w:rFonts w:ascii="Verdana" w:eastAsia="Calibri" w:hAnsi="Verdana"/>
          <w:sz w:val="20"/>
          <w:szCs w:val="20"/>
          <w:lang w:eastAsia="en-US"/>
        </w:rPr>
        <w:t xml:space="preserve">un </w:t>
      </w:r>
      <w:r w:rsidRPr="00E50C0B">
        <w:rPr>
          <w:rFonts w:ascii="Verdana" w:eastAsia="FangSong" w:hAnsi="Verdana" w:cs="Narkisim"/>
          <w:b/>
          <w:color w:val="006600"/>
          <w:sz w:val="20"/>
          <w:szCs w:val="20"/>
        </w:rPr>
        <w:t>quadro finanziario pluriennale rinforzato per il periodo 2021-2027</w:t>
      </w:r>
      <w:r w:rsidRPr="00F67A81">
        <w:rPr>
          <w:rFonts w:ascii="Verdana" w:eastAsia="Calibri" w:hAnsi="Verdana"/>
          <w:b/>
          <w:bCs/>
          <w:sz w:val="20"/>
          <w:szCs w:val="20"/>
          <w:lang w:eastAsia="en-US"/>
        </w:rPr>
        <w:t xml:space="preserve">, </w:t>
      </w:r>
      <w:r w:rsidRPr="00F67A81">
        <w:rPr>
          <w:rFonts w:ascii="Verdana" w:eastAsia="Calibri" w:hAnsi="Verdana"/>
          <w:sz w:val="20"/>
          <w:szCs w:val="20"/>
          <w:lang w:eastAsia="en-US"/>
        </w:rPr>
        <w:t>che può contare su di una dotazione in impegni di spesa - a prezzi 2018 - di</w:t>
      </w:r>
      <w:r w:rsidRPr="00F67A81">
        <w:rPr>
          <w:rFonts w:ascii="Verdana" w:eastAsia="Calibri" w:hAnsi="Verdana"/>
          <w:b/>
          <w:bCs/>
          <w:sz w:val="20"/>
          <w:szCs w:val="20"/>
          <w:lang w:eastAsia="en-US"/>
        </w:rPr>
        <w:t xml:space="preserve"> </w:t>
      </w:r>
      <w:r w:rsidRPr="00E50C0B">
        <w:rPr>
          <w:rFonts w:ascii="Verdana" w:eastAsia="Calibri" w:hAnsi="Verdana"/>
          <w:b/>
          <w:bCs/>
          <w:color w:val="006600"/>
          <w:sz w:val="20"/>
          <w:szCs w:val="20"/>
          <w:lang w:eastAsia="en-US"/>
        </w:rPr>
        <w:t>1</w:t>
      </w:r>
      <w:r w:rsidR="00B12FF2" w:rsidRPr="00E50C0B">
        <w:rPr>
          <w:rFonts w:ascii="Verdana" w:eastAsia="Calibri" w:hAnsi="Verdana"/>
          <w:b/>
          <w:bCs/>
          <w:color w:val="006600"/>
          <w:sz w:val="20"/>
          <w:szCs w:val="20"/>
          <w:lang w:eastAsia="en-US"/>
        </w:rPr>
        <w:t>.</w:t>
      </w:r>
      <w:r w:rsidRPr="00E50C0B">
        <w:rPr>
          <w:rFonts w:ascii="Verdana" w:eastAsia="Calibri" w:hAnsi="Verdana"/>
          <w:b/>
          <w:bCs/>
          <w:color w:val="006600"/>
          <w:sz w:val="20"/>
          <w:szCs w:val="20"/>
          <w:lang w:eastAsia="en-US"/>
        </w:rPr>
        <w:t>074,3 miliardi di euro</w:t>
      </w:r>
      <w:r w:rsidRPr="00E50C0B">
        <w:rPr>
          <w:rFonts w:ascii="Verdana" w:eastAsia="Calibri" w:hAnsi="Verdana"/>
          <w:color w:val="006600"/>
          <w:sz w:val="20"/>
          <w:szCs w:val="20"/>
          <w:lang w:eastAsia="en-US"/>
        </w:rPr>
        <w:t>.</w:t>
      </w:r>
      <w:r w:rsidRPr="00F67A81">
        <w:rPr>
          <w:rFonts w:ascii="Verdana" w:eastAsia="Calibri" w:hAnsi="Verdana"/>
          <w:sz w:val="20"/>
          <w:szCs w:val="20"/>
          <w:lang w:eastAsia="en-US"/>
        </w:rPr>
        <w:t xml:space="preserve"> Si prevede l’introduzione di nuovi strumenti ed il potenziamento di programmi chiave per rendere disponibili i fondi secondo le necessità. Dalle prime simulazioni, ci potrebbe essere un </w:t>
      </w:r>
      <w:r w:rsidRPr="00E50C0B">
        <w:rPr>
          <w:rFonts w:ascii="Verdana" w:eastAsia="Calibri" w:hAnsi="Verdana"/>
          <w:b/>
          <w:bCs/>
          <w:color w:val="006600"/>
          <w:sz w:val="20"/>
          <w:szCs w:val="20"/>
          <w:lang w:eastAsia="en-US"/>
        </w:rPr>
        <w:t>aumento</w:t>
      </w:r>
      <w:r w:rsidRPr="00E50C0B">
        <w:rPr>
          <w:rFonts w:ascii="Verdana" w:eastAsia="Calibri" w:hAnsi="Verdana"/>
          <w:bCs/>
          <w:sz w:val="20"/>
          <w:szCs w:val="20"/>
          <w:lang w:eastAsia="en-US"/>
        </w:rPr>
        <w:t xml:space="preserve">, </w:t>
      </w:r>
      <w:r w:rsidRPr="00F67A81">
        <w:rPr>
          <w:rFonts w:ascii="Verdana" w:eastAsia="Calibri" w:hAnsi="Verdana"/>
          <w:sz w:val="20"/>
          <w:szCs w:val="20"/>
          <w:lang w:eastAsia="en-US"/>
        </w:rPr>
        <w:t>rispetto al periodo di programmazione 2014-2020,</w:t>
      </w:r>
      <w:r w:rsidRPr="00F67A81">
        <w:rPr>
          <w:rFonts w:ascii="Verdana" w:eastAsia="Calibri" w:hAnsi="Verdana"/>
          <w:b/>
          <w:bCs/>
          <w:sz w:val="20"/>
          <w:szCs w:val="20"/>
          <w:lang w:eastAsia="en-US"/>
        </w:rPr>
        <w:t xml:space="preserve"> </w:t>
      </w:r>
      <w:r w:rsidRPr="00573A6F">
        <w:rPr>
          <w:rFonts w:ascii="Verdana" w:eastAsia="Calibri" w:hAnsi="Verdana"/>
          <w:b/>
          <w:bCs/>
          <w:color w:val="006600"/>
          <w:sz w:val="20"/>
          <w:szCs w:val="20"/>
          <w:lang w:eastAsia="en-US"/>
        </w:rPr>
        <w:t>delle risorse comunitarie</w:t>
      </w:r>
      <w:r w:rsidRPr="00573A6F">
        <w:rPr>
          <w:rFonts w:ascii="Verdana" w:eastAsia="Calibri" w:hAnsi="Verdana"/>
          <w:color w:val="006600"/>
          <w:sz w:val="20"/>
          <w:szCs w:val="20"/>
          <w:lang w:eastAsia="en-US"/>
        </w:rPr>
        <w:t xml:space="preserve"> </w:t>
      </w:r>
      <w:r w:rsidRPr="00F67A81">
        <w:rPr>
          <w:rFonts w:ascii="Verdana" w:eastAsia="Calibri" w:hAnsi="Verdana"/>
          <w:sz w:val="20"/>
          <w:szCs w:val="20"/>
          <w:lang w:eastAsia="en-US"/>
        </w:rPr>
        <w:t xml:space="preserve">per l’Italia e quindi anche per i Programmi Operativi regionali soprattutto per il Centro nord e </w:t>
      </w:r>
      <w:r w:rsidRPr="00573A6F">
        <w:rPr>
          <w:rFonts w:ascii="Verdana" w:eastAsia="Calibri" w:hAnsi="Verdana"/>
          <w:b/>
          <w:bCs/>
          <w:color w:val="006600"/>
          <w:sz w:val="20"/>
          <w:szCs w:val="20"/>
          <w:lang w:eastAsia="en-US"/>
        </w:rPr>
        <w:t>per le regioni in transizione (come l’Umbria)</w:t>
      </w:r>
      <w:r w:rsidRPr="00F67A81">
        <w:rPr>
          <w:rFonts w:ascii="Verdana" w:eastAsia="Calibri" w:hAnsi="Verdana"/>
          <w:sz w:val="20"/>
          <w:szCs w:val="20"/>
          <w:lang w:eastAsia="en-US"/>
        </w:rPr>
        <w:t xml:space="preserve">; aumento che necessariamente, qualora confermato, comporterà un impegno maggiore in termini di cofinanziamento regionale. </w:t>
      </w:r>
    </w:p>
    <w:p w14:paraId="6F0F4F1B" w14:textId="77777777" w:rsidR="00CA269A" w:rsidRPr="00EB6335" w:rsidRDefault="00CA269A" w:rsidP="002C514E">
      <w:pPr>
        <w:pStyle w:val="Paragrafoelenco"/>
        <w:numPr>
          <w:ilvl w:val="1"/>
          <w:numId w:val="16"/>
        </w:numPr>
        <w:ind w:left="1800"/>
        <w:contextualSpacing/>
        <w:jc w:val="both"/>
        <w:rPr>
          <w:rFonts w:ascii="Verdana" w:hAnsi="Verdana"/>
          <w:sz w:val="26"/>
          <w:szCs w:val="26"/>
        </w:rPr>
      </w:pPr>
      <w:r w:rsidRPr="00F67A81">
        <w:rPr>
          <w:rFonts w:ascii="Verdana" w:eastAsia="Calibri" w:hAnsi="Verdana"/>
          <w:sz w:val="20"/>
          <w:szCs w:val="20"/>
          <w:lang w:eastAsia="en-US"/>
        </w:rPr>
        <w:t>Alcune indicazioni di massima inducono inoltre a riflettere sull’opzione dei programmi plurifondo e sulla necessità di una programmazione sempre più integrata con tutti gli altri strumenti comunitari piuttosto che con i programmi finanziati con le risorse nazionali della politica di coesione (Fondo</w:t>
      </w:r>
      <w:r w:rsidR="00B67E0A" w:rsidRPr="00F67A81">
        <w:rPr>
          <w:rFonts w:ascii="Verdana" w:eastAsia="Calibri" w:hAnsi="Verdana"/>
          <w:sz w:val="20"/>
          <w:szCs w:val="20"/>
          <w:lang w:eastAsia="en-US"/>
        </w:rPr>
        <w:t xml:space="preserve"> per lo Sviluppo e la Coesione);</w:t>
      </w:r>
    </w:p>
    <w:p w14:paraId="69ACDEE0" w14:textId="77777777" w:rsidR="00EB6335" w:rsidRPr="00EB6335" w:rsidRDefault="00EB6335" w:rsidP="00EB6335">
      <w:pPr>
        <w:contextualSpacing/>
        <w:jc w:val="both"/>
        <w:rPr>
          <w:rFonts w:ascii="Verdana" w:hAnsi="Verdana"/>
          <w:sz w:val="26"/>
          <w:szCs w:val="26"/>
        </w:rPr>
      </w:pPr>
    </w:p>
    <w:p w14:paraId="6950488E" w14:textId="77777777" w:rsidR="00CA269A" w:rsidRPr="00F67A81" w:rsidRDefault="00CA269A" w:rsidP="002C514E">
      <w:pPr>
        <w:pStyle w:val="Paragrafoelenco"/>
        <w:numPr>
          <w:ilvl w:val="0"/>
          <w:numId w:val="15"/>
        </w:numPr>
        <w:ind w:left="1069"/>
        <w:contextualSpacing/>
        <w:jc w:val="both"/>
        <w:rPr>
          <w:rFonts w:ascii="Verdana" w:eastAsia="Calibri" w:hAnsi="Verdana"/>
          <w:sz w:val="20"/>
          <w:szCs w:val="20"/>
          <w:lang w:eastAsia="en-US"/>
        </w:rPr>
      </w:pPr>
      <w:r w:rsidRPr="00F67A81">
        <w:rPr>
          <w:rFonts w:ascii="Verdana" w:eastAsia="Calibri" w:hAnsi="Verdana"/>
          <w:bCs/>
          <w:sz w:val="20"/>
          <w:szCs w:val="20"/>
          <w:lang w:eastAsia="en-US"/>
        </w:rPr>
        <w:t>un programma</w:t>
      </w:r>
      <w:r w:rsidR="00BF3E52" w:rsidRPr="00F67A81">
        <w:rPr>
          <w:rFonts w:ascii="Verdana" w:eastAsia="Calibri" w:hAnsi="Verdana"/>
          <w:bCs/>
          <w:sz w:val="20"/>
          <w:szCs w:val="20"/>
          <w:lang w:eastAsia="en-US"/>
        </w:rPr>
        <w:t xml:space="preserve"> </w:t>
      </w:r>
      <w:r w:rsidRPr="00573A6F">
        <w:rPr>
          <w:rFonts w:ascii="Verdana" w:eastAsia="FangSong" w:hAnsi="Verdana" w:cs="Narkisim"/>
          <w:b/>
          <w:color w:val="006600"/>
          <w:sz w:val="20"/>
          <w:szCs w:val="20"/>
        </w:rPr>
        <w:t>Next generation EU, nuovo strumento europeo per la ripresa</w:t>
      </w:r>
      <w:r w:rsidRPr="00F67A81">
        <w:rPr>
          <w:rFonts w:ascii="Verdana" w:eastAsia="Calibri" w:hAnsi="Verdana"/>
          <w:sz w:val="20"/>
          <w:szCs w:val="20"/>
          <w:lang w:eastAsia="en-US"/>
        </w:rPr>
        <w:t>, che dovrebbe consentire di incrementare il bilancio su base temporanea tramite nuovi finanziamenti reperiti sui mercati finanziari per un ammontare pari a 750 miliardi di euro di cui 390 miliardi di euro saranno erogati sotto forma di sovvenzioni e 360 miliardi saranno messi a disposizione degli Stati membri come prestiti. Le risorse saranno finalizzate, attraverso programmi europei, alla riparazione del tessuto sociale, a proteggere il mercato unico e contribuire a risanare i bilanci in Europa, oltre che a garantire un’Unione climaticamente neutra, digitale e sociale.</w:t>
      </w:r>
    </w:p>
    <w:p w14:paraId="47FC6B84" w14:textId="77777777" w:rsidR="00CA269A" w:rsidRPr="00FE261A" w:rsidRDefault="00CA269A" w:rsidP="00EB6335">
      <w:pPr>
        <w:ind w:left="1069"/>
        <w:contextualSpacing/>
        <w:jc w:val="both"/>
        <w:rPr>
          <w:rFonts w:ascii="Verdana" w:eastAsia="Calibri" w:hAnsi="Verdana"/>
          <w:sz w:val="20"/>
          <w:szCs w:val="20"/>
          <w:lang w:eastAsia="en-US"/>
        </w:rPr>
      </w:pPr>
      <w:r w:rsidRPr="00FE261A">
        <w:rPr>
          <w:rFonts w:ascii="Verdana" w:eastAsia="Calibri" w:hAnsi="Verdana"/>
          <w:sz w:val="20"/>
          <w:szCs w:val="20"/>
          <w:lang w:eastAsia="en-US"/>
        </w:rPr>
        <w:t>Gli importi disponibili a titolo di Next Generation EU saranno destinati a sette programmi distinti:</w:t>
      </w:r>
    </w:p>
    <w:p w14:paraId="39B5916D" w14:textId="77777777" w:rsidR="00CA269A" w:rsidRPr="00EB6335" w:rsidRDefault="00CA269A" w:rsidP="002C514E">
      <w:pPr>
        <w:pStyle w:val="Paragrafoelenco"/>
        <w:numPr>
          <w:ilvl w:val="0"/>
          <w:numId w:val="17"/>
        </w:numPr>
        <w:tabs>
          <w:tab w:val="left" w:pos="8080"/>
        </w:tabs>
        <w:spacing w:after="120"/>
        <w:ind w:right="610"/>
        <w:contextualSpacing/>
        <w:rPr>
          <w:rFonts w:ascii="Verdana" w:eastAsia="Calibri" w:hAnsi="Verdana"/>
          <w:sz w:val="20"/>
          <w:szCs w:val="20"/>
          <w:lang w:eastAsia="en-US"/>
        </w:rPr>
      </w:pPr>
      <w:r w:rsidRPr="00EB6335">
        <w:rPr>
          <w:rFonts w:ascii="Verdana" w:eastAsia="Calibri" w:hAnsi="Verdana"/>
          <w:sz w:val="20"/>
          <w:szCs w:val="20"/>
          <w:lang w:eastAsia="en-US"/>
        </w:rPr>
        <w:t>dispositivo per la ripresa e la resilienza: 672,5 miliardi di EUR (prestiti: 360 miliardi di EUR, sovvenzioni: 312,5 miliardi di EUR)</w:t>
      </w:r>
      <w:r w:rsidR="00B67E0A" w:rsidRPr="00EB6335">
        <w:rPr>
          <w:rFonts w:ascii="Verdana" w:eastAsia="Calibri" w:hAnsi="Verdana"/>
          <w:sz w:val="20"/>
          <w:szCs w:val="20"/>
          <w:lang w:eastAsia="en-US"/>
        </w:rPr>
        <w:t>;</w:t>
      </w:r>
    </w:p>
    <w:p w14:paraId="0598E0B6" w14:textId="77777777" w:rsidR="00CA269A" w:rsidRPr="00EB6335" w:rsidRDefault="00CA269A" w:rsidP="002C514E">
      <w:pPr>
        <w:pStyle w:val="Paragrafoelenco"/>
        <w:numPr>
          <w:ilvl w:val="0"/>
          <w:numId w:val="17"/>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REACT-EU: 47,5 miliardi di EUR</w:t>
      </w:r>
      <w:r w:rsidR="00B67E0A" w:rsidRPr="00EB6335">
        <w:rPr>
          <w:rFonts w:ascii="Verdana" w:eastAsia="Calibri" w:hAnsi="Verdana"/>
          <w:sz w:val="20"/>
          <w:szCs w:val="20"/>
          <w:lang w:eastAsia="en-US"/>
        </w:rPr>
        <w:t>;</w:t>
      </w:r>
    </w:p>
    <w:p w14:paraId="54F15EFD" w14:textId="77777777" w:rsidR="00CA269A" w:rsidRPr="00EB6335" w:rsidRDefault="00CA269A" w:rsidP="002C514E">
      <w:pPr>
        <w:pStyle w:val="Paragrafoelenco"/>
        <w:numPr>
          <w:ilvl w:val="0"/>
          <w:numId w:val="17"/>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Orizzonte Europa: 5 miliardi di EUR</w:t>
      </w:r>
      <w:r w:rsidR="00B67E0A" w:rsidRPr="00EB6335">
        <w:rPr>
          <w:rFonts w:ascii="Verdana" w:eastAsia="Calibri" w:hAnsi="Verdana"/>
          <w:sz w:val="20"/>
          <w:szCs w:val="20"/>
          <w:lang w:eastAsia="en-US"/>
        </w:rPr>
        <w:t>;</w:t>
      </w:r>
    </w:p>
    <w:p w14:paraId="4AD5E494" w14:textId="77777777" w:rsidR="00CA269A" w:rsidRPr="00EB6335" w:rsidRDefault="00CA269A" w:rsidP="002C514E">
      <w:pPr>
        <w:pStyle w:val="Paragrafoelenco"/>
        <w:numPr>
          <w:ilvl w:val="0"/>
          <w:numId w:val="17"/>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InvestEU: 5,6 miliardi di EUR</w:t>
      </w:r>
      <w:r w:rsidR="00B67E0A" w:rsidRPr="00EB6335">
        <w:rPr>
          <w:rFonts w:ascii="Verdana" w:eastAsia="Calibri" w:hAnsi="Verdana"/>
          <w:sz w:val="20"/>
          <w:szCs w:val="20"/>
          <w:lang w:eastAsia="en-US"/>
        </w:rPr>
        <w:t>;</w:t>
      </w:r>
    </w:p>
    <w:p w14:paraId="0AAEE559" w14:textId="77777777" w:rsidR="00CA269A" w:rsidRPr="00EB6335" w:rsidRDefault="00CA269A" w:rsidP="002C514E">
      <w:pPr>
        <w:pStyle w:val="Paragrafoelenco"/>
        <w:numPr>
          <w:ilvl w:val="0"/>
          <w:numId w:val="17"/>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Sviluppo rurale: 7,5 miliardi di EUR</w:t>
      </w:r>
      <w:r w:rsidR="00B67E0A" w:rsidRPr="00EB6335">
        <w:rPr>
          <w:rFonts w:ascii="Verdana" w:eastAsia="Calibri" w:hAnsi="Verdana"/>
          <w:sz w:val="20"/>
          <w:szCs w:val="20"/>
          <w:lang w:eastAsia="en-US"/>
        </w:rPr>
        <w:t>;</w:t>
      </w:r>
    </w:p>
    <w:p w14:paraId="72A14A2A" w14:textId="77777777" w:rsidR="00CA269A" w:rsidRPr="00EB6335" w:rsidRDefault="00CA269A" w:rsidP="002C514E">
      <w:pPr>
        <w:pStyle w:val="Paragrafoelenco"/>
        <w:numPr>
          <w:ilvl w:val="0"/>
          <w:numId w:val="17"/>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Fondo per una transizione giusta (JTF): 10 miliardi di EUR</w:t>
      </w:r>
      <w:r w:rsidR="00B67E0A" w:rsidRPr="00EB6335">
        <w:rPr>
          <w:rFonts w:ascii="Verdana" w:eastAsia="Calibri" w:hAnsi="Verdana"/>
          <w:sz w:val="20"/>
          <w:szCs w:val="20"/>
          <w:lang w:eastAsia="en-US"/>
        </w:rPr>
        <w:t>;</w:t>
      </w:r>
    </w:p>
    <w:p w14:paraId="30A72E5C" w14:textId="77777777" w:rsidR="00CA269A" w:rsidRPr="00EB6335" w:rsidRDefault="00CA269A" w:rsidP="002C514E">
      <w:pPr>
        <w:pStyle w:val="Paragrafoelenco"/>
        <w:numPr>
          <w:ilvl w:val="0"/>
          <w:numId w:val="17"/>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RescEU: 1,9 miliardi di EUR</w:t>
      </w:r>
      <w:r w:rsidR="00B67E0A" w:rsidRPr="00EB6335">
        <w:rPr>
          <w:rFonts w:ascii="Verdana" w:eastAsia="Calibri" w:hAnsi="Verdana"/>
          <w:sz w:val="20"/>
          <w:szCs w:val="20"/>
          <w:lang w:eastAsia="en-US"/>
        </w:rPr>
        <w:t>.</w:t>
      </w:r>
    </w:p>
    <w:p w14:paraId="18AA5811" w14:textId="77777777" w:rsidR="00CA269A" w:rsidRPr="00F67A81" w:rsidRDefault="00CA269A" w:rsidP="00CA269A">
      <w:pPr>
        <w:contextualSpacing/>
        <w:jc w:val="both"/>
        <w:rPr>
          <w:rFonts w:ascii="Verdana" w:eastAsia="Calibri" w:hAnsi="Verdana"/>
          <w:sz w:val="20"/>
          <w:szCs w:val="20"/>
          <w:lang w:eastAsia="en-US"/>
        </w:rPr>
      </w:pPr>
      <w:r w:rsidRPr="00F67A81">
        <w:rPr>
          <w:rFonts w:ascii="Verdana" w:eastAsia="Calibri" w:hAnsi="Verdana"/>
          <w:sz w:val="20"/>
          <w:szCs w:val="20"/>
          <w:lang w:eastAsia="en-US"/>
        </w:rPr>
        <w:t>Tali proposte, che naturalmente impatteranno anche sulle disponibilità dei programmi operativi regionali, sono attualmente sottoposte al vaglio del Parlamento europeo.</w:t>
      </w:r>
    </w:p>
    <w:p w14:paraId="5A013314"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color w:val="000000"/>
          <w:sz w:val="20"/>
          <w:szCs w:val="20"/>
        </w:rPr>
        <w:t xml:space="preserve">Lo </w:t>
      </w:r>
      <w:r w:rsidRPr="00F67A81">
        <w:rPr>
          <w:rFonts w:ascii="Verdana" w:eastAsia="FangSong" w:hAnsi="Verdana" w:cs="Narkisim"/>
          <w:sz w:val="20"/>
          <w:szCs w:val="20"/>
        </w:rPr>
        <w:t xml:space="preserve">strumento </w:t>
      </w:r>
      <w:r w:rsidRPr="00EB6335">
        <w:rPr>
          <w:rFonts w:ascii="Verdana" w:eastAsia="FangSong" w:hAnsi="Verdana" w:cs="Narkisim"/>
          <w:b/>
          <w:color w:val="006600"/>
          <w:sz w:val="20"/>
          <w:szCs w:val="20"/>
        </w:rPr>
        <w:t>React EU</w:t>
      </w:r>
      <w:r w:rsidR="00BF3E52" w:rsidRPr="00EB6335">
        <w:rPr>
          <w:rFonts w:ascii="Verdana" w:eastAsia="FangSong" w:hAnsi="Verdana" w:cs="Narkisim"/>
          <w:sz w:val="20"/>
          <w:szCs w:val="20"/>
        </w:rPr>
        <w:t xml:space="preserve"> </w:t>
      </w:r>
      <w:r w:rsidRPr="00F67A81">
        <w:rPr>
          <w:rFonts w:ascii="Verdana" w:eastAsia="FangSong" w:hAnsi="Verdana" w:cs="Narkisim"/>
          <w:color w:val="000000"/>
          <w:sz w:val="20"/>
          <w:szCs w:val="20"/>
        </w:rPr>
        <w:t>dovrebbe</w:t>
      </w:r>
      <w:r w:rsidRPr="00F67A81">
        <w:rPr>
          <w:rFonts w:ascii="Verdana" w:eastAsia="FangSong" w:hAnsi="Verdana" w:cs="Narkisim"/>
          <w:sz w:val="20"/>
          <w:szCs w:val="20"/>
        </w:rPr>
        <w:t xml:space="preserve"> rendere disponibili ulteriori risorse per complessivi 47,5 mld di euro per il periodo 2021-2022, da utilizzare secondo le regole della programmazione 2014-2020 e quindi entro la fine del 2023. L’Italia presumibilmente avrà una dotazione rilevante (che potrebbe assestarsi a circa 11 ml</w:t>
      </w:r>
      <w:r w:rsidR="008826F6" w:rsidRPr="00F67A81">
        <w:rPr>
          <w:rFonts w:ascii="Verdana" w:eastAsia="FangSong" w:hAnsi="Verdana" w:cs="Narkisim"/>
          <w:sz w:val="20"/>
          <w:szCs w:val="20"/>
        </w:rPr>
        <w:t>d</w:t>
      </w:r>
      <w:r w:rsidRPr="00F67A81">
        <w:rPr>
          <w:rFonts w:ascii="Verdana" w:eastAsia="FangSong" w:hAnsi="Verdana" w:cs="Narkisim"/>
          <w:sz w:val="20"/>
          <w:szCs w:val="20"/>
        </w:rPr>
        <w:t xml:space="preserve"> di euro), ma </w:t>
      </w:r>
      <w:r w:rsidRPr="00EB6335">
        <w:rPr>
          <w:rFonts w:ascii="Verdana" w:eastAsia="FangSong" w:hAnsi="Verdana" w:cs="Narkisim"/>
          <w:b/>
          <w:bCs/>
          <w:color w:val="006600"/>
          <w:sz w:val="20"/>
          <w:szCs w:val="20"/>
        </w:rPr>
        <w:t xml:space="preserve">non è ancora stabilita </w:t>
      </w:r>
      <w:r w:rsidRPr="00EB6335">
        <w:rPr>
          <w:rFonts w:ascii="Verdana" w:eastAsia="FangSong" w:hAnsi="Verdana" w:cs="Narkisim"/>
          <w:b/>
          <w:bCs/>
          <w:color w:val="006600"/>
          <w:sz w:val="20"/>
          <w:szCs w:val="20"/>
        </w:rPr>
        <w:lastRenderedPageBreak/>
        <w:t>quale sarà l’eventuale ricaduta nei Programmi Operativi Regionali</w:t>
      </w:r>
      <w:r w:rsidRPr="00F67A81">
        <w:rPr>
          <w:rFonts w:ascii="Verdana" w:eastAsia="FangSong" w:hAnsi="Verdana" w:cs="Narkisim"/>
          <w:sz w:val="20"/>
          <w:szCs w:val="20"/>
        </w:rPr>
        <w:t xml:space="preserve">, visto che le risorse potrebbero anche essere destinate ai Programmi Operativi Nazionali in via esclusiva o comunque prioritaria. In ogni caso, poiché </w:t>
      </w:r>
      <w:r w:rsidRPr="00F67A81">
        <w:rPr>
          <w:rFonts w:ascii="Verdana" w:eastAsia="Calibri" w:hAnsi="Verdana" w:cs="Narkisim"/>
          <w:sz w:val="20"/>
          <w:szCs w:val="20"/>
          <w:lang w:eastAsia="en-US"/>
        </w:rPr>
        <w:t xml:space="preserve">questi </w:t>
      </w:r>
      <w:r w:rsidRPr="00F67A81">
        <w:rPr>
          <w:rFonts w:ascii="Verdana" w:eastAsia="FangSong" w:hAnsi="Verdana" w:cs="Narkisim"/>
          <w:sz w:val="20"/>
          <w:szCs w:val="20"/>
        </w:rPr>
        <w:t>finanziamenti aggiuntivi dovranno rappresentare una sorta di “ponte” tra l’emergenza e l’avvio della nuova fase di programmazione 2021-2027, potranno sostenere esclusivamente operazioni finalizzate a contrastare – anche in termini di tenuta sociale e politiche per l’occupazione</w:t>
      </w:r>
      <w:r w:rsidR="00C038DA"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gli effetti della crisi nel contesto della pandemia di Covid-19 o a preparare una ripresa economica che punti principalmente su digitale e </w:t>
      </w:r>
      <w:r w:rsidR="00863DEF" w:rsidRPr="00F67A81">
        <w:rPr>
          <w:rFonts w:ascii="Verdana" w:eastAsia="FangSong" w:hAnsi="Verdana" w:cs="Narkisim"/>
          <w:sz w:val="20"/>
          <w:szCs w:val="20"/>
        </w:rPr>
        <w:t>sostenibilità ambientale</w:t>
      </w:r>
      <w:r w:rsidRPr="00F67A81">
        <w:rPr>
          <w:rFonts w:ascii="Verdana" w:eastAsia="FangSong" w:hAnsi="Verdana" w:cs="Narkisim"/>
          <w:sz w:val="20"/>
          <w:szCs w:val="20"/>
        </w:rPr>
        <w:t xml:space="preserve">. In relazione a ciò, le operazioni finanziabili potranno riguardare sia il Fondo Europeo per lo Sviluppo Regionale (FESR) che il Fondo Sociale Europeo (FSE). </w:t>
      </w:r>
    </w:p>
    <w:p w14:paraId="7B117B3A" w14:textId="77777777" w:rsidR="00B12FF2" w:rsidRPr="00F67A81" w:rsidRDefault="00B12FF2" w:rsidP="00CA269A">
      <w:pPr>
        <w:jc w:val="both"/>
        <w:rPr>
          <w:rFonts w:ascii="Verdana" w:hAnsi="Verdana"/>
        </w:rPr>
      </w:pPr>
    </w:p>
    <w:p w14:paraId="68B14EAA" w14:textId="77777777" w:rsidR="00CA269A" w:rsidRDefault="00CA269A" w:rsidP="00CA269A">
      <w:pPr>
        <w:contextualSpacing/>
        <w:jc w:val="both"/>
        <w:rPr>
          <w:rFonts w:ascii="Verdana" w:eastAsia="Calibri" w:hAnsi="Verdana"/>
          <w:sz w:val="20"/>
          <w:szCs w:val="20"/>
          <w:lang w:eastAsia="en-US"/>
        </w:rPr>
      </w:pPr>
      <w:r w:rsidRPr="00F67A81">
        <w:rPr>
          <w:rFonts w:ascii="Verdana" w:eastAsia="Calibri" w:hAnsi="Verdana"/>
          <w:sz w:val="20"/>
          <w:szCs w:val="20"/>
          <w:lang w:eastAsia="en-US"/>
        </w:rPr>
        <w:t xml:space="preserve">Tra gli strumenti previsti nell’ambito del </w:t>
      </w:r>
      <w:r w:rsidRPr="00F67A81">
        <w:rPr>
          <w:rFonts w:ascii="Verdana" w:eastAsia="Calibri" w:hAnsi="Verdana"/>
          <w:i/>
          <w:sz w:val="20"/>
          <w:szCs w:val="20"/>
          <w:lang w:eastAsia="en-US"/>
        </w:rPr>
        <w:t>Next Generation EU</w:t>
      </w:r>
      <w:r w:rsidRPr="00F67A81">
        <w:rPr>
          <w:rFonts w:ascii="Verdana" w:eastAsia="Calibri" w:hAnsi="Verdana"/>
          <w:sz w:val="20"/>
          <w:szCs w:val="20"/>
          <w:lang w:eastAsia="en-US"/>
        </w:rPr>
        <w:t xml:space="preserve"> sicuramente il più importante è rappresentato dal </w:t>
      </w:r>
      <w:r w:rsidRPr="00EB6335">
        <w:rPr>
          <w:rFonts w:ascii="Verdana" w:eastAsia="FangSong" w:hAnsi="Verdana" w:cs="Narkisim"/>
          <w:b/>
          <w:color w:val="006600"/>
          <w:sz w:val="20"/>
          <w:szCs w:val="20"/>
        </w:rPr>
        <w:t>Recovery and Resilience Facility (Dispositivo per la ripresa e la resilienza)</w:t>
      </w:r>
      <w:r w:rsidR="00BF3E52" w:rsidRPr="00EB6335">
        <w:rPr>
          <w:rFonts w:ascii="Verdana" w:eastAsia="FangSong" w:hAnsi="Verdana" w:cs="Narkisim"/>
          <w:b/>
          <w:color w:val="006600"/>
          <w:sz w:val="20"/>
          <w:szCs w:val="20"/>
        </w:rPr>
        <w:t xml:space="preserve"> </w:t>
      </w:r>
      <w:r w:rsidRPr="00F67A81">
        <w:rPr>
          <w:rFonts w:ascii="Verdana" w:eastAsia="Calibri" w:hAnsi="Verdana"/>
          <w:sz w:val="20"/>
          <w:szCs w:val="20"/>
          <w:lang w:eastAsia="en-US"/>
        </w:rPr>
        <w:t>che, con una dotazione finanziaria di 672,5 miliardi di euro, ha l’obiettivo di sostenere gli investimenti e le riforme finalizzati ad agevolare una ripresa duratura, migliorare la resilienza delle economie degli Stati membri agli shock avversi e ridurre le divergenze economiche fra gli stessi.</w:t>
      </w:r>
    </w:p>
    <w:p w14:paraId="12C81CC1" w14:textId="77777777" w:rsidR="00427E72" w:rsidRPr="00F67A81" w:rsidRDefault="00427E72" w:rsidP="00CA269A">
      <w:pPr>
        <w:contextualSpacing/>
        <w:jc w:val="both"/>
        <w:rPr>
          <w:rFonts w:ascii="Verdana" w:hAnsi="Verdana"/>
        </w:rPr>
      </w:pPr>
    </w:p>
    <w:p w14:paraId="7523AD7D" w14:textId="77777777" w:rsidR="00CA269A" w:rsidRPr="00F67A81" w:rsidRDefault="00CA269A" w:rsidP="00CA269A">
      <w:pPr>
        <w:jc w:val="both"/>
        <w:rPr>
          <w:rFonts w:ascii="Verdana" w:eastAsia="Calibri" w:hAnsi="Verdana"/>
          <w:sz w:val="20"/>
          <w:szCs w:val="20"/>
          <w:lang w:eastAsia="en-US"/>
        </w:rPr>
      </w:pPr>
      <w:r w:rsidRPr="00F67A81">
        <w:rPr>
          <w:rFonts w:ascii="Verdana" w:eastAsia="Calibri" w:hAnsi="Verdana"/>
          <w:sz w:val="20"/>
          <w:szCs w:val="20"/>
          <w:lang w:eastAsia="en-US"/>
        </w:rPr>
        <w:t>In base ai criteri di distribuzione stabiliti dalla Commissione europea (popolazione, tasso medio di disoccupazione rispetto alla media europea e inverso del PIL) le risorse messe a disposizione dell’</w:t>
      </w:r>
      <w:r w:rsidRPr="00EB6335">
        <w:rPr>
          <w:rFonts w:ascii="Verdana" w:eastAsia="Calibri" w:hAnsi="Verdana"/>
          <w:b/>
          <w:color w:val="006600"/>
          <w:sz w:val="20"/>
          <w:szCs w:val="20"/>
          <w:lang w:eastAsia="en-US"/>
        </w:rPr>
        <w:t>Italia</w:t>
      </w:r>
      <w:r w:rsidRPr="00F67A81">
        <w:rPr>
          <w:rFonts w:ascii="Verdana" w:eastAsia="Calibri" w:hAnsi="Verdana"/>
          <w:sz w:val="20"/>
          <w:szCs w:val="20"/>
          <w:lang w:eastAsia="en-US"/>
        </w:rPr>
        <w:t xml:space="preserve"> dal </w:t>
      </w:r>
      <w:r w:rsidRPr="00F67A81">
        <w:rPr>
          <w:rFonts w:ascii="Verdana" w:eastAsia="Calibri" w:hAnsi="Verdana"/>
          <w:i/>
          <w:sz w:val="20"/>
          <w:szCs w:val="20"/>
          <w:lang w:eastAsia="en-US"/>
        </w:rPr>
        <w:t>Recovery and Resilience Facility</w:t>
      </w:r>
      <w:r w:rsidRPr="00F67A81">
        <w:rPr>
          <w:rFonts w:ascii="Verdana" w:eastAsia="Calibri" w:hAnsi="Verdana"/>
          <w:sz w:val="20"/>
          <w:szCs w:val="20"/>
          <w:lang w:eastAsia="en-US"/>
        </w:rPr>
        <w:t xml:space="preserve"> dovrebbero ammontare a circa </w:t>
      </w:r>
      <w:r w:rsidRPr="00EB6335">
        <w:rPr>
          <w:rFonts w:ascii="Verdana" w:eastAsia="Calibri" w:hAnsi="Verdana"/>
          <w:b/>
          <w:color w:val="006600"/>
          <w:sz w:val="20"/>
          <w:szCs w:val="20"/>
          <w:lang w:eastAsia="en-US"/>
        </w:rPr>
        <w:t>191,4 miliardi di euro</w:t>
      </w:r>
      <w:r w:rsidRPr="00EB6335">
        <w:rPr>
          <w:rFonts w:ascii="Verdana" w:eastAsia="Calibri" w:hAnsi="Verdana"/>
          <w:color w:val="006600"/>
          <w:sz w:val="20"/>
          <w:szCs w:val="20"/>
          <w:lang w:eastAsia="en-US"/>
        </w:rPr>
        <w:t xml:space="preserve"> </w:t>
      </w:r>
      <w:r w:rsidRPr="00F67A81">
        <w:rPr>
          <w:rFonts w:ascii="Verdana" w:eastAsia="Calibri" w:hAnsi="Verdana"/>
          <w:sz w:val="20"/>
          <w:szCs w:val="20"/>
          <w:lang w:eastAsia="en-US"/>
        </w:rPr>
        <w:t>di cui:</w:t>
      </w:r>
    </w:p>
    <w:p w14:paraId="74C39D87" w14:textId="77777777" w:rsidR="00CA269A" w:rsidRPr="00EB6335" w:rsidRDefault="00CA269A" w:rsidP="002C514E">
      <w:pPr>
        <w:pStyle w:val="Paragrafoelenco"/>
        <w:numPr>
          <w:ilvl w:val="0"/>
          <w:numId w:val="18"/>
        </w:numPr>
        <w:spacing w:after="120"/>
        <w:ind w:right="610"/>
        <w:contextualSpacing/>
        <w:jc w:val="both"/>
        <w:rPr>
          <w:rFonts w:ascii="Verdana" w:eastAsia="Calibri" w:hAnsi="Verdana"/>
          <w:sz w:val="20"/>
          <w:szCs w:val="20"/>
          <w:lang w:eastAsia="en-US"/>
        </w:rPr>
      </w:pPr>
      <w:r w:rsidRPr="00EB6335">
        <w:rPr>
          <w:rFonts w:ascii="Verdana" w:eastAsia="Calibri" w:hAnsi="Verdana"/>
          <w:sz w:val="20"/>
          <w:szCs w:val="20"/>
          <w:lang w:eastAsia="en-US"/>
        </w:rPr>
        <w:t xml:space="preserve">Circa </w:t>
      </w:r>
      <w:r w:rsidRPr="00EB6335">
        <w:rPr>
          <w:rFonts w:ascii="Verdana" w:eastAsia="Calibri" w:hAnsi="Verdana"/>
          <w:b/>
          <w:color w:val="006600"/>
          <w:sz w:val="20"/>
          <w:szCs w:val="20"/>
          <w:lang w:eastAsia="en-US"/>
        </w:rPr>
        <w:t>127,6 miliardi di euro</w:t>
      </w:r>
      <w:r w:rsidRPr="00EB6335">
        <w:rPr>
          <w:rFonts w:ascii="Verdana" w:eastAsia="Calibri" w:hAnsi="Verdana"/>
          <w:color w:val="006600"/>
          <w:sz w:val="20"/>
          <w:szCs w:val="20"/>
          <w:lang w:eastAsia="en-US"/>
        </w:rPr>
        <w:t xml:space="preserve"> </w:t>
      </w:r>
      <w:r w:rsidRPr="00EB6335">
        <w:rPr>
          <w:rFonts w:ascii="Verdana" w:eastAsia="Calibri" w:hAnsi="Verdana"/>
          <w:sz w:val="20"/>
          <w:szCs w:val="20"/>
          <w:lang w:eastAsia="en-US"/>
        </w:rPr>
        <w:t xml:space="preserve">sotto forma di </w:t>
      </w:r>
      <w:r w:rsidRPr="00EB6335">
        <w:rPr>
          <w:rFonts w:ascii="Verdana" w:eastAsia="Calibri" w:hAnsi="Verdana"/>
          <w:b/>
          <w:color w:val="006600"/>
          <w:sz w:val="20"/>
          <w:szCs w:val="20"/>
          <w:lang w:eastAsia="en-US"/>
        </w:rPr>
        <w:t>prestiti</w:t>
      </w:r>
      <w:r w:rsidR="00F5088C" w:rsidRPr="00EB6335">
        <w:rPr>
          <w:rFonts w:ascii="Verdana" w:eastAsia="Calibri" w:hAnsi="Verdana"/>
          <w:sz w:val="20"/>
          <w:szCs w:val="20"/>
          <w:lang w:eastAsia="en-US"/>
        </w:rPr>
        <w:t>;</w:t>
      </w:r>
    </w:p>
    <w:p w14:paraId="0F7F2D78" w14:textId="77777777" w:rsidR="00CA269A" w:rsidRPr="00EB6335" w:rsidRDefault="00CA269A" w:rsidP="002C514E">
      <w:pPr>
        <w:pStyle w:val="Paragrafoelenco"/>
        <w:numPr>
          <w:ilvl w:val="0"/>
          <w:numId w:val="18"/>
        </w:numPr>
        <w:spacing w:after="120"/>
        <w:ind w:right="610"/>
        <w:contextualSpacing/>
        <w:rPr>
          <w:rFonts w:ascii="Verdana" w:eastAsia="Calibri" w:hAnsi="Verdana"/>
          <w:sz w:val="20"/>
          <w:szCs w:val="20"/>
          <w:lang w:eastAsia="en-US"/>
        </w:rPr>
      </w:pPr>
      <w:r w:rsidRPr="00EB6335">
        <w:rPr>
          <w:rFonts w:ascii="Verdana" w:eastAsia="Calibri" w:hAnsi="Verdana"/>
          <w:sz w:val="20"/>
          <w:szCs w:val="20"/>
          <w:lang w:eastAsia="en-US"/>
        </w:rPr>
        <w:t xml:space="preserve">Circa </w:t>
      </w:r>
      <w:r w:rsidRPr="00EB6335">
        <w:rPr>
          <w:rFonts w:ascii="Verdana" w:eastAsia="Calibri" w:hAnsi="Verdana"/>
          <w:b/>
          <w:color w:val="006600"/>
          <w:sz w:val="20"/>
          <w:szCs w:val="20"/>
          <w:lang w:eastAsia="en-US"/>
        </w:rPr>
        <w:t>63,8 miliardi di euro</w:t>
      </w:r>
      <w:r w:rsidRPr="00EB6335">
        <w:rPr>
          <w:rFonts w:ascii="Verdana" w:eastAsia="Calibri" w:hAnsi="Verdana"/>
          <w:color w:val="006600"/>
          <w:sz w:val="20"/>
          <w:szCs w:val="20"/>
          <w:lang w:eastAsia="en-US"/>
        </w:rPr>
        <w:t xml:space="preserve"> </w:t>
      </w:r>
      <w:r w:rsidRPr="00EB6335">
        <w:rPr>
          <w:rFonts w:ascii="Verdana" w:eastAsia="Calibri" w:hAnsi="Verdana"/>
          <w:sz w:val="20"/>
          <w:szCs w:val="20"/>
          <w:lang w:eastAsia="en-US"/>
        </w:rPr>
        <w:t xml:space="preserve">sotto forma di </w:t>
      </w:r>
      <w:r w:rsidRPr="00EB6335">
        <w:rPr>
          <w:rFonts w:ascii="Verdana" w:eastAsia="Calibri" w:hAnsi="Verdana"/>
          <w:b/>
          <w:color w:val="006600"/>
          <w:sz w:val="20"/>
          <w:szCs w:val="20"/>
          <w:lang w:eastAsia="en-US"/>
        </w:rPr>
        <w:t>sovvenzioni</w:t>
      </w:r>
      <w:r w:rsidR="00BF3E52" w:rsidRPr="00EB6335">
        <w:rPr>
          <w:rFonts w:ascii="Verdana" w:eastAsia="Calibri" w:hAnsi="Verdana"/>
          <w:b/>
          <w:color w:val="006600"/>
          <w:sz w:val="20"/>
          <w:szCs w:val="20"/>
          <w:lang w:eastAsia="en-US"/>
        </w:rPr>
        <w:t xml:space="preserve"> </w:t>
      </w:r>
      <w:r w:rsidRPr="00EB6335">
        <w:rPr>
          <w:rFonts w:ascii="Verdana" w:eastAsia="Calibri" w:hAnsi="Verdana"/>
          <w:bCs/>
          <w:sz w:val="20"/>
          <w:szCs w:val="20"/>
          <w:lang w:eastAsia="en-US"/>
        </w:rPr>
        <w:t>(</w:t>
      </w:r>
      <w:r w:rsidRPr="00EB6335">
        <w:rPr>
          <w:rFonts w:ascii="Verdana" w:eastAsia="Calibri" w:hAnsi="Verdana"/>
          <w:bCs/>
          <w:i/>
          <w:iCs/>
          <w:sz w:val="20"/>
          <w:szCs w:val="20"/>
          <w:lang w:eastAsia="en-US"/>
        </w:rPr>
        <w:t>il</w:t>
      </w:r>
      <w:r w:rsidR="006A0C2F" w:rsidRPr="00EB6335">
        <w:rPr>
          <w:rFonts w:ascii="Verdana" w:eastAsia="Calibri" w:hAnsi="Verdana"/>
          <w:bCs/>
          <w:i/>
          <w:iCs/>
          <w:sz w:val="20"/>
          <w:szCs w:val="20"/>
          <w:lang w:eastAsia="en-US"/>
        </w:rPr>
        <w:t xml:space="preserve"> </w:t>
      </w:r>
      <w:r w:rsidRPr="00EB6335">
        <w:rPr>
          <w:rFonts w:ascii="Verdana" w:eastAsia="Calibri" w:hAnsi="Verdana"/>
          <w:i/>
          <w:iCs/>
          <w:sz w:val="20"/>
          <w:szCs w:val="20"/>
          <w:lang w:eastAsia="en-US"/>
        </w:rPr>
        <w:t>70% delle sovvenzioni dovrebbe essere impegnato negli anni 2021 e 2022, il restante 30% entro il 2023).</w:t>
      </w:r>
    </w:p>
    <w:p w14:paraId="1D001DF3" w14:textId="77777777" w:rsidR="00CA269A" w:rsidRPr="00F67A81" w:rsidRDefault="00CA269A" w:rsidP="00CA269A">
      <w:pPr>
        <w:jc w:val="both"/>
        <w:rPr>
          <w:rFonts w:ascii="Verdana" w:eastAsia="Calibri" w:hAnsi="Verdana"/>
          <w:sz w:val="20"/>
          <w:szCs w:val="20"/>
          <w:lang w:eastAsia="en-US"/>
        </w:rPr>
      </w:pPr>
      <w:r w:rsidRPr="00F67A81">
        <w:rPr>
          <w:rFonts w:ascii="Verdana" w:eastAsia="Calibri" w:hAnsi="Verdana"/>
          <w:sz w:val="20"/>
          <w:szCs w:val="20"/>
          <w:lang w:eastAsia="en-US"/>
        </w:rPr>
        <w:t xml:space="preserve">L’Italia, come gli altri Stati membri, dovrà dunque predisporre un apposito </w:t>
      </w:r>
      <w:r w:rsidRPr="00EB6335">
        <w:rPr>
          <w:rFonts w:ascii="Verdana" w:eastAsia="Calibri" w:hAnsi="Verdana"/>
          <w:b/>
          <w:color w:val="006600"/>
          <w:sz w:val="20"/>
          <w:szCs w:val="20"/>
          <w:lang w:eastAsia="en-US"/>
        </w:rPr>
        <w:t>Piano nazionale per la ripresa e la resilienza(PNRR</w:t>
      </w:r>
      <w:r w:rsidR="000F2CBD" w:rsidRPr="00EB6335">
        <w:rPr>
          <w:rFonts w:ascii="Verdana" w:eastAsia="Calibri" w:hAnsi="Verdana"/>
          <w:b/>
          <w:color w:val="006600"/>
          <w:sz w:val="20"/>
          <w:szCs w:val="20"/>
          <w:lang w:eastAsia="en-US"/>
        </w:rPr>
        <w:t>)</w:t>
      </w:r>
      <w:r w:rsidRPr="00EB6335">
        <w:rPr>
          <w:rFonts w:ascii="Verdana" w:eastAsia="Calibri" w:hAnsi="Verdana"/>
          <w:color w:val="006600"/>
          <w:sz w:val="20"/>
          <w:szCs w:val="20"/>
          <w:lang w:eastAsia="en-US"/>
        </w:rPr>
        <w:t xml:space="preserve"> </w:t>
      </w:r>
      <w:r w:rsidRPr="00F67A81">
        <w:rPr>
          <w:rFonts w:ascii="Verdana" w:eastAsia="Calibri" w:hAnsi="Verdana"/>
          <w:sz w:val="20"/>
          <w:szCs w:val="20"/>
          <w:lang w:eastAsia="en-US"/>
        </w:rPr>
        <w:t>che, in linea con le raccomandazioni specifiche della Commissione Europea emanate per ciascun Paese, definisca il programma nazionale di riforme e investimenti per gli anni 2021-</w:t>
      </w:r>
      <w:r w:rsidR="00B461C5" w:rsidRPr="00F67A81">
        <w:rPr>
          <w:rFonts w:ascii="Verdana" w:eastAsia="Calibri" w:hAnsi="Verdana"/>
          <w:sz w:val="20"/>
          <w:szCs w:val="20"/>
          <w:lang w:eastAsia="en-US"/>
        </w:rPr>
        <w:t>20</w:t>
      </w:r>
      <w:r w:rsidRPr="00F67A81">
        <w:rPr>
          <w:rFonts w:ascii="Verdana" w:eastAsia="Calibri" w:hAnsi="Verdana"/>
          <w:sz w:val="20"/>
          <w:szCs w:val="20"/>
          <w:lang w:eastAsia="en-US"/>
        </w:rPr>
        <w:t>23. Tale Piano dovrà essere sottopost</w:t>
      </w:r>
      <w:r w:rsidR="00863DEF" w:rsidRPr="00F67A81">
        <w:rPr>
          <w:rFonts w:ascii="Verdana" w:eastAsia="Calibri" w:hAnsi="Verdana"/>
          <w:sz w:val="20"/>
          <w:szCs w:val="20"/>
          <w:lang w:eastAsia="en-US"/>
        </w:rPr>
        <w:t>o</w:t>
      </w:r>
      <w:r w:rsidRPr="00F67A81">
        <w:rPr>
          <w:rFonts w:ascii="Verdana" w:eastAsia="Calibri" w:hAnsi="Verdana"/>
          <w:sz w:val="20"/>
          <w:szCs w:val="20"/>
          <w:lang w:eastAsia="en-US"/>
        </w:rPr>
        <w:t xml:space="preserve"> alla valutazione e approvazione delle istituzioni europee e, in termini di tempistica, gli impegni giuridici per gli interventi programmati dovranno essere assunti entro il 31 dicembre 2023 e i relativi programmi di spesa completati entro il 31 dicembre 2026.</w:t>
      </w:r>
    </w:p>
    <w:p w14:paraId="2889C673" w14:textId="77777777" w:rsidR="00CA269A" w:rsidRPr="00F67A81" w:rsidRDefault="00CA269A" w:rsidP="00CA269A">
      <w:pPr>
        <w:jc w:val="both"/>
        <w:rPr>
          <w:rFonts w:ascii="Verdana" w:eastAsia="Calibri" w:hAnsi="Verdana"/>
          <w:sz w:val="20"/>
          <w:szCs w:val="20"/>
          <w:lang w:eastAsia="en-US"/>
        </w:rPr>
      </w:pPr>
      <w:r w:rsidRPr="00F67A81">
        <w:rPr>
          <w:rFonts w:ascii="Verdana" w:eastAsia="Calibri" w:hAnsi="Verdana"/>
          <w:sz w:val="20"/>
          <w:szCs w:val="20"/>
          <w:lang w:eastAsia="en-US"/>
        </w:rPr>
        <w:t xml:space="preserve">Il PNRR dell’Italia è attualmente in corso di definizione </w:t>
      </w:r>
      <w:r w:rsidR="00863DEF" w:rsidRPr="00F67A81">
        <w:rPr>
          <w:rFonts w:ascii="Verdana" w:eastAsia="Calibri" w:hAnsi="Verdana"/>
          <w:sz w:val="20"/>
          <w:szCs w:val="20"/>
          <w:lang w:eastAsia="en-US"/>
        </w:rPr>
        <w:t>e si articolerà in una serie di obiettivi prioritari quali</w:t>
      </w:r>
      <w:r w:rsidRPr="00F67A81">
        <w:rPr>
          <w:rFonts w:ascii="Verdana" w:eastAsia="Calibri" w:hAnsi="Verdana"/>
          <w:sz w:val="20"/>
          <w:szCs w:val="20"/>
          <w:lang w:eastAsia="en-US"/>
        </w:rPr>
        <w:t xml:space="preserve"> il miglioramento della resilienza e della capacità di ripresa dell’Italia, la riduzione dell’impatto sociale ed economico della crisi pandemica, il sostegno della transizione verde e digitale e l’innalzamento del potenziale di crescita dell’economia e la creazione di occupazione.</w:t>
      </w:r>
    </w:p>
    <w:p w14:paraId="488EF515" w14:textId="77777777" w:rsidR="00CA269A" w:rsidRPr="00F67A81" w:rsidRDefault="00CA269A" w:rsidP="007D1413">
      <w:pPr>
        <w:jc w:val="both"/>
        <w:rPr>
          <w:rFonts w:ascii="Verdana" w:eastAsia="Calibri" w:hAnsi="Verdana"/>
          <w:sz w:val="20"/>
          <w:szCs w:val="20"/>
          <w:lang w:eastAsia="en-US"/>
        </w:rPr>
      </w:pPr>
      <w:r w:rsidRPr="00F67A81">
        <w:rPr>
          <w:rFonts w:ascii="Verdana" w:eastAsia="Calibri" w:hAnsi="Verdana"/>
          <w:sz w:val="20"/>
          <w:szCs w:val="20"/>
          <w:lang w:eastAsia="en-US"/>
        </w:rPr>
        <w:t xml:space="preserve">I progetti di investimento che saranno inclusi nel PNRR </w:t>
      </w:r>
      <w:r w:rsidR="00863DEF" w:rsidRPr="00F67A81">
        <w:rPr>
          <w:rFonts w:ascii="Verdana" w:eastAsia="Calibri" w:hAnsi="Verdana"/>
          <w:sz w:val="20"/>
          <w:szCs w:val="20"/>
          <w:lang w:eastAsia="en-US"/>
        </w:rPr>
        <w:t>faranno</w:t>
      </w:r>
      <w:r w:rsidRPr="00F67A81">
        <w:rPr>
          <w:rFonts w:ascii="Verdana" w:eastAsia="Calibri" w:hAnsi="Verdana"/>
          <w:sz w:val="20"/>
          <w:szCs w:val="20"/>
          <w:lang w:eastAsia="en-US"/>
        </w:rPr>
        <w:t xml:space="preserve"> riferimento alle “missioni” di seguito indicate:</w:t>
      </w:r>
    </w:p>
    <w:p w14:paraId="2F5CEF29" w14:textId="77777777" w:rsidR="00CA269A" w:rsidRPr="00F67A81" w:rsidRDefault="00F92804" w:rsidP="002C514E">
      <w:pPr>
        <w:pStyle w:val="Paragrafoelenco"/>
        <w:numPr>
          <w:ilvl w:val="0"/>
          <w:numId w:val="19"/>
        </w:numPr>
        <w:ind w:right="610"/>
        <w:jc w:val="both"/>
        <w:rPr>
          <w:rFonts w:ascii="Verdana" w:eastAsia="Calibri" w:hAnsi="Verdana"/>
          <w:sz w:val="20"/>
          <w:szCs w:val="20"/>
          <w:lang w:eastAsia="en-US"/>
        </w:rPr>
      </w:pPr>
      <w:r w:rsidRPr="00F67A81">
        <w:rPr>
          <w:rFonts w:ascii="Verdana" w:eastAsia="Calibri" w:hAnsi="Verdana"/>
          <w:sz w:val="20"/>
          <w:szCs w:val="20"/>
          <w:lang w:eastAsia="en-US"/>
        </w:rPr>
        <w:t>d</w:t>
      </w:r>
      <w:r w:rsidR="00CA269A" w:rsidRPr="00F67A81">
        <w:rPr>
          <w:rFonts w:ascii="Verdana" w:eastAsia="Calibri" w:hAnsi="Verdana"/>
          <w:sz w:val="20"/>
          <w:szCs w:val="20"/>
          <w:lang w:eastAsia="en-US"/>
        </w:rPr>
        <w:t>igitalizzazione, innovazione e competitività del sistema produttivo;</w:t>
      </w:r>
    </w:p>
    <w:p w14:paraId="1B4FCB24" w14:textId="77777777" w:rsidR="00CA269A" w:rsidRPr="00F67A81" w:rsidRDefault="00F92804" w:rsidP="002C514E">
      <w:pPr>
        <w:pStyle w:val="Paragrafoelenco"/>
        <w:numPr>
          <w:ilvl w:val="0"/>
          <w:numId w:val="19"/>
        </w:numPr>
        <w:ind w:right="610"/>
        <w:jc w:val="both"/>
        <w:rPr>
          <w:rFonts w:ascii="Verdana" w:eastAsia="Calibri" w:hAnsi="Verdana"/>
          <w:sz w:val="20"/>
          <w:szCs w:val="20"/>
          <w:lang w:eastAsia="en-US"/>
        </w:rPr>
      </w:pPr>
      <w:r w:rsidRPr="00F67A81">
        <w:rPr>
          <w:rFonts w:ascii="Verdana" w:eastAsia="Calibri" w:hAnsi="Verdana"/>
          <w:sz w:val="20"/>
          <w:szCs w:val="20"/>
          <w:lang w:eastAsia="en-US"/>
        </w:rPr>
        <w:t>r</w:t>
      </w:r>
      <w:r w:rsidR="00CA269A" w:rsidRPr="00F67A81">
        <w:rPr>
          <w:rFonts w:ascii="Verdana" w:eastAsia="Calibri" w:hAnsi="Verdana"/>
          <w:sz w:val="20"/>
          <w:szCs w:val="20"/>
          <w:lang w:eastAsia="en-US"/>
        </w:rPr>
        <w:t>ivoluzione verde e transizione ecologica;</w:t>
      </w:r>
    </w:p>
    <w:p w14:paraId="5F30F659" w14:textId="77777777" w:rsidR="00CA269A" w:rsidRPr="00F67A81" w:rsidRDefault="00F92804" w:rsidP="002C514E">
      <w:pPr>
        <w:pStyle w:val="Paragrafoelenco"/>
        <w:numPr>
          <w:ilvl w:val="0"/>
          <w:numId w:val="19"/>
        </w:numPr>
        <w:ind w:right="610"/>
        <w:jc w:val="both"/>
        <w:rPr>
          <w:rFonts w:ascii="Verdana" w:eastAsia="Calibri" w:hAnsi="Verdana"/>
          <w:sz w:val="20"/>
          <w:szCs w:val="20"/>
          <w:lang w:eastAsia="en-US"/>
        </w:rPr>
      </w:pPr>
      <w:r w:rsidRPr="00F67A81">
        <w:rPr>
          <w:rFonts w:ascii="Verdana" w:eastAsia="Calibri" w:hAnsi="Verdana"/>
          <w:sz w:val="20"/>
          <w:szCs w:val="20"/>
          <w:lang w:eastAsia="en-US"/>
        </w:rPr>
        <w:t>i</w:t>
      </w:r>
      <w:r w:rsidR="00CA269A" w:rsidRPr="00F67A81">
        <w:rPr>
          <w:rFonts w:ascii="Verdana" w:eastAsia="Calibri" w:hAnsi="Verdana"/>
          <w:sz w:val="20"/>
          <w:szCs w:val="20"/>
          <w:lang w:eastAsia="en-US"/>
        </w:rPr>
        <w:t>nfrastrutture per la mobilità;</w:t>
      </w:r>
    </w:p>
    <w:p w14:paraId="74679F1A" w14:textId="77777777" w:rsidR="00CA269A" w:rsidRPr="00F67A81" w:rsidRDefault="00F92804" w:rsidP="002C514E">
      <w:pPr>
        <w:pStyle w:val="Paragrafoelenco"/>
        <w:numPr>
          <w:ilvl w:val="0"/>
          <w:numId w:val="19"/>
        </w:numPr>
        <w:ind w:right="610"/>
        <w:jc w:val="both"/>
        <w:rPr>
          <w:rFonts w:ascii="Verdana" w:eastAsia="Calibri" w:hAnsi="Verdana"/>
          <w:sz w:val="20"/>
          <w:szCs w:val="20"/>
          <w:lang w:eastAsia="en-US"/>
        </w:rPr>
      </w:pPr>
      <w:r w:rsidRPr="00F67A81">
        <w:rPr>
          <w:rFonts w:ascii="Verdana" w:eastAsia="Calibri" w:hAnsi="Verdana"/>
          <w:sz w:val="20"/>
          <w:szCs w:val="20"/>
          <w:lang w:eastAsia="en-US"/>
        </w:rPr>
        <w:t>i</w:t>
      </w:r>
      <w:r w:rsidR="00CA269A" w:rsidRPr="00F67A81">
        <w:rPr>
          <w:rFonts w:ascii="Verdana" w:eastAsia="Calibri" w:hAnsi="Verdana"/>
          <w:sz w:val="20"/>
          <w:szCs w:val="20"/>
          <w:lang w:eastAsia="en-US"/>
        </w:rPr>
        <w:t>struzione, formazione, ricerca e cultura;</w:t>
      </w:r>
    </w:p>
    <w:p w14:paraId="464FA26E" w14:textId="77777777" w:rsidR="00CA269A" w:rsidRPr="00F67A81" w:rsidRDefault="00F92804" w:rsidP="002C514E">
      <w:pPr>
        <w:pStyle w:val="Paragrafoelenco"/>
        <w:numPr>
          <w:ilvl w:val="0"/>
          <w:numId w:val="19"/>
        </w:numPr>
        <w:ind w:right="610"/>
        <w:jc w:val="both"/>
        <w:rPr>
          <w:rFonts w:ascii="Verdana" w:eastAsia="Calibri" w:hAnsi="Verdana"/>
          <w:sz w:val="20"/>
          <w:szCs w:val="20"/>
          <w:lang w:eastAsia="en-US"/>
        </w:rPr>
      </w:pPr>
      <w:r w:rsidRPr="00F67A81">
        <w:rPr>
          <w:rFonts w:ascii="Verdana" w:eastAsia="Calibri" w:hAnsi="Verdana"/>
          <w:sz w:val="20"/>
          <w:szCs w:val="20"/>
          <w:lang w:eastAsia="en-US"/>
        </w:rPr>
        <w:t>e</w:t>
      </w:r>
      <w:r w:rsidR="00CA269A" w:rsidRPr="00F67A81">
        <w:rPr>
          <w:rFonts w:ascii="Verdana" w:eastAsia="Calibri" w:hAnsi="Verdana"/>
          <w:sz w:val="20"/>
          <w:szCs w:val="20"/>
          <w:lang w:eastAsia="en-US"/>
        </w:rPr>
        <w:t>quità sociale, di genere e territoriale;</w:t>
      </w:r>
    </w:p>
    <w:p w14:paraId="781724B5" w14:textId="77777777" w:rsidR="00CA269A" w:rsidRPr="00F67A81" w:rsidRDefault="00F92804" w:rsidP="002C514E">
      <w:pPr>
        <w:pStyle w:val="Paragrafoelenco"/>
        <w:numPr>
          <w:ilvl w:val="0"/>
          <w:numId w:val="19"/>
        </w:numPr>
        <w:ind w:right="610"/>
        <w:jc w:val="both"/>
        <w:rPr>
          <w:rFonts w:ascii="Verdana" w:eastAsia="Calibri" w:hAnsi="Verdana"/>
          <w:sz w:val="20"/>
          <w:szCs w:val="20"/>
          <w:lang w:eastAsia="en-US"/>
        </w:rPr>
      </w:pPr>
      <w:r w:rsidRPr="00F67A81">
        <w:rPr>
          <w:rFonts w:ascii="Verdana" w:eastAsia="Calibri" w:hAnsi="Verdana"/>
          <w:sz w:val="20"/>
          <w:szCs w:val="20"/>
          <w:lang w:eastAsia="en-US"/>
        </w:rPr>
        <w:t>s</w:t>
      </w:r>
      <w:r w:rsidR="00CA269A" w:rsidRPr="00F67A81">
        <w:rPr>
          <w:rFonts w:ascii="Verdana" w:eastAsia="Calibri" w:hAnsi="Verdana"/>
          <w:sz w:val="20"/>
          <w:szCs w:val="20"/>
          <w:lang w:eastAsia="en-US"/>
        </w:rPr>
        <w:t>alute.</w:t>
      </w:r>
    </w:p>
    <w:p w14:paraId="2AE83049" w14:textId="77777777" w:rsidR="00CA269A" w:rsidRPr="00F67A81" w:rsidRDefault="00CA269A" w:rsidP="00CA269A">
      <w:pPr>
        <w:jc w:val="both"/>
        <w:rPr>
          <w:rFonts w:ascii="Verdana" w:eastAsia="Calibri" w:hAnsi="Verdana"/>
          <w:sz w:val="20"/>
          <w:szCs w:val="20"/>
          <w:lang w:eastAsia="en-US"/>
        </w:rPr>
      </w:pPr>
      <w:r w:rsidRPr="00F67A81">
        <w:rPr>
          <w:rFonts w:ascii="Verdana" w:eastAsia="Calibri" w:hAnsi="Verdana"/>
          <w:sz w:val="20"/>
          <w:szCs w:val="20"/>
          <w:lang w:eastAsia="en-US"/>
        </w:rPr>
        <w:t xml:space="preserve">Sulla base di tali indicazioni e dei fabbisogni rilevati, </w:t>
      </w:r>
      <w:r w:rsidRPr="00EB6335">
        <w:rPr>
          <w:rFonts w:ascii="Verdana" w:eastAsia="Calibri" w:hAnsi="Verdana"/>
          <w:b/>
          <w:bCs/>
          <w:color w:val="006600"/>
          <w:sz w:val="20"/>
          <w:szCs w:val="20"/>
          <w:lang w:eastAsia="en-US"/>
        </w:rPr>
        <w:t xml:space="preserve">la Regione </w:t>
      </w:r>
      <w:r w:rsidR="00863DEF" w:rsidRPr="00EB6335">
        <w:rPr>
          <w:rFonts w:ascii="Verdana" w:eastAsia="Calibri" w:hAnsi="Verdana"/>
          <w:b/>
          <w:bCs/>
          <w:color w:val="006600"/>
          <w:sz w:val="20"/>
          <w:szCs w:val="20"/>
          <w:lang w:eastAsia="en-US"/>
        </w:rPr>
        <w:t xml:space="preserve">Umbria ha </w:t>
      </w:r>
      <w:r w:rsidR="007E3631" w:rsidRPr="00EB6335">
        <w:rPr>
          <w:rFonts w:ascii="Verdana" w:eastAsia="Calibri" w:hAnsi="Verdana"/>
          <w:b/>
          <w:bCs/>
          <w:color w:val="006600"/>
          <w:sz w:val="20"/>
          <w:szCs w:val="20"/>
          <w:lang w:eastAsia="en-US"/>
        </w:rPr>
        <w:t>predisposto un pacchetto di</w:t>
      </w:r>
      <w:r w:rsidRPr="00EB6335">
        <w:rPr>
          <w:rFonts w:ascii="Verdana" w:eastAsia="Calibri" w:hAnsi="Verdana"/>
          <w:b/>
          <w:bCs/>
          <w:color w:val="006600"/>
          <w:sz w:val="20"/>
          <w:szCs w:val="20"/>
          <w:lang w:eastAsia="en-US"/>
        </w:rPr>
        <w:t xml:space="preserve"> progetti da presentare al Governo</w:t>
      </w:r>
      <w:r w:rsidRPr="00EB6335">
        <w:rPr>
          <w:rFonts w:ascii="Verdana" w:eastAsia="Calibri" w:hAnsi="Verdana"/>
          <w:color w:val="006600"/>
          <w:sz w:val="20"/>
          <w:szCs w:val="20"/>
          <w:lang w:eastAsia="en-US"/>
        </w:rPr>
        <w:t xml:space="preserve"> </w:t>
      </w:r>
      <w:r w:rsidRPr="00F67A81">
        <w:rPr>
          <w:rFonts w:ascii="Verdana" w:eastAsia="Calibri" w:hAnsi="Verdana"/>
          <w:sz w:val="20"/>
          <w:szCs w:val="20"/>
          <w:lang w:eastAsia="en-US"/>
        </w:rPr>
        <w:t xml:space="preserve">per </w:t>
      </w:r>
      <w:r w:rsidR="00863DEF" w:rsidRPr="00F67A81">
        <w:rPr>
          <w:rFonts w:ascii="Verdana" w:eastAsia="Calibri" w:hAnsi="Verdana"/>
          <w:sz w:val="20"/>
          <w:szCs w:val="20"/>
          <w:lang w:eastAsia="en-US"/>
        </w:rPr>
        <w:t xml:space="preserve">proporne </w:t>
      </w:r>
      <w:r w:rsidRPr="00F67A81">
        <w:rPr>
          <w:rFonts w:ascii="Verdana" w:eastAsia="Calibri" w:hAnsi="Verdana"/>
          <w:sz w:val="20"/>
          <w:szCs w:val="20"/>
          <w:lang w:eastAsia="en-US"/>
        </w:rPr>
        <w:t>l’inserimento nel PNRR, tenendo conto anche delle possibili declinazioni in chiave locale delle proposte nazionali al momento avanzate. L</w:t>
      </w:r>
      <w:r w:rsidR="00863DEF" w:rsidRPr="00F67A81">
        <w:rPr>
          <w:rFonts w:ascii="Verdana" w:eastAsia="Calibri" w:hAnsi="Verdana"/>
          <w:sz w:val="20"/>
          <w:szCs w:val="20"/>
          <w:lang w:eastAsia="en-US"/>
        </w:rPr>
        <w:t>a proposta regionale</w:t>
      </w:r>
      <w:r w:rsidR="007E3631" w:rsidRPr="00F67A81">
        <w:rPr>
          <w:rFonts w:ascii="Verdana" w:eastAsia="Calibri" w:hAnsi="Verdana"/>
          <w:sz w:val="20"/>
          <w:szCs w:val="20"/>
          <w:lang w:eastAsia="en-US"/>
        </w:rPr>
        <w:t xml:space="preserve"> è stata elaborata con l</w:t>
      </w:r>
      <w:r w:rsidRPr="00F67A81">
        <w:rPr>
          <w:rFonts w:ascii="Verdana" w:eastAsia="Calibri" w:hAnsi="Verdana"/>
          <w:sz w:val="20"/>
          <w:szCs w:val="20"/>
          <w:lang w:eastAsia="en-US"/>
        </w:rPr>
        <w:t xml:space="preserve">’intento </w:t>
      </w:r>
      <w:r w:rsidR="007E3631" w:rsidRPr="00F67A81">
        <w:rPr>
          <w:rFonts w:ascii="Verdana" w:eastAsia="Calibri" w:hAnsi="Verdana"/>
          <w:sz w:val="20"/>
          <w:szCs w:val="20"/>
          <w:lang w:eastAsia="en-US"/>
        </w:rPr>
        <w:t xml:space="preserve">di </w:t>
      </w:r>
      <w:r w:rsidRPr="00F67A81">
        <w:rPr>
          <w:rFonts w:ascii="Verdana" w:eastAsia="Calibri" w:hAnsi="Verdana"/>
          <w:sz w:val="20"/>
          <w:szCs w:val="20"/>
          <w:lang w:eastAsia="en-US"/>
        </w:rPr>
        <w:t xml:space="preserve">costruire un disegno organico che preveda un pacchetto di interventi coerenti e coordinati fra loro, che rappresenti per la Regione un’opportunità strategica di investimento e rilancio. </w:t>
      </w:r>
      <w:r w:rsidR="007E3631" w:rsidRPr="00F67A81">
        <w:rPr>
          <w:rFonts w:ascii="Verdana" w:eastAsia="Calibri" w:hAnsi="Verdana"/>
          <w:sz w:val="20"/>
          <w:szCs w:val="20"/>
          <w:lang w:eastAsia="en-US"/>
        </w:rPr>
        <w:t xml:space="preserve">La concreta realizzazione degli interventi </w:t>
      </w:r>
      <w:r w:rsidR="007E3631" w:rsidRPr="00EB6335">
        <w:rPr>
          <w:rFonts w:ascii="Verdana" w:eastAsia="Calibri" w:hAnsi="Verdana"/>
          <w:b/>
          <w:bCs/>
          <w:color w:val="006600"/>
          <w:sz w:val="20"/>
          <w:szCs w:val="20"/>
          <w:lang w:eastAsia="en-US"/>
        </w:rPr>
        <w:t>dipenderà dalle scelte nazionali in materia di governance per l’attuazione del PNRR</w:t>
      </w:r>
      <w:r w:rsidR="007E3631" w:rsidRPr="00F67A81">
        <w:rPr>
          <w:rFonts w:ascii="Verdana" w:eastAsia="Calibri" w:hAnsi="Verdana"/>
          <w:color w:val="1C6194"/>
          <w:sz w:val="20"/>
          <w:szCs w:val="20"/>
          <w:lang w:eastAsia="en-US"/>
        </w:rPr>
        <w:t>.</w:t>
      </w:r>
    </w:p>
    <w:p w14:paraId="2891362A" w14:textId="77777777" w:rsidR="00CA269A" w:rsidRPr="00F67A81" w:rsidRDefault="00CA269A" w:rsidP="00CA269A">
      <w:pPr>
        <w:spacing w:after="120"/>
        <w:jc w:val="both"/>
        <w:rPr>
          <w:rFonts w:ascii="Verdana" w:eastAsia="FangSong" w:hAnsi="Verdana" w:cs="Narkisim"/>
          <w:sz w:val="20"/>
          <w:szCs w:val="20"/>
        </w:rPr>
      </w:pPr>
      <w:r w:rsidRPr="00F67A81">
        <w:rPr>
          <w:rFonts w:ascii="Verdana" w:eastAsia="Calibri" w:hAnsi="Verdana"/>
          <w:sz w:val="20"/>
          <w:szCs w:val="20"/>
          <w:lang w:eastAsia="en-US"/>
        </w:rPr>
        <w:lastRenderedPageBreak/>
        <w:t>L’arco temporale di operatività del PNRR andrà a sovrapporsi all’attuazione dei fondi della politica di coesione per la programmazione 2021-2027, richiedendo per</w:t>
      </w:r>
      <w:r w:rsidR="003B6A75" w:rsidRPr="00F67A81">
        <w:rPr>
          <w:rFonts w:ascii="Verdana" w:eastAsia="Calibri" w:hAnsi="Verdana"/>
          <w:sz w:val="20"/>
          <w:szCs w:val="20"/>
          <w:lang w:eastAsia="en-US"/>
        </w:rPr>
        <w:t>ciò uno sforzo programmatorio e</w:t>
      </w:r>
      <w:r w:rsidRPr="00F67A81">
        <w:rPr>
          <w:rFonts w:ascii="Verdana" w:eastAsia="Calibri" w:hAnsi="Verdana"/>
          <w:sz w:val="20"/>
          <w:szCs w:val="20"/>
          <w:lang w:eastAsia="en-US"/>
        </w:rPr>
        <w:t xml:space="preserve"> attuativo da parte dell’amministrazione regionale per la messa a sistema di tutte le risorse a disposizione al fine di massimizzare l’effetto che tali significativi investimenti potranno avere in termini di ripresa e rilancio dei territori.</w:t>
      </w:r>
    </w:p>
    <w:p w14:paraId="65D7B455" w14:textId="77777777" w:rsidR="00CA269A" w:rsidRPr="00F67A81" w:rsidRDefault="007E3631" w:rsidP="00CA269A">
      <w:pPr>
        <w:jc w:val="both"/>
        <w:rPr>
          <w:rFonts w:ascii="Verdana" w:eastAsia="FangSong" w:hAnsi="Verdana" w:cs="Narkisim"/>
          <w:sz w:val="20"/>
          <w:szCs w:val="20"/>
        </w:rPr>
      </w:pPr>
      <w:r w:rsidRPr="00F67A81">
        <w:rPr>
          <w:rFonts w:ascii="Verdana" w:eastAsia="FangSong" w:hAnsi="Verdana" w:cs="Narkisim"/>
          <w:sz w:val="20"/>
          <w:szCs w:val="20"/>
        </w:rPr>
        <w:t>La fonte più certa di risorse per la Regione sarà costituita dal</w:t>
      </w:r>
      <w:r w:rsidR="00CA269A" w:rsidRPr="00F67A81">
        <w:rPr>
          <w:rFonts w:ascii="Verdana" w:eastAsia="FangSong" w:hAnsi="Verdana" w:cs="Narkisim"/>
          <w:sz w:val="20"/>
          <w:szCs w:val="20"/>
        </w:rPr>
        <w:t xml:space="preserve">la </w:t>
      </w:r>
      <w:r w:rsidR="00CA269A" w:rsidRPr="00EB6335">
        <w:rPr>
          <w:rFonts w:ascii="Verdana" w:eastAsia="FangSong" w:hAnsi="Verdana" w:cs="Narkisim"/>
          <w:b/>
          <w:bCs/>
          <w:color w:val="006600"/>
          <w:sz w:val="20"/>
          <w:szCs w:val="20"/>
        </w:rPr>
        <w:t>politica di coesione</w:t>
      </w:r>
      <w:r w:rsidRPr="00EB6335">
        <w:rPr>
          <w:rFonts w:ascii="Verdana" w:eastAsia="FangSong" w:hAnsi="Verdana" w:cs="Narkisim"/>
          <w:b/>
          <w:bCs/>
          <w:color w:val="006600"/>
          <w:sz w:val="20"/>
          <w:szCs w:val="20"/>
        </w:rPr>
        <w:t xml:space="preserve"> 2021-2027</w:t>
      </w:r>
      <w:r w:rsidRPr="00F67A81">
        <w:rPr>
          <w:rFonts w:ascii="Verdana" w:eastAsia="FangSong" w:hAnsi="Verdana" w:cs="Narkisim"/>
          <w:sz w:val="20"/>
          <w:szCs w:val="20"/>
        </w:rPr>
        <w:t xml:space="preserve">; </w:t>
      </w:r>
      <w:r w:rsidR="00CA269A" w:rsidRPr="00F67A81">
        <w:rPr>
          <w:rFonts w:ascii="Verdana" w:eastAsia="FangSong" w:hAnsi="Verdana" w:cs="Narkisim"/>
          <w:sz w:val="20"/>
          <w:szCs w:val="20"/>
        </w:rPr>
        <w:t>già a maggio 2018, la Commissione Europea ha dato avvio alla nuova fase di programmazione 2021-2027 attraverso la presentazione delle prime proposte di Regolamento, che dovranno essere approvate dal Parlamento Europeo e al Consiglio.</w:t>
      </w:r>
    </w:p>
    <w:p w14:paraId="1F2E213C" w14:textId="77777777" w:rsidR="00CA269A" w:rsidRPr="00F67A81" w:rsidRDefault="00CA269A" w:rsidP="00427E72">
      <w:pPr>
        <w:spacing w:after="80"/>
        <w:jc w:val="both"/>
        <w:rPr>
          <w:rFonts w:ascii="Verdana" w:eastAsia="FangSong" w:hAnsi="Verdana" w:cs="Narkisim"/>
          <w:sz w:val="20"/>
          <w:szCs w:val="20"/>
        </w:rPr>
      </w:pPr>
      <w:r w:rsidRPr="00F67A81">
        <w:rPr>
          <w:rFonts w:ascii="Verdana" w:eastAsia="FangSong" w:hAnsi="Verdana" w:cs="Narkisim"/>
          <w:sz w:val="20"/>
          <w:szCs w:val="20"/>
        </w:rPr>
        <w:t xml:space="preserve">Il disegno programmatico del prossimo settennio si baserà su </w:t>
      </w:r>
      <w:r w:rsidRPr="00EB6335">
        <w:rPr>
          <w:rFonts w:ascii="Verdana" w:eastAsia="FangSong" w:hAnsi="Verdana" w:cs="Narkisim"/>
          <w:b/>
          <w:color w:val="006600"/>
          <w:sz w:val="20"/>
          <w:szCs w:val="20"/>
        </w:rPr>
        <w:t>5 obiettivi strategici</w:t>
      </w:r>
      <w:r w:rsidRPr="00EB6335">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(OP - </w:t>
      </w:r>
      <w:r w:rsidRPr="00F67A81">
        <w:rPr>
          <w:rFonts w:ascii="Verdana" w:eastAsia="FangSong" w:hAnsi="Verdana" w:cs="Narkisim"/>
          <w:i/>
          <w:sz w:val="20"/>
          <w:szCs w:val="20"/>
        </w:rPr>
        <w:t>Objectives policy</w:t>
      </w:r>
      <w:r w:rsidRPr="00F67A81">
        <w:rPr>
          <w:rFonts w:ascii="Verdana" w:eastAsia="FangSong" w:hAnsi="Verdana" w:cs="Narkisim"/>
          <w:sz w:val="20"/>
          <w:szCs w:val="20"/>
        </w:rPr>
        <w:t xml:space="preserve">), attuati attraverso 32 obiettivi specifici, e </w:t>
      </w:r>
      <w:r w:rsidRPr="00F67A81">
        <w:rPr>
          <w:rFonts w:ascii="Verdana" w:eastAsia="FangSong" w:hAnsi="Verdana" w:cs="Narkisim"/>
          <w:bCs/>
          <w:sz w:val="20"/>
          <w:szCs w:val="20"/>
        </w:rPr>
        <w:t>dall’obiettivo specifico</w:t>
      </w:r>
      <w:r w:rsidRPr="00F67A81">
        <w:rPr>
          <w:rFonts w:ascii="Verdana" w:eastAsia="FangSong" w:hAnsi="Verdana" w:cs="Narkisim"/>
          <w:sz w:val="20"/>
          <w:szCs w:val="20"/>
        </w:rPr>
        <w:t>, recentemente introdotto nella proposta di regolamento della Commissione europea, relativo al Fondo per una transizione giusta (JTF):</w:t>
      </w:r>
    </w:p>
    <w:p w14:paraId="47BDB40B" w14:textId="77777777" w:rsidR="00CA269A" w:rsidRPr="00F67A81" w:rsidRDefault="004A541F" w:rsidP="002C514E">
      <w:pPr>
        <w:numPr>
          <w:ilvl w:val="0"/>
          <w:numId w:val="20"/>
        </w:numPr>
        <w:ind w:right="610"/>
        <w:jc w:val="both"/>
        <w:rPr>
          <w:rFonts w:ascii="Verdana" w:eastAsia="Calibri" w:hAnsi="Verdana"/>
          <w:sz w:val="20"/>
          <w:szCs w:val="20"/>
          <w:lang w:eastAsia="en-US"/>
        </w:rPr>
      </w:pPr>
      <w:r w:rsidRPr="00EB6335">
        <w:rPr>
          <w:rFonts w:ascii="Verdana" w:eastAsia="Calibri" w:hAnsi="Verdana"/>
          <w:b/>
          <w:bCs/>
          <w:color w:val="006600"/>
          <w:sz w:val="20"/>
          <w:szCs w:val="20"/>
          <w:lang w:eastAsia="en-US"/>
        </w:rPr>
        <w:t>OP 1: u</w:t>
      </w:r>
      <w:r w:rsidR="00CA269A" w:rsidRPr="00EB6335">
        <w:rPr>
          <w:rFonts w:ascii="Verdana" w:eastAsia="Calibri" w:hAnsi="Verdana"/>
          <w:b/>
          <w:bCs/>
          <w:color w:val="006600"/>
          <w:sz w:val="20"/>
          <w:szCs w:val="20"/>
          <w:lang w:eastAsia="en-US"/>
        </w:rPr>
        <w:t>n’Europa più smart</w:t>
      </w:r>
      <w:r w:rsidR="00CA269A" w:rsidRPr="00EB6335">
        <w:rPr>
          <w:rFonts w:ascii="Verdana" w:eastAsia="Calibri" w:hAnsi="Verdana"/>
          <w:color w:val="006600"/>
          <w:sz w:val="20"/>
          <w:szCs w:val="20"/>
          <w:lang w:eastAsia="en-US"/>
        </w:rPr>
        <w:t xml:space="preserve"> </w:t>
      </w:r>
      <w:r w:rsidR="00CA269A" w:rsidRPr="00F67A81">
        <w:rPr>
          <w:rFonts w:ascii="Verdana" w:eastAsia="Calibri" w:hAnsi="Verdana"/>
          <w:sz w:val="20"/>
          <w:szCs w:val="20"/>
          <w:lang w:eastAsia="en-US"/>
        </w:rPr>
        <w:t>mediante l'innovazione, la digitalizzazione, la trasformazione economica e il sostegno alle piccole imprese; (temi cruciali sono Ricerca e innovazione, Digitalizzazione, Competitività, Competenze)</w:t>
      </w:r>
      <w:r w:rsidR="00E05724" w:rsidRPr="00F67A81">
        <w:rPr>
          <w:rFonts w:ascii="Verdana" w:eastAsia="Calibri" w:hAnsi="Verdana"/>
          <w:sz w:val="20"/>
          <w:szCs w:val="20"/>
          <w:lang w:eastAsia="en-US"/>
        </w:rPr>
        <w:t>;</w:t>
      </w:r>
    </w:p>
    <w:p w14:paraId="53B0DB24" w14:textId="77777777" w:rsidR="00CA269A" w:rsidRPr="00F67A81" w:rsidRDefault="004A541F" w:rsidP="002C514E">
      <w:pPr>
        <w:numPr>
          <w:ilvl w:val="0"/>
          <w:numId w:val="20"/>
        </w:numPr>
        <w:ind w:right="610"/>
        <w:jc w:val="both"/>
        <w:rPr>
          <w:rFonts w:ascii="Verdana" w:eastAsia="Calibri" w:hAnsi="Verdana"/>
          <w:sz w:val="20"/>
          <w:szCs w:val="20"/>
          <w:lang w:eastAsia="en-US"/>
        </w:rPr>
      </w:pPr>
      <w:r w:rsidRPr="00EB6335">
        <w:rPr>
          <w:rFonts w:ascii="Verdana" w:eastAsia="FangSong" w:hAnsi="Verdana" w:cs="Narkisim"/>
          <w:b/>
          <w:bCs/>
          <w:color w:val="006600"/>
          <w:sz w:val="20"/>
          <w:szCs w:val="20"/>
        </w:rPr>
        <w:t>OP 2: u</w:t>
      </w:r>
      <w:r w:rsidR="00CA269A" w:rsidRPr="00EB6335">
        <w:rPr>
          <w:rFonts w:ascii="Verdana" w:eastAsia="FangSong" w:hAnsi="Verdana" w:cs="Narkisim"/>
          <w:b/>
          <w:bCs/>
          <w:color w:val="006600"/>
          <w:sz w:val="20"/>
          <w:szCs w:val="20"/>
        </w:rPr>
        <w:t>n’Europa più verde</w:t>
      </w:r>
      <w:r w:rsidR="000A044A" w:rsidRPr="00EB6335">
        <w:rPr>
          <w:rFonts w:ascii="Verdana" w:eastAsia="FangSong" w:hAnsi="Verdana" w:cs="Narkisim"/>
          <w:b/>
          <w:bCs/>
          <w:color w:val="006600"/>
          <w:sz w:val="20"/>
          <w:szCs w:val="20"/>
        </w:rPr>
        <w:t xml:space="preserve"> </w:t>
      </w:r>
      <w:r w:rsidR="00CA269A" w:rsidRPr="00F67A81">
        <w:rPr>
          <w:rFonts w:ascii="Verdana" w:eastAsia="FangSong" w:hAnsi="Verdana" w:cs="Narkisim"/>
          <w:sz w:val="20"/>
          <w:szCs w:val="20"/>
        </w:rPr>
        <w:t>mediante la transizione verso un’energia pulita, l’adattamento ai cambiamenti climatici e la gestione dei rischi (</w:t>
      </w:r>
      <w:r w:rsidR="00CA269A" w:rsidRPr="00F67A81">
        <w:rPr>
          <w:rFonts w:ascii="Verdana" w:eastAsia="Calibri" w:hAnsi="Verdana"/>
          <w:sz w:val="20"/>
          <w:szCs w:val="20"/>
          <w:lang w:eastAsia="en-US"/>
        </w:rPr>
        <w:t>temi cruciali sono la tenuta del territorio, la disponibilità e la qualità delle risorse idriche, la qualità dell’aria, la salvaguardia della biodiversità, la difesa del paesaggio, la transizione verso un’economia circolare e a basso tenore di carbonio)</w:t>
      </w:r>
      <w:r w:rsidR="00E05724" w:rsidRPr="00F67A81">
        <w:rPr>
          <w:rFonts w:ascii="Verdana" w:eastAsia="Calibri" w:hAnsi="Verdana"/>
          <w:sz w:val="20"/>
          <w:szCs w:val="20"/>
          <w:lang w:eastAsia="en-US"/>
        </w:rPr>
        <w:t>;</w:t>
      </w:r>
    </w:p>
    <w:p w14:paraId="42D3E96A" w14:textId="77777777" w:rsidR="00CA269A" w:rsidRPr="00F67A81" w:rsidRDefault="004A541F" w:rsidP="002C514E">
      <w:pPr>
        <w:numPr>
          <w:ilvl w:val="0"/>
          <w:numId w:val="20"/>
        </w:numPr>
        <w:ind w:right="610"/>
        <w:jc w:val="both"/>
        <w:rPr>
          <w:rFonts w:ascii="Verdana" w:eastAsia="FangSong" w:hAnsi="Verdana" w:cs="Narkisim"/>
          <w:sz w:val="20"/>
          <w:szCs w:val="20"/>
        </w:rPr>
      </w:pPr>
      <w:r w:rsidRPr="00EB6335">
        <w:rPr>
          <w:rFonts w:ascii="Verdana" w:eastAsia="FangSong" w:hAnsi="Verdana" w:cs="Narkisim"/>
          <w:b/>
          <w:bCs/>
          <w:color w:val="006600"/>
          <w:sz w:val="20"/>
          <w:szCs w:val="20"/>
        </w:rPr>
        <w:t>OP 3: u</w:t>
      </w:r>
      <w:r w:rsidR="00CA269A" w:rsidRPr="00EB6335">
        <w:rPr>
          <w:rFonts w:ascii="Verdana" w:eastAsia="FangSong" w:hAnsi="Verdana" w:cs="Narkisim"/>
          <w:b/>
          <w:bCs/>
          <w:color w:val="006600"/>
          <w:sz w:val="20"/>
          <w:szCs w:val="20"/>
        </w:rPr>
        <w:t>n’Europa più connessa</w:t>
      </w:r>
      <w:r w:rsidR="000A044A" w:rsidRPr="00EB6335">
        <w:rPr>
          <w:rFonts w:ascii="Verdana" w:eastAsia="FangSong" w:hAnsi="Verdana" w:cs="Narkisim"/>
          <w:b/>
          <w:bCs/>
          <w:color w:val="006600"/>
          <w:sz w:val="20"/>
          <w:szCs w:val="20"/>
        </w:rPr>
        <w:t xml:space="preserve"> </w:t>
      </w:r>
      <w:r w:rsidR="00CA269A" w:rsidRPr="00F67A81">
        <w:rPr>
          <w:rFonts w:ascii="Verdana" w:eastAsia="FangSong" w:hAnsi="Verdana" w:cs="Narkisim"/>
          <w:sz w:val="20"/>
          <w:szCs w:val="20"/>
        </w:rPr>
        <w:t xml:space="preserve">attraverso il rafforzamento della mobilità e della connettività regionale alle TIC (temi cruciali sono le </w:t>
      </w:r>
      <w:r w:rsidR="00CA269A" w:rsidRPr="00F67A81">
        <w:rPr>
          <w:rFonts w:ascii="Verdana" w:eastAsia="Calibri" w:hAnsi="Verdana"/>
          <w:sz w:val="20"/>
          <w:szCs w:val="20"/>
          <w:lang w:eastAsia="en-US"/>
        </w:rPr>
        <w:t>reti, i nodi e i sistemi di trasporto per persone e merci, la connettività digitale)</w:t>
      </w:r>
      <w:r w:rsidR="00E05724" w:rsidRPr="00F67A81">
        <w:rPr>
          <w:rFonts w:ascii="Verdana" w:eastAsia="Calibri" w:hAnsi="Verdana"/>
          <w:sz w:val="20"/>
          <w:szCs w:val="20"/>
          <w:lang w:eastAsia="en-US"/>
        </w:rPr>
        <w:t>;</w:t>
      </w:r>
    </w:p>
    <w:p w14:paraId="56AE7294" w14:textId="77777777" w:rsidR="00CA269A" w:rsidRPr="00F67A81" w:rsidRDefault="004A541F" w:rsidP="002C514E">
      <w:pPr>
        <w:numPr>
          <w:ilvl w:val="0"/>
          <w:numId w:val="20"/>
        </w:numPr>
        <w:ind w:right="610"/>
        <w:jc w:val="both"/>
        <w:rPr>
          <w:rFonts w:ascii="Verdana" w:eastAsia="Calibri" w:hAnsi="Verdana"/>
          <w:sz w:val="20"/>
          <w:szCs w:val="20"/>
          <w:lang w:eastAsia="en-US"/>
        </w:rPr>
      </w:pPr>
      <w:r w:rsidRPr="00EB6335">
        <w:rPr>
          <w:rFonts w:ascii="Verdana" w:eastAsia="FangSong" w:hAnsi="Verdana" w:cs="Narkisim"/>
          <w:b/>
          <w:bCs/>
          <w:color w:val="006600"/>
          <w:sz w:val="20"/>
          <w:szCs w:val="20"/>
        </w:rPr>
        <w:t>OP 4: u</w:t>
      </w:r>
      <w:r w:rsidR="00CA269A" w:rsidRPr="00EB6335">
        <w:rPr>
          <w:rFonts w:ascii="Verdana" w:eastAsia="FangSong" w:hAnsi="Verdana" w:cs="Narkisim"/>
          <w:b/>
          <w:bCs/>
          <w:color w:val="006600"/>
          <w:sz w:val="20"/>
          <w:szCs w:val="20"/>
        </w:rPr>
        <w:t>n’Europa più sociale</w:t>
      </w:r>
      <w:r w:rsidR="000A044A" w:rsidRPr="00EB6335">
        <w:rPr>
          <w:rFonts w:ascii="Verdana" w:eastAsia="FangSong" w:hAnsi="Verdana" w:cs="Narkisim"/>
          <w:b/>
          <w:bCs/>
          <w:color w:val="006600"/>
          <w:sz w:val="20"/>
          <w:szCs w:val="20"/>
        </w:rPr>
        <w:t xml:space="preserve"> </w:t>
      </w:r>
      <w:r w:rsidR="00CA269A" w:rsidRPr="00F67A81">
        <w:rPr>
          <w:rFonts w:ascii="Verdana" w:eastAsia="Calibri" w:hAnsi="Verdana"/>
          <w:sz w:val="20"/>
          <w:szCs w:val="20"/>
          <w:lang w:eastAsia="en-US"/>
        </w:rPr>
        <w:t>attraverso l’attuazione del pilastro europeo dei diritti sociali ovvero il sostegno all'occupazione di qualità, all'istruzione, all’innalzamento delle competenze professionali, all'inclusione sociale e a un equo accesso alla sanità</w:t>
      </w:r>
      <w:r w:rsidR="00BF3E52" w:rsidRPr="00F67A81">
        <w:rPr>
          <w:rFonts w:ascii="Verdana" w:eastAsia="Calibri" w:hAnsi="Verdana"/>
          <w:sz w:val="20"/>
          <w:szCs w:val="20"/>
          <w:lang w:eastAsia="en-US"/>
        </w:rPr>
        <w:t xml:space="preserve"> </w:t>
      </w:r>
      <w:r w:rsidR="00BF3E52" w:rsidRPr="00F67A81">
        <w:rPr>
          <w:rFonts w:ascii="Verdana" w:eastAsia="FangSong" w:hAnsi="Verdana" w:cs="Narkisim"/>
          <w:sz w:val="20"/>
          <w:szCs w:val="20"/>
        </w:rPr>
        <w:t>(tra i temi trattati sono inclusi la cultura e il turismo)</w:t>
      </w:r>
      <w:r w:rsidR="00E05724" w:rsidRPr="00F67A81">
        <w:rPr>
          <w:rFonts w:ascii="Verdana" w:eastAsia="FangSong" w:hAnsi="Verdana" w:cs="Narkisim"/>
          <w:sz w:val="20"/>
          <w:szCs w:val="20"/>
        </w:rPr>
        <w:t>;</w:t>
      </w:r>
    </w:p>
    <w:p w14:paraId="7D6E8741" w14:textId="77777777" w:rsidR="00CA269A" w:rsidRPr="00F67A81" w:rsidRDefault="004A541F" w:rsidP="002C514E">
      <w:pPr>
        <w:numPr>
          <w:ilvl w:val="0"/>
          <w:numId w:val="20"/>
        </w:numPr>
        <w:ind w:right="610"/>
        <w:jc w:val="both"/>
        <w:rPr>
          <w:rFonts w:ascii="Verdana" w:eastAsia="Calibri" w:hAnsi="Verdana"/>
          <w:sz w:val="20"/>
          <w:szCs w:val="20"/>
          <w:lang w:eastAsia="en-US"/>
        </w:rPr>
      </w:pPr>
      <w:r w:rsidRPr="00EB6335">
        <w:rPr>
          <w:rFonts w:ascii="Verdana" w:eastAsia="FangSong" w:hAnsi="Verdana" w:cs="Narkisim"/>
          <w:b/>
          <w:bCs/>
          <w:color w:val="006600"/>
          <w:sz w:val="20"/>
          <w:szCs w:val="20"/>
        </w:rPr>
        <w:t>OP 5: u</w:t>
      </w:r>
      <w:r w:rsidR="00CA269A" w:rsidRPr="00EB6335">
        <w:rPr>
          <w:rFonts w:ascii="Verdana" w:eastAsia="FangSong" w:hAnsi="Verdana" w:cs="Narkisim"/>
          <w:b/>
          <w:bCs/>
          <w:color w:val="006600"/>
          <w:sz w:val="20"/>
          <w:szCs w:val="20"/>
        </w:rPr>
        <w:t>n’Europa più vicina ai cittadini</w:t>
      </w:r>
      <w:r w:rsidR="000A044A" w:rsidRPr="00EB6335">
        <w:rPr>
          <w:rFonts w:ascii="Verdana" w:eastAsia="FangSong" w:hAnsi="Verdana" w:cs="Narkisim"/>
          <w:b/>
          <w:bCs/>
          <w:color w:val="006600"/>
          <w:sz w:val="20"/>
          <w:szCs w:val="20"/>
        </w:rPr>
        <w:t xml:space="preserve"> </w:t>
      </w:r>
      <w:r w:rsidR="00CA269A" w:rsidRPr="00F67A81">
        <w:rPr>
          <w:rFonts w:ascii="Verdana" w:eastAsia="FangSong" w:hAnsi="Verdana" w:cs="Narkisim"/>
          <w:sz w:val="20"/>
          <w:szCs w:val="20"/>
        </w:rPr>
        <w:t>attraverso la promozione dello sviluppo sostenibile e integrato delle zone urbane, rurali e costiere e delle iniziative locali</w:t>
      </w:r>
      <w:r w:rsidR="00E05724" w:rsidRPr="00F67A81">
        <w:rPr>
          <w:rFonts w:ascii="Verdana" w:eastAsia="Calibri" w:hAnsi="Verdana"/>
          <w:sz w:val="20"/>
          <w:szCs w:val="20"/>
          <w:lang w:eastAsia="en-US"/>
        </w:rPr>
        <w:t>;</w:t>
      </w:r>
    </w:p>
    <w:p w14:paraId="1447D39C" w14:textId="77777777" w:rsidR="00CA269A" w:rsidRPr="00F67A81" w:rsidRDefault="00CA269A" w:rsidP="002C514E">
      <w:pPr>
        <w:numPr>
          <w:ilvl w:val="0"/>
          <w:numId w:val="20"/>
        </w:numPr>
        <w:ind w:right="610"/>
        <w:jc w:val="both"/>
        <w:rPr>
          <w:rFonts w:ascii="Verdana" w:eastAsia="FangSong" w:hAnsi="Verdana" w:cs="Narkisim"/>
          <w:sz w:val="20"/>
          <w:szCs w:val="20"/>
        </w:rPr>
      </w:pPr>
      <w:r w:rsidRPr="00EB6335">
        <w:rPr>
          <w:rFonts w:ascii="Verdana" w:eastAsia="FangSong" w:hAnsi="Verdana" w:cs="Narkisim"/>
          <w:b/>
          <w:bCs/>
          <w:color w:val="006600"/>
          <w:sz w:val="20"/>
          <w:szCs w:val="20"/>
        </w:rPr>
        <w:t>OSpecifico JTF</w:t>
      </w:r>
      <w:r w:rsidRPr="00EB6335">
        <w:rPr>
          <w:rFonts w:ascii="Verdana" w:eastAsia="FangSong" w:hAnsi="Verdana" w:cs="Narkisim"/>
          <w:b/>
          <w:color w:val="006600"/>
          <w:sz w:val="20"/>
          <w:szCs w:val="20"/>
        </w:rPr>
        <w:t>:</w:t>
      </w:r>
      <w:r w:rsidRPr="00EB6335">
        <w:rPr>
          <w:rFonts w:ascii="Verdana" w:eastAsia="FangSong" w:hAnsi="Verdana" w:cs="Narkisim"/>
          <w:color w:val="006600"/>
          <w:sz w:val="20"/>
          <w:szCs w:val="20"/>
        </w:rPr>
        <w:t xml:space="preserve"> </w:t>
      </w:r>
      <w:r w:rsidRPr="00F67A81">
        <w:rPr>
          <w:rFonts w:ascii="Verdana" w:eastAsia="FangSong" w:hAnsi="Verdana" w:cs="Narkisim"/>
          <w:sz w:val="20"/>
          <w:szCs w:val="20"/>
        </w:rPr>
        <w:t>per consentire alle regioni e alle persone di affrontare gli effetti sociali, economici e ambientali della transizione verso un’economia climaticamente neutra. Si tratta di risorse che dovranno mitigare le conseguenze economiche e sociali della transizione verso la neutralità climatica dell’Europa, da centrare entro il 2050, che colpirà soprattutto le regioni e i settori maggiormente dipendenti dai combustibili fossili o da processi industriali ad alta intensità di gas a effetto serra.</w:t>
      </w:r>
    </w:p>
    <w:p w14:paraId="228DB90D" w14:textId="77777777" w:rsidR="00CA269A" w:rsidRPr="00F67A81" w:rsidRDefault="00CA269A" w:rsidP="00CA269A">
      <w:pPr>
        <w:ind w:left="720"/>
        <w:jc w:val="both"/>
        <w:rPr>
          <w:rFonts w:ascii="Verdana" w:eastAsia="FangSong" w:hAnsi="Verdana" w:cs="Narkisim"/>
          <w:sz w:val="20"/>
          <w:szCs w:val="20"/>
        </w:rPr>
      </w:pPr>
    </w:p>
    <w:p w14:paraId="3200F619" w14:textId="77777777" w:rsidR="00CA269A" w:rsidRPr="00F67A81" w:rsidRDefault="00CA269A" w:rsidP="00CA269A">
      <w:pPr>
        <w:spacing w:after="150"/>
        <w:jc w:val="both"/>
        <w:rPr>
          <w:rFonts w:ascii="Verdana" w:eastAsia="FangSong" w:hAnsi="Verdana" w:cs="Narkisim"/>
          <w:sz w:val="20"/>
          <w:szCs w:val="20"/>
        </w:rPr>
      </w:pPr>
      <w:r w:rsidRPr="00F67A81">
        <w:rPr>
          <w:rFonts w:ascii="Verdana" w:eastAsia="FangSong" w:hAnsi="Verdana" w:cs="Narkisim"/>
          <w:sz w:val="20"/>
          <w:szCs w:val="20"/>
        </w:rPr>
        <w:t>Per stimolare la</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cooperazione interregionale e transfrontaliera</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la Commissione ha previsto anche la possibilità che, nell'ambito di tutti i cinque obiettivi tematici, le regioni possano utilizzare parte dei propri fondi per finanziare progetti da realizzare ovunque in Europa insieme ad altre regioni. In pratica, si punta a portare il valore aggiunto dei programmi Interreg in tutti i programmi della Politica di Coesione.</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I programmi</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Interreg, in ogni caso, contribuiranno a beneficiare delle risorse</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FESR, per un totale di 9,5 miliardi di euro.</w:t>
      </w:r>
    </w:p>
    <w:p w14:paraId="69EDF6C5" w14:textId="77777777" w:rsidR="00CA269A" w:rsidRPr="00F67A81" w:rsidRDefault="00CA269A" w:rsidP="00CA269A">
      <w:pPr>
        <w:spacing w:after="150"/>
        <w:jc w:val="both"/>
        <w:rPr>
          <w:rFonts w:ascii="Verdana" w:eastAsia="FangSong" w:hAnsi="Verdana" w:cs="Narkisim"/>
          <w:sz w:val="20"/>
          <w:szCs w:val="20"/>
        </w:rPr>
      </w:pPr>
      <w:r w:rsidRPr="00F67A81">
        <w:rPr>
          <w:rFonts w:ascii="Verdana" w:eastAsia="FangSong" w:hAnsi="Verdana" w:cs="Narkisim"/>
          <w:sz w:val="20"/>
          <w:szCs w:val="20"/>
        </w:rPr>
        <w:t>La Commissione ha anche proposto la creazione di un nuovo strumento, denominato</w:t>
      </w:r>
      <w:r w:rsidR="000A044A" w:rsidRPr="00F67A81">
        <w:rPr>
          <w:rFonts w:ascii="Verdana" w:eastAsia="FangSong" w:hAnsi="Verdana" w:cs="Narkisim"/>
          <w:sz w:val="20"/>
          <w:szCs w:val="20"/>
        </w:rPr>
        <w:t xml:space="preserve"> </w:t>
      </w:r>
      <w:r w:rsidRPr="00F67A81">
        <w:rPr>
          <w:rFonts w:ascii="Verdana" w:eastAsia="FangSong" w:hAnsi="Verdana" w:cs="Narkisim"/>
          <w:i/>
          <w:sz w:val="20"/>
          <w:szCs w:val="20"/>
        </w:rPr>
        <w:t>Interregional Innovation Investments</w:t>
      </w:r>
      <w:r w:rsidRPr="00F67A81">
        <w:rPr>
          <w:rFonts w:ascii="Verdana" w:eastAsia="FangSong" w:hAnsi="Verdana" w:cs="Narkisim"/>
          <w:sz w:val="20"/>
          <w:szCs w:val="20"/>
        </w:rPr>
        <w:t xml:space="preserve">, che permetterà alle regioni con </w:t>
      </w:r>
      <w:r w:rsidRPr="00F67A81">
        <w:rPr>
          <w:rFonts w:ascii="Verdana" w:eastAsia="FangSong" w:hAnsi="Verdana" w:cs="Narkisim"/>
          <w:i/>
          <w:sz w:val="20"/>
          <w:szCs w:val="20"/>
        </w:rPr>
        <w:t xml:space="preserve">asset </w:t>
      </w:r>
      <w:r w:rsidRPr="00F67A81">
        <w:rPr>
          <w:rFonts w:ascii="Verdana" w:eastAsia="FangSong" w:hAnsi="Verdana" w:cs="Narkisim"/>
          <w:sz w:val="20"/>
          <w:szCs w:val="20"/>
        </w:rPr>
        <w:t>analoghi nelle rispettive</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Strategie di specializzazione intelligente</w:t>
      </w:r>
      <w:r w:rsidR="000A044A"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di ricevere supporto finanziario per lavorare insieme a progetti congiunti di valore aggiunto europeo in settori chiave come </w:t>
      </w:r>
      <w:r w:rsidRPr="00F67A81">
        <w:rPr>
          <w:rFonts w:ascii="Verdana" w:eastAsia="FangSong" w:hAnsi="Verdana" w:cs="Narkisim"/>
          <w:i/>
          <w:sz w:val="20"/>
          <w:szCs w:val="20"/>
        </w:rPr>
        <w:t>i big data</w:t>
      </w:r>
      <w:r w:rsidRPr="00F67A81">
        <w:rPr>
          <w:rFonts w:ascii="Verdana" w:eastAsia="FangSong" w:hAnsi="Verdana" w:cs="Narkisim"/>
          <w:sz w:val="20"/>
          <w:szCs w:val="20"/>
        </w:rPr>
        <w:t>, la bioeconomia e la manifattura avanzata.</w:t>
      </w:r>
    </w:p>
    <w:p w14:paraId="6920CDAA" w14:textId="77777777" w:rsidR="00CA269A" w:rsidRPr="00F67A81" w:rsidRDefault="00CA269A" w:rsidP="00CA269A">
      <w:pPr>
        <w:jc w:val="both"/>
        <w:rPr>
          <w:rFonts w:ascii="Verdana" w:eastAsia="FangSong" w:hAnsi="Verdana" w:cs="Narkisim"/>
          <w:color w:val="1C6194"/>
          <w:sz w:val="20"/>
          <w:szCs w:val="20"/>
        </w:rPr>
      </w:pPr>
      <w:r w:rsidRPr="00F67A81">
        <w:rPr>
          <w:rFonts w:ascii="Verdana" w:eastAsia="FangSong" w:hAnsi="Verdana" w:cs="Narkisim"/>
          <w:sz w:val="20"/>
          <w:szCs w:val="20"/>
        </w:rPr>
        <w:lastRenderedPageBreak/>
        <w:t xml:space="preserve">Tutto il quadro regolamentare fin qui descritto è in questa fase oggetto della negoziazione del Parlamento europeo e del Consiglio che </w:t>
      </w:r>
      <w:r w:rsidRPr="00EB6335">
        <w:rPr>
          <w:rFonts w:ascii="Verdana" w:eastAsia="FangSong" w:hAnsi="Verdana" w:cs="Narkisim"/>
          <w:b/>
          <w:bCs/>
          <w:color w:val="006600"/>
          <w:sz w:val="20"/>
          <w:szCs w:val="20"/>
        </w:rPr>
        <w:t>dovranno, entro la fine dell’anno, giungere all’approvazione definitiva dei Regolamenti.</w:t>
      </w:r>
    </w:p>
    <w:p w14:paraId="1CDF86A7" w14:textId="77777777" w:rsidR="00422915" w:rsidRPr="00422915" w:rsidRDefault="00422915" w:rsidP="00422915">
      <w:pPr>
        <w:spacing w:after="120"/>
        <w:ind w:right="-2"/>
        <w:contextualSpacing/>
        <w:jc w:val="both"/>
        <w:rPr>
          <w:rFonts w:ascii="Verdana" w:hAnsi="Verdana"/>
          <w:sz w:val="16"/>
          <w:szCs w:val="16"/>
          <w:highlight w:val="lightGray"/>
        </w:rPr>
      </w:pPr>
    </w:p>
    <w:p w14:paraId="5EA6CDCD" w14:textId="77777777" w:rsidR="00706F51" w:rsidRPr="00F67A81" w:rsidRDefault="00CA269A" w:rsidP="00CA269A">
      <w:pPr>
        <w:suppressLineNumbers/>
        <w:jc w:val="both"/>
        <w:rPr>
          <w:rFonts w:ascii="Verdana" w:eastAsia="FangSong" w:hAnsi="Verdana" w:cs="Narkisim"/>
          <w:sz w:val="20"/>
          <w:szCs w:val="20"/>
        </w:rPr>
      </w:pPr>
      <w:r w:rsidRPr="00F67A81">
        <w:rPr>
          <w:rFonts w:ascii="Verdana" w:eastAsia="FangSong" w:hAnsi="Verdana" w:cs="Narkisim"/>
          <w:sz w:val="20"/>
          <w:szCs w:val="20"/>
        </w:rPr>
        <w:t xml:space="preserve">Sulla base delle proposte di quadro normativo a oggi disponibile, il Governo nazionale e le Regioni, già prima della pandemia, stavano lavorando alla definizione dell’Accordo di Partenariato, il documento – frutto anche di una specifica trattativa con la Commissione Europea – che individua i contenuti e le priorità da inserire nei Programmi nazionali e regionali attuativi delle politiche di coesione per il 2021-2027. </w:t>
      </w:r>
    </w:p>
    <w:p w14:paraId="2BFD17FE" w14:textId="77777777" w:rsidR="00422915" w:rsidRPr="00422915" w:rsidRDefault="00422915" w:rsidP="00422915">
      <w:pPr>
        <w:spacing w:after="120"/>
        <w:ind w:right="-2"/>
        <w:contextualSpacing/>
        <w:jc w:val="both"/>
        <w:rPr>
          <w:rFonts w:ascii="Verdana" w:hAnsi="Verdana"/>
          <w:sz w:val="16"/>
          <w:szCs w:val="16"/>
          <w:highlight w:val="lightGray"/>
        </w:rPr>
      </w:pPr>
    </w:p>
    <w:p w14:paraId="5F9A57AD" w14:textId="77777777" w:rsidR="00CA269A" w:rsidRPr="00F67A81" w:rsidRDefault="00CA269A" w:rsidP="00CA269A">
      <w:pPr>
        <w:suppressLineNumbers/>
        <w:jc w:val="both"/>
        <w:rPr>
          <w:rFonts w:ascii="Verdana" w:eastAsia="FangSong" w:hAnsi="Verdana" w:cs="Narkisim"/>
          <w:sz w:val="20"/>
          <w:szCs w:val="20"/>
        </w:rPr>
      </w:pPr>
      <w:r w:rsidRPr="00F67A81">
        <w:rPr>
          <w:rFonts w:ascii="Verdana" w:eastAsia="FangSong" w:hAnsi="Verdana" w:cs="Narkisim"/>
          <w:sz w:val="20"/>
          <w:szCs w:val="20"/>
        </w:rPr>
        <w:t xml:space="preserve">Pur nell’incertezza delle risorse finanziarie che saranno assegnate all’Italia e alle Regioni, sono comunque chiare le priorità su cui la Commissione Europea chiederà di concentrare i programmi, come è chiaro che i temi del digitale e del </w:t>
      </w:r>
      <w:r w:rsidRPr="00422915">
        <w:rPr>
          <w:rFonts w:ascii="Verdana" w:eastAsia="FangSong" w:hAnsi="Verdana" w:cs="Narkisim"/>
          <w:sz w:val="20"/>
          <w:szCs w:val="20"/>
        </w:rPr>
        <w:t>green deal</w:t>
      </w:r>
      <w:r w:rsidR="00F50145"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dovranno essere trasversali a tutte le scelte messe in campo. Sulla base </w:t>
      </w:r>
      <w:r w:rsidRPr="00422915">
        <w:rPr>
          <w:rFonts w:ascii="Verdana" w:eastAsia="FangSong" w:hAnsi="Verdana" w:cs="Narkisim"/>
          <w:sz w:val="20"/>
          <w:szCs w:val="20"/>
        </w:rPr>
        <w:t xml:space="preserve">dell’Accordo di Partenariato (AdP), </w:t>
      </w:r>
      <w:r w:rsidRPr="00F67A81">
        <w:rPr>
          <w:rFonts w:ascii="Verdana" w:eastAsia="FangSong" w:hAnsi="Verdana" w:cs="Narkisim"/>
          <w:sz w:val="20"/>
          <w:szCs w:val="20"/>
        </w:rPr>
        <w:t xml:space="preserve">l’Umbria potrà costruire i propri Programmi Operativi (POR) selezionando, tra le priorità nazionali, quelle più rispondenti alla realtà e alle esigenze della nostra regione. </w:t>
      </w:r>
    </w:p>
    <w:p w14:paraId="278E450A" w14:textId="77777777" w:rsidR="00422915" w:rsidRPr="00422915" w:rsidRDefault="00422915" w:rsidP="00422915">
      <w:pPr>
        <w:spacing w:after="120"/>
        <w:ind w:right="-2"/>
        <w:contextualSpacing/>
        <w:jc w:val="both"/>
        <w:rPr>
          <w:rFonts w:ascii="Verdana" w:hAnsi="Verdana"/>
          <w:sz w:val="16"/>
          <w:szCs w:val="16"/>
          <w:highlight w:val="lightGray"/>
        </w:rPr>
      </w:pPr>
    </w:p>
    <w:p w14:paraId="2588E8EC" w14:textId="77777777" w:rsidR="00CA269A" w:rsidRPr="00F67A81" w:rsidRDefault="00CA269A" w:rsidP="00120212">
      <w:pPr>
        <w:spacing w:after="120"/>
        <w:jc w:val="both"/>
        <w:rPr>
          <w:rFonts w:ascii="Verdana" w:eastAsia="FangSong" w:hAnsi="Verdana" w:cs="Narkisim"/>
          <w:sz w:val="20"/>
          <w:szCs w:val="20"/>
        </w:rPr>
      </w:pPr>
      <w:r w:rsidRPr="00F67A81">
        <w:rPr>
          <w:rFonts w:ascii="Verdana" w:eastAsia="FangSong" w:hAnsi="Verdana" w:cs="Narkisim"/>
          <w:sz w:val="20"/>
          <w:szCs w:val="20"/>
        </w:rPr>
        <w:t xml:space="preserve">Per quanto riguarda la </w:t>
      </w:r>
      <w:r w:rsidRPr="00EB6335">
        <w:rPr>
          <w:rFonts w:ascii="Verdana" w:eastAsia="FangSong" w:hAnsi="Verdana" w:cs="Narkisim"/>
          <w:b/>
          <w:color w:val="006600"/>
          <w:sz w:val="20"/>
          <w:szCs w:val="20"/>
        </w:rPr>
        <w:t>Politica Agricola Comune (PAC)</w:t>
      </w:r>
      <w:r w:rsidR="00AA2C45" w:rsidRPr="00EB6335">
        <w:rPr>
          <w:rFonts w:ascii="Verdana" w:eastAsia="FangSong" w:hAnsi="Verdana" w:cs="Narkisim"/>
          <w:b/>
          <w:color w:val="006600"/>
          <w:sz w:val="20"/>
          <w:szCs w:val="20"/>
        </w:rPr>
        <w:t xml:space="preserve"> </w:t>
      </w:r>
      <w:r w:rsidRPr="00EB6335">
        <w:rPr>
          <w:rFonts w:ascii="Verdana" w:eastAsia="FangSong" w:hAnsi="Verdana" w:cs="Narkisim"/>
          <w:b/>
          <w:color w:val="006600"/>
          <w:sz w:val="20"/>
          <w:szCs w:val="20"/>
        </w:rPr>
        <w:t>2021-2027</w:t>
      </w:r>
      <w:r w:rsidRPr="00F67A81">
        <w:rPr>
          <w:rFonts w:ascii="Verdana" w:eastAsia="FangSong" w:hAnsi="Verdana" w:cs="Narkisim"/>
          <w:sz w:val="20"/>
          <w:szCs w:val="20"/>
        </w:rPr>
        <w:t>, la proposta di regolamento presentata a giugno 2018 prevede un meccanismo fondato su due pilastri:</w:t>
      </w:r>
    </w:p>
    <w:p w14:paraId="105C6341" w14:textId="77777777" w:rsidR="00CA269A" w:rsidRPr="00F67A81" w:rsidRDefault="000D70B6" w:rsidP="002C514E">
      <w:pPr>
        <w:pStyle w:val="Paragrafoelenco"/>
        <w:numPr>
          <w:ilvl w:val="0"/>
          <w:numId w:val="21"/>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a</w:t>
      </w:r>
      <w:r w:rsidR="00CA269A" w:rsidRPr="00F67A81">
        <w:rPr>
          <w:rFonts w:ascii="Verdana" w:eastAsia="FangSong" w:hAnsi="Verdana" w:cs="Narkisim"/>
          <w:sz w:val="20"/>
          <w:szCs w:val="20"/>
        </w:rPr>
        <w:t>iuti diretti e misure di mercato, finanziati dal FEAGA</w:t>
      </w:r>
      <w:r w:rsidR="00E05724" w:rsidRPr="00F67A81">
        <w:rPr>
          <w:rFonts w:ascii="Verdana" w:eastAsia="FangSong" w:hAnsi="Verdana" w:cs="Narkisim"/>
          <w:sz w:val="20"/>
          <w:szCs w:val="20"/>
        </w:rPr>
        <w:t>;</w:t>
      </w:r>
    </w:p>
    <w:p w14:paraId="43586CF6" w14:textId="77777777" w:rsidR="00CA269A" w:rsidRPr="00F67A81" w:rsidRDefault="000D70B6" w:rsidP="002C514E">
      <w:pPr>
        <w:pStyle w:val="Paragrafoelenco"/>
        <w:numPr>
          <w:ilvl w:val="0"/>
          <w:numId w:val="21"/>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p</w:t>
      </w:r>
      <w:r w:rsidR="00CA269A" w:rsidRPr="00F67A81">
        <w:rPr>
          <w:rFonts w:ascii="Verdana" w:eastAsia="FangSong" w:hAnsi="Verdana" w:cs="Narkisim"/>
          <w:sz w:val="20"/>
          <w:szCs w:val="20"/>
        </w:rPr>
        <w:t>olitica di sviluppo rurale, attraverso l’impiego del FEASR.</w:t>
      </w:r>
    </w:p>
    <w:p w14:paraId="3258E39F" w14:textId="77777777" w:rsidR="00D9655D"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La riforma, che entrerà in vigore il primo gennaio 2023, presenta molte novità importanti e, tra queste, le disposizioni volte ad allineare la politica agricola europea alla sfida dei cambiamenti climatici e della sostenibilità</w:t>
      </w:r>
      <w:r w:rsidR="00D9655D" w:rsidRPr="00F67A81">
        <w:rPr>
          <w:rFonts w:ascii="Verdana" w:eastAsia="FangSong" w:hAnsi="Verdana" w:cs="Narkisim"/>
          <w:sz w:val="20"/>
          <w:szCs w:val="20"/>
        </w:rPr>
        <w:t xml:space="preserve">, secondo il </w:t>
      </w:r>
      <w:r w:rsidRPr="00F67A81">
        <w:rPr>
          <w:rFonts w:ascii="Verdana" w:eastAsia="FangSong" w:hAnsi="Verdana" w:cs="Narkisim"/>
          <w:sz w:val="20"/>
          <w:szCs w:val="20"/>
        </w:rPr>
        <w:t xml:space="preserve">nuovo modello di </w:t>
      </w:r>
      <w:r w:rsidRPr="00EB6335">
        <w:rPr>
          <w:rFonts w:ascii="Verdana" w:eastAsia="FangSong" w:hAnsi="Verdana" w:cs="Narkisim"/>
          <w:b/>
          <w:color w:val="006600"/>
          <w:sz w:val="20"/>
          <w:szCs w:val="20"/>
        </w:rPr>
        <w:t>“architettura verde</w:t>
      </w:r>
      <w:r w:rsidR="00D9655D" w:rsidRPr="00EB6335">
        <w:rPr>
          <w:rFonts w:ascii="Verdana" w:eastAsia="FangSong" w:hAnsi="Verdana" w:cs="Narkisim"/>
          <w:b/>
          <w:color w:val="006600"/>
          <w:sz w:val="20"/>
          <w:szCs w:val="20"/>
        </w:rPr>
        <w:t>”</w:t>
      </w:r>
      <w:r w:rsidRPr="00F67A81">
        <w:rPr>
          <w:rFonts w:ascii="Verdana" w:eastAsia="FangSong" w:hAnsi="Verdana" w:cs="Narkisim"/>
          <w:sz w:val="20"/>
          <w:szCs w:val="20"/>
        </w:rPr>
        <w:t xml:space="preserve">. Per effetto di ciò, una percentuale minima del 30% del prossimo </w:t>
      </w:r>
      <w:r w:rsidRPr="00EB6335">
        <w:rPr>
          <w:rFonts w:ascii="Verdana" w:eastAsia="FangSong" w:hAnsi="Verdana" w:cs="Narkisim"/>
          <w:b/>
          <w:color w:val="006600"/>
          <w:sz w:val="20"/>
          <w:szCs w:val="20"/>
        </w:rPr>
        <w:t>Programma di Sviluppo Rurale 2021-2027</w:t>
      </w:r>
      <w:r w:rsidR="00D9655D" w:rsidRPr="00F67A81">
        <w:rPr>
          <w:rFonts w:ascii="Verdana" w:eastAsia="FangSong" w:hAnsi="Verdana" w:cs="Narkisim"/>
          <w:b/>
          <w:color w:val="1C6194" w:themeColor="accent6" w:themeShade="BF"/>
          <w:sz w:val="20"/>
          <w:szCs w:val="20"/>
        </w:rPr>
        <w:t xml:space="preserve"> </w:t>
      </w:r>
      <w:r w:rsidR="00D9655D" w:rsidRPr="00F67A81">
        <w:rPr>
          <w:rFonts w:ascii="Verdana" w:eastAsia="FangSong" w:hAnsi="Verdana" w:cs="Narkisim"/>
          <w:bCs/>
          <w:sz w:val="20"/>
          <w:szCs w:val="20"/>
        </w:rPr>
        <w:t>sarà</w:t>
      </w:r>
      <w:r w:rsidRPr="00F67A81">
        <w:rPr>
          <w:rFonts w:ascii="Verdana" w:eastAsia="FangSong" w:hAnsi="Verdana" w:cs="Narkisim"/>
          <w:sz w:val="20"/>
          <w:szCs w:val="20"/>
        </w:rPr>
        <w:t xml:space="preserve"> destinata a misure agro ambientali, mentre almeno il 20% delle risorse </w:t>
      </w:r>
      <w:r w:rsidR="00D9655D" w:rsidRPr="00F67A81">
        <w:rPr>
          <w:rFonts w:ascii="Verdana" w:eastAsia="FangSong" w:hAnsi="Verdana" w:cs="Narkisim"/>
          <w:sz w:val="20"/>
          <w:szCs w:val="20"/>
        </w:rPr>
        <w:t>relative ai cosiddetti “aiuti</w:t>
      </w:r>
      <w:r w:rsidRPr="00F67A81">
        <w:rPr>
          <w:rFonts w:ascii="Verdana" w:eastAsia="FangSong" w:hAnsi="Verdana" w:cs="Narkisim"/>
          <w:sz w:val="20"/>
          <w:szCs w:val="20"/>
        </w:rPr>
        <w:t xml:space="preserve"> diretti</w:t>
      </w:r>
      <w:r w:rsidR="00D9655D" w:rsidRPr="00F67A81">
        <w:rPr>
          <w:rFonts w:ascii="Verdana" w:eastAsia="FangSong" w:hAnsi="Verdana" w:cs="Narkisim"/>
          <w:sz w:val="20"/>
          <w:szCs w:val="20"/>
        </w:rPr>
        <w:t>”</w:t>
      </w:r>
      <w:r w:rsidRPr="00F67A81">
        <w:rPr>
          <w:rFonts w:ascii="Verdana" w:eastAsia="FangSong" w:hAnsi="Verdana" w:cs="Narkisim"/>
          <w:sz w:val="20"/>
          <w:szCs w:val="20"/>
        </w:rPr>
        <w:t xml:space="preserve"> dovranno essere allocate a misure come l’inerbimento dei frutteti, la riduzione dei fitofarmaci e fertilizzanti, i metodi di agricoltura biologica e ulteriori pratiche agricole benefiche per l’ambiente.</w:t>
      </w:r>
      <w:r w:rsidR="00D9655D" w:rsidRPr="00F67A81">
        <w:rPr>
          <w:rFonts w:ascii="Verdana" w:eastAsia="FangSong" w:hAnsi="Verdana" w:cs="Narkisim"/>
          <w:sz w:val="20"/>
          <w:szCs w:val="20"/>
        </w:rPr>
        <w:t xml:space="preserve"> </w:t>
      </w:r>
    </w:p>
    <w:p w14:paraId="172124D4"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Oltre a tali obiettivi strategici la crisi dovuta al </w:t>
      </w:r>
      <w:r w:rsidR="00B35DA9" w:rsidRPr="00F67A81">
        <w:rPr>
          <w:rFonts w:ascii="Verdana" w:eastAsia="FangSong" w:hAnsi="Verdana" w:cs="Narkisim"/>
          <w:sz w:val="20"/>
          <w:szCs w:val="20"/>
        </w:rPr>
        <w:t>Covid-19</w:t>
      </w:r>
      <w:r w:rsidR="00D9655D"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ha reso evidente l’importanza della </w:t>
      </w:r>
      <w:r w:rsidRPr="00EB6335">
        <w:rPr>
          <w:rFonts w:ascii="Verdana" w:eastAsia="FangSong" w:hAnsi="Verdana" w:cs="Narkisim"/>
          <w:b/>
          <w:color w:val="006600"/>
          <w:sz w:val="20"/>
          <w:szCs w:val="20"/>
        </w:rPr>
        <w:t>sostenibilità</w:t>
      </w:r>
      <w:r w:rsidRPr="00F67A81">
        <w:rPr>
          <w:rFonts w:ascii="Verdana" w:eastAsia="FangSong" w:hAnsi="Verdana" w:cs="Narkisim"/>
          <w:sz w:val="20"/>
          <w:szCs w:val="20"/>
        </w:rPr>
        <w:t xml:space="preserve"> e della </w:t>
      </w:r>
      <w:r w:rsidRPr="00EB6335">
        <w:rPr>
          <w:rFonts w:ascii="Verdana" w:eastAsia="FangSong" w:hAnsi="Verdana" w:cs="Narkisim"/>
          <w:b/>
          <w:color w:val="006600"/>
          <w:sz w:val="20"/>
          <w:szCs w:val="20"/>
        </w:rPr>
        <w:t>sicurezza alimentare</w:t>
      </w:r>
      <w:r w:rsidRPr="00F67A81">
        <w:rPr>
          <w:rFonts w:ascii="Verdana" w:eastAsia="FangSong" w:hAnsi="Verdana" w:cs="Narkisim"/>
          <w:sz w:val="20"/>
          <w:szCs w:val="20"/>
        </w:rPr>
        <w:t xml:space="preserve">, obiettivi fortemente ripresi nella nuova PAC. Particolare attenzione inoltre è dedicata ai </w:t>
      </w:r>
      <w:r w:rsidRPr="00EB6335">
        <w:rPr>
          <w:rFonts w:ascii="Verdana" w:eastAsia="FangSong" w:hAnsi="Verdana" w:cs="Narkisim"/>
          <w:b/>
          <w:color w:val="006600"/>
          <w:sz w:val="20"/>
          <w:szCs w:val="20"/>
        </w:rPr>
        <w:t>giovani agricoltori</w:t>
      </w:r>
      <w:r w:rsidRPr="00F67A81">
        <w:rPr>
          <w:rFonts w:ascii="Verdana" w:eastAsia="FangSong" w:hAnsi="Verdana" w:cs="Narkisim"/>
          <w:sz w:val="20"/>
          <w:szCs w:val="20"/>
        </w:rPr>
        <w:t xml:space="preserve">. </w:t>
      </w:r>
    </w:p>
    <w:p w14:paraId="17FB5B57" w14:textId="77777777" w:rsidR="00422915" w:rsidRPr="00422915" w:rsidRDefault="00422915" w:rsidP="00422915">
      <w:pPr>
        <w:spacing w:after="120"/>
        <w:ind w:right="-2"/>
        <w:contextualSpacing/>
        <w:jc w:val="both"/>
        <w:rPr>
          <w:rFonts w:ascii="Verdana" w:hAnsi="Verdana"/>
          <w:sz w:val="16"/>
          <w:szCs w:val="16"/>
          <w:highlight w:val="lightGray"/>
        </w:rPr>
      </w:pPr>
    </w:p>
    <w:p w14:paraId="12993977"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Dal punto di vista finanziario</w:t>
      </w:r>
      <w:r w:rsidR="00D9655D"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la PAC potrà beneficiare nel prossimo settennio di un budget analogo a quello della programmazione 2014-2020. L’accordo finanziario raggiunto, infatti, per il periodo 2021-2027 prevede uno stanziamento per la PAC pari a 391,4 miliardi di cui 290,7 per il 1° Pilastro e 100,7 miliardi per il 2° Pilastro. Di questi, secondo una elaborazione della DG Bilancio della Commissione europea, all’Italia saranno destinati circa 38,7 miliardi di cui 25,4 miliardi per pagamenti diretti, 10,7 per lo sviluppo rurale e 2,6 miliardi per le OCM. </w:t>
      </w:r>
    </w:p>
    <w:p w14:paraId="20EBCFC1" w14:textId="77777777" w:rsidR="00422915" w:rsidRPr="00422915" w:rsidRDefault="00422915" w:rsidP="00422915">
      <w:pPr>
        <w:spacing w:after="120"/>
        <w:ind w:right="-2"/>
        <w:contextualSpacing/>
        <w:jc w:val="both"/>
        <w:rPr>
          <w:rFonts w:ascii="Verdana" w:hAnsi="Verdana"/>
          <w:sz w:val="16"/>
          <w:szCs w:val="16"/>
          <w:highlight w:val="lightGray"/>
        </w:rPr>
      </w:pPr>
    </w:p>
    <w:p w14:paraId="3C3FAC88"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Per quanto riguarda lo sviluppo rurale, quindi, vi è un leggero aumento di risorse rispetto al periodo 2014-2020, visto che si passa da 10,4 a 10,7 miliardi anche se le risorse del </w:t>
      </w:r>
      <w:r w:rsidRPr="00F67A81">
        <w:rPr>
          <w:rFonts w:ascii="Verdana" w:eastAsia="FangSong" w:hAnsi="Verdana" w:cs="Narkisim"/>
          <w:i/>
          <w:sz w:val="20"/>
          <w:szCs w:val="20"/>
        </w:rPr>
        <w:t>Next Generation UE</w:t>
      </w:r>
      <w:r w:rsidRPr="00F67A81">
        <w:rPr>
          <w:rFonts w:ascii="Verdana" w:eastAsia="FangSong" w:hAnsi="Verdana" w:cs="Narkisim"/>
          <w:sz w:val="20"/>
          <w:szCs w:val="20"/>
        </w:rPr>
        <w:t xml:space="preserve"> (925 milioni) potrebbero essere disponibili non prima del 2022. </w:t>
      </w:r>
    </w:p>
    <w:p w14:paraId="118DECF8" w14:textId="77777777" w:rsidR="00422915" w:rsidRPr="00422915" w:rsidRDefault="00422915" w:rsidP="00422915">
      <w:pPr>
        <w:spacing w:after="120"/>
        <w:ind w:right="-2"/>
        <w:contextualSpacing/>
        <w:jc w:val="both"/>
        <w:rPr>
          <w:rFonts w:ascii="Verdana" w:hAnsi="Verdana"/>
          <w:sz w:val="16"/>
          <w:szCs w:val="16"/>
          <w:highlight w:val="lightGray"/>
        </w:rPr>
      </w:pPr>
    </w:p>
    <w:p w14:paraId="090CFBC0" w14:textId="77777777" w:rsidR="00016003"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Il protrarsi dei negoziati ha reso necessario prevedere un anno di transizione al quale estendere le attuali norme della programmazione 2014-2020 e attenuare il passaggio con la futura strategia, assicurando continuità nei pagamenti e stabilità al settore. </w:t>
      </w:r>
      <w:r w:rsidR="00F32405" w:rsidRPr="00F67A81">
        <w:rPr>
          <w:rFonts w:ascii="Verdana" w:eastAsia="FangSong" w:hAnsi="Verdana" w:cs="Narkisim"/>
          <w:sz w:val="20"/>
          <w:szCs w:val="20"/>
        </w:rPr>
        <w:t>È</w:t>
      </w:r>
      <w:r w:rsidRPr="00F67A81">
        <w:rPr>
          <w:rFonts w:ascii="Verdana" w:eastAsia="FangSong" w:hAnsi="Verdana" w:cs="Narkisim"/>
          <w:sz w:val="20"/>
          <w:szCs w:val="20"/>
        </w:rPr>
        <w:t xml:space="preserve"> già stato introdotto un meccanismo di flessibilità automatico che</w:t>
      </w:r>
      <w:r w:rsidR="00D9655D" w:rsidRPr="00F67A81">
        <w:rPr>
          <w:rFonts w:ascii="Verdana" w:eastAsia="FangSong" w:hAnsi="Verdana" w:cs="Narkisim"/>
          <w:sz w:val="20"/>
          <w:szCs w:val="20"/>
        </w:rPr>
        <w:t xml:space="preserve"> permette di </w:t>
      </w:r>
      <w:r w:rsidRPr="00F67A81">
        <w:rPr>
          <w:rFonts w:ascii="Verdana" w:eastAsia="FangSong" w:hAnsi="Verdana" w:cs="Narkisim"/>
          <w:sz w:val="20"/>
          <w:szCs w:val="20"/>
        </w:rPr>
        <w:t>allungare la fase di transizione di un altro anno.</w:t>
      </w:r>
    </w:p>
    <w:p w14:paraId="0CC88F02" w14:textId="77777777" w:rsidR="00422915" w:rsidRPr="00422915" w:rsidRDefault="00422915" w:rsidP="00422915">
      <w:pPr>
        <w:spacing w:after="120"/>
        <w:ind w:right="-2"/>
        <w:contextualSpacing/>
        <w:jc w:val="both"/>
        <w:rPr>
          <w:rFonts w:ascii="Verdana" w:hAnsi="Verdana"/>
          <w:sz w:val="16"/>
          <w:szCs w:val="16"/>
          <w:highlight w:val="lightGray"/>
        </w:rPr>
      </w:pPr>
    </w:p>
    <w:p w14:paraId="19656AAC" w14:textId="77777777" w:rsidR="00706F51" w:rsidRPr="00F67A81" w:rsidRDefault="00CA269A" w:rsidP="00120212">
      <w:pPr>
        <w:spacing w:after="120"/>
        <w:jc w:val="both"/>
        <w:rPr>
          <w:rFonts w:ascii="Verdana" w:eastAsia="FangSong" w:hAnsi="Verdana" w:cs="Narkisim"/>
          <w:sz w:val="20"/>
          <w:szCs w:val="20"/>
        </w:rPr>
      </w:pPr>
      <w:r w:rsidRPr="00F67A81">
        <w:rPr>
          <w:rFonts w:ascii="Verdana" w:eastAsia="FangSong" w:hAnsi="Verdana" w:cs="Narkisim"/>
          <w:sz w:val="20"/>
          <w:szCs w:val="20"/>
        </w:rPr>
        <w:t>In attesa dell’approvazione dei Regolamenti comunitari, a livello nazionale si sta comunque lavorando in collaborazione con le Regioni e gli enti di ricerca, attraverso l’istituzione di un tavolo tecnico, alla definizione del quadro nell’ambito del quale sviluppare poi le strategie di intervento, in</w:t>
      </w:r>
      <w:r w:rsidR="00D9655D" w:rsidRPr="00F67A81">
        <w:rPr>
          <w:rFonts w:ascii="Verdana" w:eastAsia="FangSong" w:hAnsi="Verdana" w:cs="Narkisim"/>
          <w:sz w:val="20"/>
          <w:szCs w:val="20"/>
        </w:rPr>
        <w:t xml:space="preserve"> attesa di stabilire se la strategia verrà definita solo a livello nazionale o se verranno previste specifiche strategie regionali. </w:t>
      </w:r>
    </w:p>
    <w:p w14:paraId="62BA094C" w14:textId="77777777" w:rsidR="00CA269A" w:rsidRPr="00F67A81" w:rsidRDefault="00CA269A" w:rsidP="00120212">
      <w:pPr>
        <w:spacing w:after="120"/>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In questa prima fase, attraverso l’analisi dello stato attuale del settore agricolo in Italia e delle aree rurali, nell’ambito dei 9 obiettivi specifici della PAC sono stati identificati 11 </w:t>
      </w:r>
      <w:r w:rsidRPr="00F67A81">
        <w:rPr>
          <w:rFonts w:ascii="Verdana" w:eastAsia="FangSong" w:hAnsi="Verdana" w:cs="Narkisim"/>
          <w:i/>
          <w:sz w:val="20"/>
          <w:szCs w:val="20"/>
        </w:rPr>
        <w:t>Policy Brief</w:t>
      </w:r>
      <w:r w:rsidRPr="00F67A81">
        <w:rPr>
          <w:rFonts w:ascii="Verdana" w:eastAsia="FangSong" w:hAnsi="Verdana" w:cs="Narkisim"/>
          <w:sz w:val="20"/>
          <w:szCs w:val="20"/>
        </w:rPr>
        <w:t xml:space="preserve"> (PB): </w:t>
      </w:r>
    </w:p>
    <w:p w14:paraId="16038706"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1:</w:t>
      </w:r>
      <w:r w:rsidRPr="00EB6335">
        <w:rPr>
          <w:rFonts w:ascii="Verdana" w:eastAsia="FangSong" w:hAnsi="Verdana" w:cs="Narkisim"/>
          <w:color w:val="006600"/>
          <w:sz w:val="20"/>
          <w:szCs w:val="20"/>
        </w:rPr>
        <w:t xml:space="preserve"> </w:t>
      </w:r>
      <w:r w:rsidR="003468C7" w:rsidRPr="00F67A81">
        <w:rPr>
          <w:rFonts w:ascii="Verdana" w:eastAsia="FangSong" w:hAnsi="Verdana" w:cs="Narkisim"/>
          <w:color w:val="1C6194"/>
          <w:sz w:val="20"/>
          <w:szCs w:val="20"/>
        </w:rPr>
        <w:tab/>
      </w:r>
      <w:r w:rsidRPr="00F67A81">
        <w:rPr>
          <w:rFonts w:ascii="Verdana" w:eastAsia="FangSong" w:hAnsi="Verdana" w:cs="Narkisim"/>
          <w:sz w:val="20"/>
          <w:szCs w:val="20"/>
        </w:rPr>
        <w:t>sostenere un reddito agricolo sufficiente e la resilienza in tutta l'Unione per rafforzare la sicurezza alimentare;</w:t>
      </w:r>
    </w:p>
    <w:p w14:paraId="205F9F90"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2:</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migliorare l'orientamento al mercato e aumentare la competitività, compresa una maggiore attenzione alla ricerca, alla tecnologia e alla digitalizzazione;</w:t>
      </w:r>
    </w:p>
    <w:p w14:paraId="0F791B80"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3:</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migliorare la posizione degli agricoltori nella catena del valore;</w:t>
      </w:r>
    </w:p>
    <w:p w14:paraId="3420BC37"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4:</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contribuire alla mitigazione dei cambiamenti climatici e all'adattamento a essi, come pure all'energia sostenibile;</w:t>
      </w:r>
    </w:p>
    <w:p w14:paraId="66E16517"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5:</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promuovere lo sviluppo sostenibile e un'efficiente gestione delle risorse naturali, come l'acqua, il suolo e l'aria;</w:t>
      </w:r>
    </w:p>
    <w:p w14:paraId="6FF01EC2"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6:</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contribuire alla tutela della biodiversità, migliorare i servizi ecosistemici e preservare gli habitat e i paesaggi;</w:t>
      </w:r>
    </w:p>
    <w:p w14:paraId="69D8FEE5"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7:</w:t>
      </w:r>
      <w:r w:rsidRPr="00EB6335">
        <w:rPr>
          <w:rFonts w:ascii="Verdana" w:eastAsia="FangSong" w:hAnsi="Verdana" w:cs="Narkisim"/>
          <w:color w:val="006600"/>
          <w:sz w:val="20"/>
          <w:szCs w:val="20"/>
        </w:rPr>
        <w:t xml:space="preserve"> </w:t>
      </w:r>
      <w:r w:rsidRPr="00F67A81">
        <w:rPr>
          <w:rFonts w:ascii="Verdana" w:eastAsia="FangSong" w:hAnsi="Verdana" w:cs="Narkisim"/>
          <w:sz w:val="20"/>
          <w:szCs w:val="20"/>
        </w:rPr>
        <w:t>attirare i giovani agricoltori e facilitare lo sviluppo imprenditoriale nelle aree rurali;</w:t>
      </w:r>
    </w:p>
    <w:p w14:paraId="44B7924C"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8:</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promuovere l'occupazione, la crescita, l'inclusione sociale e lo sviluppo locale nelle aree rurali, comprese la bioeconomia e la silvicoltura sostenibile;</w:t>
      </w:r>
    </w:p>
    <w:p w14:paraId="51745828"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9:</w:t>
      </w:r>
      <w:r w:rsidRPr="00EB6335">
        <w:rPr>
          <w:rFonts w:ascii="Verdana" w:eastAsia="FangSong" w:hAnsi="Verdana" w:cs="Narkisim"/>
          <w:color w:val="006600"/>
          <w:sz w:val="20"/>
          <w:szCs w:val="20"/>
        </w:rPr>
        <w:t xml:space="preserve"> </w:t>
      </w:r>
      <w:r w:rsidR="003468C7" w:rsidRPr="00F67A81">
        <w:rPr>
          <w:rFonts w:ascii="Verdana" w:eastAsia="FangSong" w:hAnsi="Verdana" w:cs="Narkisim"/>
          <w:sz w:val="20"/>
          <w:szCs w:val="20"/>
        </w:rPr>
        <w:tab/>
      </w:r>
      <w:r w:rsidRPr="00F67A81">
        <w:rPr>
          <w:rFonts w:ascii="Verdana" w:eastAsia="FangSong" w:hAnsi="Verdana" w:cs="Narkisim"/>
          <w:sz w:val="20"/>
          <w:szCs w:val="20"/>
        </w:rPr>
        <w:t>migliorare la risposta dell'agricoltura dell'UE alle esigenze della società in materia di alimentazione e salute, compresi alimenti sani, nutrienti e sostenibili, sprechi alimentari e benessere degli animali;</w:t>
      </w:r>
    </w:p>
    <w:p w14:paraId="7766DB9B" w14:textId="77777777" w:rsidR="00CA269A" w:rsidRPr="00F67A81" w:rsidRDefault="00CA269A" w:rsidP="00706F51">
      <w:pPr>
        <w:tabs>
          <w:tab w:val="left" w:pos="900"/>
          <w:tab w:val="left" w:pos="1620"/>
        </w:tabs>
        <w:spacing w:after="120"/>
        <w:ind w:left="1260" w:right="612" w:hanging="721"/>
        <w:jc w:val="both"/>
        <w:rPr>
          <w:rFonts w:ascii="Verdana" w:eastAsia="FangSong" w:hAnsi="Verdana" w:cs="Narkisim"/>
          <w:sz w:val="20"/>
          <w:szCs w:val="20"/>
        </w:rPr>
      </w:pPr>
      <w:r w:rsidRPr="00EB6335">
        <w:rPr>
          <w:rFonts w:ascii="Verdana" w:eastAsia="FangSong" w:hAnsi="Verdana" w:cs="Narkisim"/>
          <w:b/>
          <w:color w:val="006600"/>
          <w:sz w:val="20"/>
          <w:szCs w:val="20"/>
        </w:rPr>
        <w:t>PB AKIS</w:t>
      </w:r>
      <w:r w:rsidRPr="00EB6335">
        <w:rPr>
          <w:rFonts w:ascii="Verdana" w:eastAsia="FangSong" w:hAnsi="Verdana" w:cs="Narkisim"/>
          <w:color w:val="006600"/>
          <w:sz w:val="20"/>
          <w:szCs w:val="20"/>
        </w:rPr>
        <w:t xml:space="preserve"> </w:t>
      </w:r>
      <w:r w:rsidRPr="00F67A81">
        <w:rPr>
          <w:rFonts w:ascii="Verdana" w:eastAsia="FangSong" w:hAnsi="Verdana" w:cs="Narkisim"/>
          <w:sz w:val="20"/>
          <w:szCs w:val="20"/>
        </w:rPr>
        <w:t>(trasversale): ammodernare il settore promuovendo e condividendo conoscenze, innovazioni e processi di digitalizzazione nell'agricoltura e nelle aree rurali e incoraggiandone l'utilizzo.</w:t>
      </w:r>
    </w:p>
    <w:p w14:paraId="4003CAC9" w14:textId="77777777" w:rsidR="00120212" w:rsidRPr="00F67A81" w:rsidRDefault="00120212" w:rsidP="00CA269A">
      <w:pPr>
        <w:jc w:val="both"/>
        <w:rPr>
          <w:rFonts w:ascii="Verdana" w:eastAsia="FangSong" w:hAnsi="Verdana" w:cs="Narkisim"/>
          <w:sz w:val="20"/>
          <w:szCs w:val="20"/>
        </w:rPr>
      </w:pPr>
    </w:p>
    <w:p w14:paraId="6C875610"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L’obiettivo prefissato è quello di </w:t>
      </w:r>
      <w:r w:rsidR="00D9655D" w:rsidRPr="00F67A81">
        <w:rPr>
          <w:rFonts w:ascii="Verdana" w:eastAsia="FangSong" w:hAnsi="Verdana" w:cs="Narkisim"/>
          <w:sz w:val="20"/>
          <w:szCs w:val="20"/>
        </w:rPr>
        <w:t xml:space="preserve">arrivare </w:t>
      </w:r>
      <w:r w:rsidRPr="00F67A81">
        <w:rPr>
          <w:rFonts w:ascii="Verdana" w:eastAsia="FangSong" w:hAnsi="Verdana" w:cs="Narkisim"/>
          <w:sz w:val="20"/>
          <w:szCs w:val="20"/>
        </w:rPr>
        <w:t xml:space="preserve">entro la fine del 2020 </w:t>
      </w:r>
      <w:r w:rsidR="00D9655D" w:rsidRPr="00F67A81">
        <w:rPr>
          <w:rFonts w:ascii="Verdana" w:eastAsia="FangSong" w:hAnsi="Verdana" w:cs="Narkisim"/>
          <w:sz w:val="20"/>
          <w:szCs w:val="20"/>
        </w:rPr>
        <w:t>a</w:t>
      </w:r>
      <w:r w:rsidRPr="00F67A81">
        <w:rPr>
          <w:rFonts w:ascii="Verdana" w:eastAsia="FangSong" w:hAnsi="Verdana" w:cs="Narkisim"/>
          <w:sz w:val="20"/>
          <w:szCs w:val="20"/>
        </w:rPr>
        <w:t xml:space="preserve">lla stesura di un </w:t>
      </w:r>
      <w:r w:rsidRPr="00EB6335">
        <w:rPr>
          <w:rFonts w:ascii="Verdana" w:eastAsia="FangSong" w:hAnsi="Verdana" w:cs="Narkisim"/>
          <w:b/>
          <w:color w:val="006600"/>
          <w:sz w:val="20"/>
          <w:szCs w:val="20"/>
        </w:rPr>
        <w:t>Piano strategico coerenteed evidence-based</w:t>
      </w:r>
      <w:r w:rsidRPr="00F67A81">
        <w:rPr>
          <w:rFonts w:ascii="Verdana" w:eastAsia="FangSong" w:hAnsi="Verdana" w:cs="Narkisim"/>
          <w:sz w:val="20"/>
          <w:szCs w:val="20"/>
        </w:rPr>
        <w:t>, per poi avviare nel corso del 2021 il confronto formale con la Commissione europea, che dovrà approvare tutti i Programmi strategici della PAC.</w:t>
      </w:r>
    </w:p>
    <w:p w14:paraId="1EFD83DF" w14:textId="77777777" w:rsidR="00CA269A" w:rsidRPr="00F67A81" w:rsidRDefault="00CA269A" w:rsidP="00CA269A">
      <w:pPr>
        <w:jc w:val="both"/>
        <w:rPr>
          <w:rFonts w:ascii="Verdana" w:eastAsia="FangSong" w:hAnsi="Verdana" w:cs="Narkisim"/>
          <w:sz w:val="20"/>
          <w:szCs w:val="20"/>
        </w:rPr>
      </w:pPr>
    </w:p>
    <w:p w14:paraId="7EB8D6C1"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In parallelo a quella che si potrebbe definire come “l’ordinaria strada della politica di Coesione</w:t>
      </w:r>
      <w:r w:rsidR="005E1BD3" w:rsidRPr="00F67A81">
        <w:rPr>
          <w:rFonts w:ascii="Verdana" w:eastAsia="FangSong" w:hAnsi="Verdana" w:cs="Narkisim"/>
          <w:sz w:val="20"/>
          <w:szCs w:val="20"/>
        </w:rPr>
        <w:t>”</w:t>
      </w:r>
      <w:r w:rsidRPr="00F67A81">
        <w:rPr>
          <w:rFonts w:ascii="Verdana" w:eastAsia="FangSong" w:hAnsi="Verdana" w:cs="Narkisim"/>
          <w:sz w:val="20"/>
          <w:szCs w:val="20"/>
        </w:rPr>
        <w:t xml:space="preserve"> si sta delineando l’altro percorso attraverso cui l’Unione finanzia lo sviluppo del proprio territorio: i </w:t>
      </w:r>
      <w:r w:rsidRPr="00EB6335">
        <w:rPr>
          <w:rFonts w:ascii="Verdana" w:eastAsia="FangSong" w:hAnsi="Verdana" w:cs="Narkisim"/>
          <w:b/>
          <w:color w:val="006600"/>
          <w:sz w:val="20"/>
          <w:szCs w:val="20"/>
        </w:rPr>
        <w:t>Programmi a Gestione diretta</w:t>
      </w:r>
      <w:r w:rsidRPr="00F67A81">
        <w:rPr>
          <w:rFonts w:ascii="Verdana" w:eastAsia="FangSong" w:hAnsi="Verdana" w:cs="Narkisim"/>
          <w:sz w:val="20"/>
          <w:szCs w:val="20"/>
        </w:rPr>
        <w:t>.</w:t>
      </w:r>
    </w:p>
    <w:p w14:paraId="141394AA" w14:textId="77777777" w:rsidR="00016003"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I programmi sono gestiti dire</w:t>
      </w:r>
      <w:r w:rsidR="003A337E" w:rsidRPr="00F67A81">
        <w:rPr>
          <w:rFonts w:ascii="Verdana" w:eastAsia="FangSong" w:hAnsi="Verdana" w:cs="Narkisim"/>
          <w:sz w:val="20"/>
          <w:szCs w:val="20"/>
        </w:rPr>
        <w:t>ttamente dall’Unione Europea, e</w:t>
      </w:r>
      <w:r w:rsidRPr="00F67A81">
        <w:rPr>
          <w:rFonts w:ascii="Verdana" w:eastAsia="FangSong" w:hAnsi="Verdana" w:cs="Narkisim"/>
          <w:sz w:val="20"/>
          <w:szCs w:val="20"/>
        </w:rPr>
        <w:t xml:space="preserve"> i soggetti beneficiari possono </w:t>
      </w:r>
      <w:r w:rsidR="00816207" w:rsidRPr="00F67A81">
        <w:rPr>
          <w:rFonts w:ascii="Verdana" w:eastAsia="FangSong" w:hAnsi="Verdana" w:cs="Narkisim"/>
          <w:sz w:val="20"/>
          <w:szCs w:val="20"/>
        </w:rPr>
        <w:t xml:space="preserve">essere </w:t>
      </w:r>
      <w:r w:rsidRPr="00F67A81">
        <w:rPr>
          <w:rFonts w:ascii="Verdana" w:eastAsia="FangSong" w:hAnsi="Verdana" w:cs="Narkisim"/>
          <w:sz w:val="20"/>
          <w:szCs w:val="20"/>
        </w:rPr>
        <w:t xml:space="preserve">associazioni, organizzazioni non governative, fondazioni, enti pubblici, enti locali, scuole, università, centri di formazione, d’istruzione e di ricerca, associazioni di categoria, parti sociali e imprese. </w:t>
      </w:r>
    </w:p>
    <w:p w14:paraId="4E3AFC9F" w14:textId="77777777" w:rsidR="005D3E7A" w:rsidRPr="00F67A81" w:rsidRDefault="005D3E7A" w:rsidP="00CA269A">
      <w:pPr>
        <w:jc w:val="both"/>
        <w:rPr>
          <w:rFonts w:ascii="Verdana" w:eastAsia="FangSong" w:hAnsi="Verdana" w:cs="Narkisim"/>
          <w:sz w:val="20"/>
          <w:szCs w:val="20"/>
        </w:rPr>
      </w:pPr>
    </w:p>
    <w:p w14:paraId="47FA48D0"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Si tratta di un tipo di finanziamento a cui l’insieme delle pubbliche amministrazioni dell’Umbria (Regione ed Enti locali) ha in passato fatto ricorso solo marginalmente e </w:t>
      </w:r>
      <w:r w:rsidRPr="00EB6335">
        <w:rPr>
          <w:rFonts w:ascii="Verdana" w:eastAsia="FangSong" w:hAnsi="Verdana" w:cs="Narkisim"/>
          <w:b/>
          <w:bCs/>
          <w:color w:val="006600"/>
          <w:sz w:val="20"/>
          <w:szCs w:val="20"/>
        </w:rPr>
        <w:t>su cui è invece il momento di invertire la rotta</w:t>
      </w:r>
      <w:r w:rsidRPr="00F67A81">
        <w:rPr>
          <w:rFonts w:ascii="Verdana" w:eastAsia="FangSong" w:hAnsi="Verdana" w:cs="Narkisim"/>
          <w:sz w:val="20"/>
          <w:szCs w:val="20"/>
        </w:rPr>
        <w:t xml:space="preserve">. Indubbiamente si tratta di progettualità complesse che privilegiano il finanziamento di progetti che non abbiano un respiro meramente locale, ma che si pongano in una prospettiva continentale/transnazionale e che, anche per questo, richiedono competenze e </w:t>
      </w:r>
      <w:r w:rsidRPr="00F67A81">
        <w:rPr>
          <w:rFonts w:ascii="Verdana" w:eastAsia="FangSong" w:hAnsi="Verdana" w:cs="Narkisim"/>
          <w:i/>
          <w:sz w:val="20"/>
          <w:szCs w:val="20"/>
        </w:rPr>
        <w:t>know how</w:t>
      </w:r>
      <w:r w:rsidR="005E1BD3" w:rsidRPr="00F67A81">
        <w:rPr>
          <w:rFonts w:ascii="Verdana" w:eastAsia="FangSong" w:hAnsi="Verdana" w:cs="Narkisim"/>
          <w:sz w:val="20"/>
          <w:szCs w:val="20"/>
        </w:rPr>
        <w:t xml:space="preserve"> specifici</w:t>
      </w:r>
      <w:r w:rsidRPr="00F67A81">
        <w:rPr>
          <w:rFonts w:ascii="Verdana" w:eastAsia="FangSong" w:hAnsi="Verdana" w:cs="Narkisim"/>
          <w:sz w:val="20"/>
          <w:szCs w:val="20"/>
        </w:rPr>
        <w:t>.</w:t>
      </w:r>
    </w:p>
    <w:p w14:paraId="67C8205D" w14:textId="77777777" w:rsidR="00016003" w:rsidRPr="00F67A81" w:rsidRDefault="00016003" w:rsidP="00CA269A">
      <w:pPr>
        <w:jc w:val="both"/>
        <w:rPr>
          <w:rFonts w:ascii="Verdana" w:eastAsia="FangSong" w:hAnsi="Verdana" w:cs="Narkisim"/>
          <w:sz w:val="20"/>
          <w:szCs w:val="20"/>
        </w:rPr>
      </w:pPr>
    </w:p>
    <w:p w14:paraId="038E7099" w14:textId="77777777" w:rsidR="00CA269A" w:rsidRPr="00F67A81" w:rsidRDefault="00CA269A" w:rsidP="00706F51">
      <w:pPr>
        <w:spacing w:after="80"/>
        <w:jc w:val="both"/>
        <w:rPr>
          <w:rFonts w:ascii="Verdana" w:eastAsia="FangSong" w:hAnsi="Verdana" w:cs="Narkisim"/>
          <w:sz w:val="20"/>
          <w:szCs w:val="20"/>
        </w:rPr>
      </w:pPr>
      <w:r w:rsidRPr="00F67A81">
        <w:rPr>
          <w:rFonts w:ascii="Verdana" w:eastAsia="FangSong" w:hAnsi="Verdana" w:cs="Narkisim"/>
          <w:sz w:val="20"/>
          <w:szCs w:val="20"/>
        </w:rPr>
        <w:t>Le proposte di Regolamento di questa tipologia di fondi per la programmazione 2021-2027 non sono ancora state approvate, in ogni caso – come per i Fondi SIE</w:t>
      </w:r>
      <w:r w:rsidR="00C038DA"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le bozze al momento disponibili consentono di definire un quadro piuttosto chiaro delle priorità e delle </w:t>
      </w:r>
      <w:r w:rsidRPr="00F67A81">
        <w:rPr>
          <w:rFonts w:ascii="Verdana" w:eastAsia="FangSong" w:hAnsi="Verdana" w:cs="Narkisim"/>
          <w:sz w:val="20"/>
          <w:szCs w:val="20"/>
        </w:rPr>
        <w:lastRenderedPageBreak/>
        <w:t>tipologie di intervento che saranno previste. In particolare, rispetto al contesto regionale, potrebbero essere di interesse i seguenti Programmi:</w:t>
      </w:r>
    </w:p>
    <w:p w14:paraId="0A8244C6" w14:textId="77777777" w:rsidR="00CA269A" w:rsidRPr="00F67A81" w:rsidRDefault="00CA269A" w:rsidP="002C514E">
      <w:pPr>
        <w:pStyle w:val="Paragrafoelenco"/>
        <w:numPr>
          <w:ilvl w:val="0"/>
          <w:numId w:val="22"/>
        </w:numPr>
        <w:spacing w:after="80"/>
        <w:ind w:right="565"/>
        <w:jc w:val="both"/>
        <w:rPr>
          <w:rFonts w:ascii="Verdana" w:eastAsia="FangSong" w:hAnsi="Verdana" w:cs="Narkisim"/>
          <w:sz w:val="20"/>
          <w:szCs w:val="20"/>
        </w:rPr>
      </w:pPr>
      <w:r w:rsidRPr="00EB6335">
        <w:rPr>
          <w:rFonts w:ascii="Verdana" w:eastAsia="FangSong" w:hAnsi="Verdana" w:cs="Narkisim"/>
          <w:b/>
          <w:color w:val="006600"/>
          <w:sz w:val="20"/>
          <w:szCs w:val="20"/>
        </w:rPr>
        <w:t>Programma Europa creativa</w:t>
      </w:r>
      <w:r w:rsidRPr="00F67A81">
        <w:rPr>
          <w:rFonts w:ascii="Verdana" w:eastAsia="FangSong" w:hAnsi="Verdana" w:cs="Narkisim"/>
          <w:sz w:val="20"/>
          <w:szCs w:val="20"/>
        </w:rPr>
        <w:t>, che sostiene i settori culturali e creativi, fornendo sostegno ad artisti e creatori europei;</w:t>
      </w:r>
    </w:p>
    <w:p w14:paraId="42951355" w14:textId="77777777" w:rsidR="00CA269A" w:rsidRPr="00F67A81" w:rsidRDefault="00CA269A" w:rsidP="002C514E">
      <w:pPr>
        <w:pStyle w:val="Paragrafoelenco"/>
        <w:numPr>
          <w:ilvl w:val="0"/>
          <w:numId w:val="22"/>
        </w:numPr>
        <w:spacing w:after="80"/>
        <w:ind w:right="565"/>
        <w:jc w:val="both"/>
        <w:rPr>
          <w:rFonts w:ascii="Verdana" w:eastAsia="FangSong" w:hAnsi="Verdana" w:cs="Narkisim"/>
          <w:sz w:val="20"/>
          <w:szCs w:val="20"/>
        </w:rPr>
      </w:pPr>
      <w:r w:rsidRPr="00EB6335">
        <w:rPr>
          <w:rFonts w:ascii="Verdana" w:eastAsia="FangSong" w:hAnsi="Verdana" w:cs="Narkisim"/>
          <w:b/>
          <w:color w:val="006600"/>
          <w:sz w:val="20"/>
          <w:szCs w:val="20"/>
        </w:rPr>
        <w:t>Programma LIFE</w:t>
      </w:r>
      <w:r w:rsidRPr="00F67A81">
        <w:rPr>
          <w:rFonts w:ascii="Verdana" w:eastAsia="FangSong" w:hAnsi="Verdana" w:cs="Narkisim"/>
          <w:sz w:val="20"/>
          <w:szCs w:val="20"/>
        </w:rPr>
        <w:t xml:space="preserve">, che proseguirà il Programma LIFE 2014-2020, con una particolare attenzione alla protezione dell’ambiente attraverso la creazione di una società a basse emissioni di CO2, energeticamente efficiente e resiliente ai cambiamenti climatici; </w:t>
      </w:r>
    </w:p>
    <w:p w14:paraId="6C136E94" w14:textId="77777777" w:rsidR="00CA269A" w:rsidRPr="00F67A81" w:rsidRDefault="00CA269A" w:rsidP="002C514E">
      <w:pPr>
        <w:pStyle w:val="Paragrafoelenco"/>
        <w:numPr>
          <w:ilvl w:val="0"/>
          <w:numId w:val="22"/>
        </w:numPr>
        <w:spacing w:after="80"/>
        <w:ind w:right="565"/>
        <w:jc w:val="both"/>
        <w:rPr>
          <w:rFonts w:ascii="Verdana" w:eastAsia="FangSong" w:hAnsi="Verdana" w:cs="Narkisim"/>
          <w:sz w:val="20"/>
          <w:szCs w:val="20"/>
        </w:rPr>
      </w:pPr>
      <w:r w:rsidRPr="00EB6335">
        <w:rPr>
          <w:rFonts w:ascii="Verdana" w:eastAsia="FangSong" w:hAnsi="Verdana" w:cs="Narkisim"/>
          <w:b/>
          <w:color w:val="006600"/>
          <w:sz w:val="20"/>
          <w:szCs w:val="20"/>
        </w:rPr>
        <w:t>Programma Digital Europe</w:t>
      </w:r>
      <w:r w:rsidRPr="00F67A81">
        <w:rPr>
          <w:rFonts w:ascii="Verdana" w:eastAsia="FangSong" w:hAnsi="Verdana" w:cs="Narkisim"/>
          <w:sz w:val="20"/>
          <w:szCs w:val="20"/>
        </w:rPr>
        <w:t>, che punta a favorire la trasformazione digita-le della società e dell’economia europee;</w:t>
      </w:r>
    </w:p>
    <w:p w14:paraId="408627A4" w14:textId="77777777" w:rsidR="00CA269A" w:rsidRPr="00F67A81" w:rsidRDefault="00CA269A" w:rsidP="002C514E">
      <w:pPr>
        <w:pStyle w:val="Paragrafoelenco"/>
        <w:numPr>
          <w:ilvl w:val="0"/>
          <w:numId w:val="22"/>
        </w:numPr>
        <w:spacing w:after="80"/>
        <w:ind w:right="565"/>
        <w:jc w:val="both"/>
        <w:rPr>
          <w:rFonts w:ascii="Verdana" w:eastAsia="FangSong" w:hAnsi="Verdana" w:cs="Narkisim"/>
          <w:sz w:val="20"/>
          <w:szCs w:val="20"/>
        </w:rPr>
      </w:pPr>
      <w:r w:rsidRPr="00EB6335">
        <w:rPr>
          <w:rFonts w:ascii="Verdana" w:eastAsia="FangSong" w:hAnsi="Verdana" w:cs="Narkisim"/>
          <w:b/>
          <w:color w:val="006600"/>
          <w:sz w:val="20"/>
          <w:szCs w:val="20"/>
        </w:rPr>
        <w:t>Programma Horizon Europe</w:t>
      </w:r>
      <w:r w:rsidRPr="00F67A81">
        <w:rPr>
          <w:rFonts w:ascii="Verdana" w:eastAsia="FangSong" w:hAnsi="Verdana" w:cs="Narkisim"/>
          <w:sz w:val="20"/>
          <w:szCs w:val="20"/>
        </w:rPr>
        <w:t>, suddiviso nei tre pilastri del sostegno alle politiche per la ricerca, per la salute e per l’innovazione europee.</w:t>
      </w:r>
    </w:p>
    <w:p w14:paraId="75AB8C6D" w14:textId="77777777" w:rsidR="00CA269A" w:rsidRPr="00F67A81" w:rsidRDefault="00CA269A" w:rsidP="00CA269A">
      <w:pPr>
        <w:jc w:val="both"/>
        <w:rPr>
          <w:rFonts w:ascii="Verdana" w:eastAsia="FangSong" w:hAnsi="Verdana" w:cs="Narkisim"/>
          <w:sz w:val="20"/>
          <w:szCs w:val="20"/>
        </w:rPr>
      </w:pPr>
    </w:p>
    <w:p w14:paraId="5137273C" w14:textId="77777777" w:rsidR="00CA269A" w:rsidRPr="00F67A81" w:rsidRDefault="00CA269A" w:rsidP="00CA269A">
      <w:pPr>
        <w:jc w:val="both"/>
        <w:rPr>
          <w:rFonts w:ascii="Verdana" w:eastAsia="FangSong" w:hAnsi="Verdana" w:cs="Narkisim"/>
          <w:sz w:val="20"/>
          <w:szCs w:val="20"/>
        </w:rPr>
      </w:pPr>
      <w:r w:rsidRPr="00F67A81">
        <w:rPr>
          <w:rFonts w:ascii="Verdana" w:eastAsia="FangSong" w:hAnsi="Verdana" w:cs="Narkisim"/>
          <w:sz w:val="20"/>
          <w:szCs w:val="20"/>
        </w:rPr>
        <w:t xml:space="preserve">A tali programmi va aggiunta una politica trasversale denominata “HEALTH” che, con il contributo sia dei fondi strutturali (FSE+) che dei programmi a gestione diretta (secondo pilastro di </w:t>
      </w:r>
      <w:r w:rsidRPr="00F67A81">
        <w:rPr>
          <w:rFonts w:ascii="Verdana" w:eastAsia="FangSong" w:hAnsi="Verdana" w:cs="Narkisim"/>
          <w:i/>
          <w:sz w:val="20"/>
          <w:szCs w:val="20"/>
        </w:rPr>
        <w:t>Horizon Europe</w:t>
      </w:r>
      <w:r w:rsidRPr="00F67A81">
        <w:rPr>
          <w:rFonts w:ascii="Verdana" w:eastAsia="FangSong" w:hAnsi="Verdana" w:cs="Narkisim"/>
          <w:sz w:val="20"/>
          <w:szCs w:val="20"/>
        </w:rPr>
        <w:t xml:space="preserve">), sostiene una serie di misure nel campo sanitario e della salute in generale. Tale </w:t>
      </w:r>
      <w:r w:rsidR="00573673" w:rsidRPr="00F67A81">
        <w:rPr>
          <w:rFonts w:ascii="Verdana" w:eastAsia="FangSong" w:hAnsi="Verdana" w:cs="Narkisim"/>
          <w:sz w:val="20"/>
          <w:szCs w:val="20"/>
        </w:rPr>
        <w:t>p</w:t>
      </w:r>
      <w:r w:rsidRPr="00F67A81">
        <w:rPr>
          <w:rFonts w:ascii="Verdana" w:eastAsia="FangSong" w:hAnsi="Verdana" w:cs="Narkisim"/>
          <w:sz w:val="20"/>
          <w:szCs w:val="20"/>
        </w:rPr>
        <w:t xml:space="preserve">olitica, soprattutto nell’attuale fase di emergenza sanitaria derivante dalla pandemia del virus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xml:space="preserve">, riveste un’importanza determinante per le prospettive di ripresa e nuovo sviluppo dell’intera Europa e dei suoi territori. </w:t>
      </w:r>
    </w:p>
    <w:p w14:paraId="4BE90987" w14:textId="77777777" w:rsidR="00CA269A" w:rsidRPr="00F67A81" w:rsidRDefault="00CA269A" w:rsidP="00706F51">
      <w:pPr>
        <w:autoSpaceDE w:val="0"/>
        <w:autoSpaceDN w:val="0"/>
        <w:spacing w:after="80"/>
        <w:ind w:right="-2"/>
        <w:jc w:val="both"/>
        <w:rPr>
          <w:rFonts w:ascii="Verdana" w:eastAsia="FangSong" w:hAnsi="Verdana" w:cs="Narkisim"/>
          <w:sz w:val="20"/>
          <w:szCs w:val="20"/>
        </w:rPr>
      </w:pPr>
      <w:r w:rsidRPr="00F67A81">
        <w:rPr>
          <w:rFonts w:ascii="Verdana" w:eastAsia="FangSong" w:hAnsi="Verdana" w:cs="Narkisim"/>
          <w:sz w:val="20"/>
          <w:szCs w:val="20"/>
        </w:rPr>
        <w:t xml:space="preserve">Alla luce di quanto fin qui descritto, è evidente che la nuova fase di programmazione 2021-2027 pone l’Umbria di fronte a sfide molteplici che dovranno comunque essere affrontate, come si evince anche dagli orientamenti abbozzati nei regolamenti e emersi nel corso del negoziato politico sul QFP e sul </w:t>
      </w:r>
      <w:r w:rsidRPr="00F67A81">
        <w:rPr>
          <w:rFonts w:ascii="Verdana" w:eastAsia="FangSong" w:hAnsi="Verdana" w:cs="Narkisim"/>
          <w:i/>
          <w:sz w:val="20"/>
          <w:szCs w:val="20"/>
        </w:rPr>
        <w:t>Next generation EU</w:t>
      </w:r>
      <w:r w:rsidRPr="00F67A81">
        <w:rPr>
          <w:rFonts w:ascii="Verdana" w:eastAsia="FangSong" w:hAnsi="Verdana" w:cs="Narkisim"/>
          <w:sz w:val="20"/>
          <w:szCs w:val="20"/>
        </w:rPr>
        <w:t>, su due differenti livelli, strettamente interconnessi tra loro:</w:t>
      </w:r>
    </w:p>
    <w:p w14:paraId="461F6CFD" w14:textId="77777777" w:rsidR="00CA269A" w:rsidRPr="00F67A81" w:rsidRDefault="00CA269A" w:rsidP="002C514E">
      <w:pPr>
        <w:numPr>
          <w:ilvl w:val="0"/>
          <w:numId w:val="23"/>
        </w:numPr>
        <w:autoSpaceDE w:val="0"/>
        <w:autoSpaceDN w:val="0"/>
        <w:spacing w:after="80"/>
        <w:ind w:right="674"/>
        <w:jc w:val="both"/>
        <w:rPr>
          <w:rFonts w:ascii="Verdana" w:eastAsia="FangSong" w:hAnsi="Verdana" w:cs="Narkisim"/>
          <w:sz w:val="20"/>
          <w:szCs w:val="20"/>
        </w:rPr>
      </w:pPr>
      <w:r w:rsidRPr="00F67A81">
        <w:rPr>
          <w:rFonts w:ascii="Verdana" w:eastAsia="FangSong" w:hAnsi="Verdana" w:cs="Narkisim"/>
          <w:sz w:val="20"/>
          <w:szCs w:val="20"/>
        </w:rPr>
        <w:t>scelte programmatiche</w:t>
      </w:r>
      <w:r w:rsidR="009D6D3B" w:rsidRPr="00F67A81">
        <w:rPr>
          <w:rFonts w:ascii="Verdana" w:eastAsia="FangSong" w:hAnsi="Verdana" w:cs="Narkisim"/>
          <w:sz w:val="20"/>
          <w:szCs w:val="20"/>
        </w:rPr>
        <w:t>;</w:t>
      </w:r>
      <w:r w:rsidRPr="00F67A81">
        <w:rPr>
          <w:rFonts w:ascii="Verdana" w:eastAsia="FangSong" w:hAnsi="Verdana" w:cs="Narkisim"/>
          <w:sz w:val="20"/>
          <w:szCs w:val="20"/>
        </w:rPr>
        <w:t xml:space="preserve"> </w:t>
      </w:r>
    </w:p>
    <w:p w14:paraId="3EA503CC" w14:textId="77777777" w:rsidR="00CA269A" w:rsidRPr="00F67A81" w:rsidRDefault="00CA269A" w:rsidP="002C514E">
      <w:pPr>
        <w:numPr>
          <w:ilvl w:val="0"/>
          <w:numId w:val="23"/>
        </w:numPr>
        <w:tabs>
          <w:tab w:val="left" w:pos="7513"/>
        </w:tabs>
        <w:autoSpaceDE w:val="0"/>
        <w:autoSpaceDN w:val="0"/>
        <w:spacing w:after="80"/>
        <w:ind w:right="-2"/>
        <w:jc w:val="both"/>
        <w:rPr>
          <w:rFonts w:ascii="Verdana" w:eastAsia="FangSong" w:hAnsi="Verdana" w:cs="Narkisim"/>
          <w:sz w:val="20"/>
          <w:szCs w:val="20"/>
        </w:rPr>
      </w:pPr>
      <w:r w:rsidRPr="00F67A81">
        <w:rPr>
          <w:rFonts w:ascii="Verdana" w:eastAsia="FangSong" w:hAnsi="Verdana" w:cs="Narkisim"/>
          <w:sz w:val="20"/>
          <w:szCs w:val="20"/>
        </w:rPr>
        <w:t>scelte organizzative e percorsi di semplificazione</w:t>
      </w:r>
      <w:r w:rsidR="009D6D3B" w:rsidRPr="00F67A81">
        <w:rPr>
          <w:rFonts w:ascii="Verdana" w:eastAsia="FangSong" w:hAnsi="Verdana" w:cs="Narkisim"/>
          <w:sz w:val="20"/>
          <w:szCs w:val="20"/>
        </w:rPr>
        <w:t>.</w:t>
      </w:r>
    </w:p>
    <w:p w14:paraId="5B8F7370" w14:textId="77777777" w:rsidR="00CA269A" w:rsidRPr="00F67A81" w:rsidRDefault="00CA269A" w:rsidP="00CA269A">
      <w:pPr>
        <w:tabs>
          <w:tab w:val="left" w:pos="8222"/>
        </w:tabs>
        <w:autoSpaceDE w:val="0"/>
        <w:autoSpaceDN w:val="0"/>
        <w:ind w:right="-2"/>
        <w:jc w:val="both"/>
        <w:rPr>
          <w:rFonts w:ascii="Verdana" w:eastAsia="FangSong" w:hAnsi="Verdana" w:cs="Narkisim"/>
          <w:sz w:val="20"/>
          <w:szCs w:val="20"/>
        </w:rPr>
      </w:pPr>
      <w:r w:rsidRPr="00F67A81">
        <w:rPr>
          <w:rFonts w:ascii="Verdana" w:eastAsia="FangSong" w:hAnsi="Verdana" w:cs="Narkisim"/>
          <w:sz w:val="20"/>
          <w:szCs w:val="20"/>
        </w:rPr>
        <w:t>Le prime – le scelte programmatiche – sono da inquadrare all’interno del disegno complessivo definito dalla Commissione europea e i principali indirizzi rispetto ai singoli Obiettivi di Policy</w:t>
      </w:r>
      <w:r w:rsidR="0012749D" w:rsidRPr="00F67A81">
        <w:rPr>
          <w:rFonts w:ascii="Verdana" w:eastAsia="FangSong" w:hAnsi="Verdana" w:cs="Narkisim"/>
          <w:sz w:val="20"/>
          <w:szCs w:val="20"/>
        </w:rPr>
        <w:t xml:space="preserve"> e</w:t>
      </w:r>
      <w:r w:rsidR="0038015E" w:rsidRPr="00F67A81">
        <w:rPr>
          <w:rFonts w:ascii="Verdana" w:eastAsia="FangSong" w:hAnsi="Verdana" w:cs="Narkisim"/>
          <w:sz w:val="20"/>
          <w:szCs w:val="20"/>
        </w:rPr>
        <w:t xml:space="preserve"> alle scelte che saranno compiute, in questo quadro, dalla Regione</w:t>
      </w:r>
      <w:r w:rsidR="006B1F20" w:rsidRPr="00F67A81">
        <w:rPr>
          <w:rFonts w:ascii="Verdana" w:eastAsia="FangSong" w:hAnsi="Verdana" w:cs="Narkisim"/>
          <w:sz w:val="20"/>
          <w:szCs w:val="20"/>
        </w:rPr>
        <w:t>, delineate nella strategia regionale e declinate per le singole Aree, Missioni e Programmi</w:t>
      </w:r>
      <w:r w:rsidRPr="00F67A81">
        <w:rPr>
          <w:rFonts w:ascii="Verdana" w:eastAsia="FangSong" w:hAnsi="Verdana" w:cs="Narkisim"/>
          <w:sz w:val="20"/>
          <w:szCs w:val="20"/>
        </w:rPr>
        <w:t>.</w:t>
      </w:r>
    </w:p>
    <w:p w14:paraId="294C70B9" w14:textId="77777777" w:rsidR="00CA269A" w:rsidRPr="00F67A81" w:rsidRDefault="00CA269A" w:rsidP="00CA269A">
      <w:pPr>
        <w:tabs>
          <w:tab w:val="left" w:pos="8222"/>
        </w:tabs>
        <w:autoSpaceDE w:val="0"/>
        <w:autoSpaceDN w:val="0"/>
        <w:ind w:right="-2"/>
        <w:jc w:val="both"/>
        <w:rPr>
          <w:rFonts w:ascii="Verdana" w:eastAsia="FangSong" w:hAnsi="Verdana" w:cs="Narkisim"/>
          <w:sz w:val="20"/>
          <w:szCs w:val="20"/>
        </w:rPr>
      </w:pPr>
    </w:p>
    <w:p w14:paraId="748D254C" w14:textId="77777777" w:rsidR="00CA269A" w:rsidRPr="00F67A81" w:rsidRDefault="00CA269A" w:rsidP="00CA269A">
      <w:pPr>
        <w:autoSpaceDE w:val="0"/>
        <w:autoSpaceDN w:val="0"/>
        <w:ind w:right="-2"/>
        <w:jc w:val="both"/>
        <w:rPr>
          <w:rFonts w:ascii="Verdana" w:eastAsia="FangSong" w:hAnsi="Verdana" w:cs="Narkisim"/>
          <w:sz w:val="20"/>
          <w:szCs w:val="20"/>
        </w:rPr>
      </w:pPr>
      <w:r w:rsidRPr="00F67A81">
        <w:rPr>
          <w:rFonts w:ascii="Verdana" w:eastAsia="FangSong" w:hAnsi="Verdana" w:cs="Narkisim"/>
          <w:sz w:val="20"/>
          <w:szCs w:val="20"/>
        </w:rPr>
        <w:t>Dal lato delle scelte organizzative e delle misure di semplificazione si dovrà intervenire per rispondere in modo adeguato alla mole di attività connesse con la programmazione e gestione delle risorse comunitarie 2021-2027, non trascurando la necessità contestuale di assicurare continuità alla gestione della programmazione in corso 2014-2020.</w:t>
      </w:r>
    </w:p>
    <w:p w14:paraId="65DCC85F" w14:textId="77777777" w:rsidR="00CA269A" w:rsidRPr="00F67A81" w:rsidRDefault="00CA269A" w:rsidP="00CA269A">
      <w:pPr>
        <w:autoSpaceDE w:val="0"/>
        <w:autoSpaceDN w:val="0"/>
        <w:ind w:right="-2"/>
        <w:jc w:val="both"/>
        <w:rPr>
          <w:rFonts w:ascii="Verdana" w:eastAsia="FangSong" w:hAnsi="Verdana" w:cs="Narkisim"/>
          <w:sz w:val="20"/>
          <w:szCs w:val="20"/>
        </w:rPr>
      </w:pPr>
    </w:p>
    <w:p w14:paraId="61FFD6C7" w14:textId="77777777" w:rsidR="00CA269A" w:rsidRPr="00F67A81" w:rsidRDefault="00CA269A" w:rsidP="00706F51">
      <w:pPr>
        <w:autoSpaceDE w:val="0"/>
        <w:autoSpaceDN w:val="0"/>
        <w:spacing w:after="80"/>
        <w:ind w:right="-2"/>
        <w:jc w:val="both"/>
        <w:rPr>
          <w:rFonts w:ascii="Verdana" w:eastAsia="FangSong" w:hAnsi="Verdana" w:cs="Narkisim"/>
          <w:sz w:val="20"/>
          <w:szCs w:val="20"/>
        </w:rPr>
      </w:pPr>
      <w:r w:rsidRPr="00F67A81">
        <w:rPr>
          <w:rFonts w:ascii="Verdana" w:eastAsia="FangSong" w:hAnsi="Verdana" w:cs="Narkisim"/>
          <w:sz w:val="20"/>
          <w:szCs w:val="20"/>
        </w:rPr>
        <w:t>I fattori che dovranno guidare il percorso di definizione della nuova programmazione potrebbero essere così sintetizzati:</w:t>
      </w:r>
    </w:p>
    <w:p w14:paraId="2EDF6A35" w14:textId="77777777" w:rsidR="00CA269A" w:rsidRPr="00F67A81" w:rsidRDefault="00CA269A" w:rsidP="002C514E">
      <w:pPr>
        <w:pStyle w:val="Paragrafoelenco"/>
        <w:numPr>
          <w:ilvl w:val="0"/>
          <w:numId w:val="24"/>
        </w:numPr>
        <w:autoSpaceDE w:val="0"/>
        <w:autoSpaceDN w:val="0"/>
        <w:spacing w:after="80"/>
        <w:ind w:right="567"/>
        <w:jc w:val="both"/>
        <w:rPr>
          <w:rFonts w:ascii="Verdana" w:eastAsia="FangSong" w:hAnsi="Verdana" w:cs="Narkisim"/>
          <w:sz w:val="20"/>
          <w:szCs w:val="20"/>
        </w:rPr>
      </w:pPr>
      <w:r w:rsidRPr="00F67A81">
        <w:rPr>
          <w:rFonts w:ascii="Verdana" w:eastAsia="FangSong" w:hAnsi="Verdana" w:cs="Narkisim"/>
          <w:sz w:val="20"/>
          <w:szCs w:val="20"/>
        </w:rPr>
        <w:t xml:space="preserve">forte raccordo e ricerca di sinergie, in termini di complementarietà e rafforzamento finanziario, tra i diversi strumenti a disposizione delle politiche regionali di coesione e settoriali; </w:t>
      </w:r>
    </w:p>
    <w:p w14:paraId="4BFA4BE5" w14:textId="77777777" w:rsidR="00CA269A" w:rsidRPr="00F67A81" w:rsidRDefault="00CA269A" w:rsidP="002C514E">
      <w:pPr>
        <w:pStyle w:val="Paragrafoelenco"/>
        <w:numPr>
          <w:ilvl w:val="0"/>
          <w:numId w:val="24"/>
        </w:numPr>
        <w:autoSpaceDE w:val="0"/>
        <w:autoSpaceDN w:val="0"/>
        <w:spacing w:after="80"/>
        <w:ind w:right="567"/>
        <w:jc w:val="both"/>
        <w:rPr>
          <w:rFonts w:ascii="Verdana" w:eastAsia="FangSong" w:hAnsi="Verdana" w:cs="Narkisim"/>
          <w:sz w:val="20"/>
          <w:szCs w:val="20"/>
        </w:rPr>
      </w:pPr>
      <w:r w:rsidRPr="00F67A81">
        <w:rPr>
          <w:rFonts w:ascii="Verdana" w:eastAsia="FangSong" w:hAnsi="Verdana" w:cs="Narkisim"/>
          <w:sz w:val="20"/>
          <w:szCs w:val="20"/>
        </w:rPr>
        <w:t>adozione di misure di semplificazione in termini di procedure di attivazione, gestione, rendicontazione e monitoraggio degli interventi;</w:t>
      </w:r>
    </w:p>
    <w:p w14:paraId="5C3E6575" w14:textId="77777777" w:rsidR="00CA269A" w:rsidRPr="00F67A81" w:rsidRDefault="00CA269A" w:rsidP="002C514E">
      <w:pPr>
        <w:pStyle w:val="Paragrafoelenco"/>
        <w:numPr>
          <w:ilvl w:val="0"/>
          <w:numId w:val="24"/>
        </w:numPr>
        <w:autoSpaceDE w:val="0"/>
        <w:autoSpaceDN w:val="0"/>
        <w:spacing w:after="80"/>
        <w:ind w:right="567"/>
        <w:jc w:val="both"/>
        <w:rPr>
          <w:rFonts w:ascii="Verdana" w:eastAsia="FangSong" w:hAnsi="Verdana" w:cs="Narkisim"/>
          <w:sz w:val="20"/>
          <w:szCs w:val="20"/>
        </w:rPr>
      </w:pPr>
      <w:r w:rsidRPr="00F67A81">
        <w:rPr>
          <w:rFonts w:ascii="Verdana" w:eastAsia="FangSong" w:hAnsi="Verdana" w:cs="Narkisim"/>
          <w:sz w:val="20"/>
          <w:szCs w:val="20"/>
        </w:rPr>
        <w:t>introduzione di meccanismi di flessibilità organizzativa in grado di rispondere rapidamente ai cambiamenti e al contesto sempre in evoluzione;</w:t>
      </w:r>
    </w:p>
    <w:p w14:paraId="1A81AB2E" w14:textId="77777777" w:rsidR="002126B5" w:rsidRDefault="00CA269A" w:rsidP="00067815">
      <w:pPr>
        <w:pStyle w:val="Paragrafoelenco"/>
        <w:numPr>
          <w:ilvl w:val="0"/>
          <w:numId w:val="24"/>
        </w:numPr>
        <w:autoSpaceDE w:val="0"/>
        <w:autoSpaceDN w:val="0"/>
        <w:spacing w:after="80"/>
        <w:ind w:right="567"/>
        <w:jc w:val="both"/>
        <w:rPr>
          <w:rFonts w:ascii="Verdana" w:eastAsia="FangSong" w:hAnsi="Verdana" w:cs="Narkisim"/>
          <w:sz w:val="20"/>
          <w:szCs w:val="20"/>
        </w:rPr>
      </w:pPr>
      <w:r w:rsidRPr="00F67A81">
        <w:rPr>
          <w:rFonts w:ascii="Verdana" w:eastAsia="FangSong" w:hAnsi="Verdana" w:cs="Narkisim"/>
          <w:sz w:val="20"/>
          <w:szCs w:val="20"/>
        </w:rPr>
        <w:t xml:space="preserve">consolidamento del percorso di capacitazione amministrativa già avviato in termini di presidi </w:t>
      </w:r>
      <w:r w:rsidR="006B1F20" w:rsidRPr="00F67A81">
        <w:rPr>
          <w:rFonts w:ascii="Verdana" w:eastAsia="FangSong" w:hAnsi="Verdana" w:cs="Narkisim"/>
          <w:sz w:val="20"/>
          <w:szCs w:val="20"/>
        </w:rPr>
        <w:t>strutturati</w:t>
      </w:r>
      <w:r w:rsidRPr="00F67A81">
        <w:rPr>
          <w:rFonts w:ascii="Verdana" w:eastAsia="FangSong" w:hAnsi="Verdana" w:cs="Narkisim"/>
          <w:sz w:val="20"/>
          <w:szCs w:val="20"/>
        </w:rPr>
        <w:t xml:space="preserve"> di professionalità e competenze che qualificano le strutture dell’Ente;</w:t>
      </w:r>
    </w:p>
    <w:p w14:paraId="544E79D3" w14:textId="7B90B95B" w:rsidR="00046E78" w:rsidRPr="002126B5" w:rsidRDefault="00CA269A" w:rsidP="00067815">
      <w:pPr>
        <w:pStyle w:val="Paragrafoelenco"/>
        <w:numPr>
          <w:ilvl w:val="0"/>
          <w:numId w:val="24"/>
        </w:numPr>
        <w:autoSpaceDE w:val="0"/>
        <w:autoSpaceDN w:val="0"/>
        <w:spacing w:after="80"/>
        <w:ind w:right="567"/>
        <w:jc w:val="both"/>
        <w:rPr>
          <w:rFonts w:ascii="Verdana" w:eastAsia="FangSong" w:hAnsi="Verdana" w:cs="Narkisim"/>
          <w:spacing w:val="-2"/>
          <w:sz w:val="20"/>
          <w:szCs w:val="20"/>
        </w:rPr>
      </w:pPr>
      <w:r w:rsidRPr="002126B5">
        <w:rPr>
          <w:rFonts w:ascii="Verdana" w:eastAsia="FangSong" w:hAnsi="Verdana" w:cs="Narkisim"/>
          <w:spacing w:val="-2"/>
          <w:sz w:val="20"/>
          <w:szCs w:val="20"/>
        </w:rPr>
        <w:t xml:space="preserve">crescente attenzione ai risultati ovvero </w:t>
      </w:r>
      <w:r w:rsidR="007E3631" w:rsidRPr="002126B5">
        <w:rPr>
          <w:rFonts w:ascii="Verdana" w:eastAsia="FangSong" w:hAnsi="Verdana" w:cs="Narkisim"/>
          <w:spacing w:val="-2"/>
          <w:sz w:val="20"/>
          <w:szCs w:val="20"/>
        </w:rPr>
        <w:t>a</w:t>
      </w:r>
      <w:r w:rsidRPr="002126B5">
        <w:rPr>
          <w:rFonts w:ascii="Verdana" w:eastAsia="FangSong" w:hAnsi="Verdana" w:cs="Narkisim"/>
          <w:spacing w:val="-2"/>
          <w:sz w:val="20"/>
          <w:szCs w:val="20"/>
        </w:rPr>
        <w:t xml:space="preserve">gli obiettivi intermedi e finali e alla individuazione di meccanismi di verifica e valutazione del </w:t>
      </w:r>
      <w:r w:rsidRPr="002126B5">
        <w:rPr>
          <w:rFonts w:ascii="Verdana" w:eastAsia="FangSong" w:hAnsi="Verdana" w:cs="Narkisim"/>
          <w:i/>
          <w:spacing w:val="-2"/>
          <w:sz w:val="20"/>
          <w:szCs w:val="20"/>
        </w:rPr>
        <w:t>risk assesment</w:t>
      </w:r>
      <w:r w:rsidRPr="002126B5">
        <w:rPr>
          <w:rFonts w:ascii="Verdana" w:eastAsia="FangSong" w:hAnsi="Verdana" w:cs="Narkisim"/>
          <w:spacing w:val="-2"/>
          <w:sz w:val="20"/>
          <w:szCs w:val="20"/>
        </w:rPr>
        <w:t>.</w:t>
      </w:r>
      <w:r w:rsidR="00046E78" w:rsidRPr="002126B5">
        <w:rPr>
          <w:rFonts w:ascii="Verdana" w:eastAsia="FangSong" w:hAnsi="Verdana" w:cs="Narkisim"/>
          <w:spacing w:val="-2"/>
          <w:sz w:val="20"/>
          <w:szCs w:val="20"/>
          <w:highlight w:val="lightGray"/>
        </w:rPr>
        <w:br w:type="page"/>
      </w:r>
    </w:p>
    <w:p w14:paraId="61A47163" w14:textId="77777777" w:rsidR="009F38A6" w:rsidRPr="008445B5" w:rsidRDefault="009F38A6" w:rsidP="009F38A6">
      <w:pPr>
        <w:autoSpaceDE w:val="0"/>
        <w:autoSpaceDN w:val="0"/>
        <w:ind w:right="-2"/>
        <w:jc w:val="both"/>
        <w:rPr>
          <w:rFonts w:ascii="Verdana" w:eastAsia="FangSong" w:hAnsi="Verdana" w:cs="Narkisim"/>
          <w:caps/>
          <w:sz w:val="20"/>
          <w:szCs w:val="20"/>
          <w:highlight w:val="lightGray"/>
        </w:rPr>
      </w:pPr>
    </w:p>
    <w:p w14:paraId="7C9EC5B8" w14:textId="77777777" w:rsidR="00E43F65" w:rsidRPr="005365A9" w:rsidRDefault="0040758D">
      <w:pPr>
        <w:pStyle w:val="Titolo2Paragrafo"/>
        <w:spacing w:line="320" w:lineRule="exact"/>
        <w:ind w:left="2410" w:hanging="992"/>
        <w:outlineLvl w:val="1"/>
        <w:rPr>
          <w:rFonts w:ascii="Verdana" w:eastAsia="FangSong" w:hAnsi="Verdana" w:cs="Narkisim"/>
          <w:b w:val="0"/>
          <w:bCs/>
          <w:caps/>
          <w:color w:val="006600"/>
          <w:w w:val="90"/>
          <w:sz w:val="32"/>
          <w:szCs w:val="32"/>
        </w:rPr>
      </w:pPr>
      <w:bookmarkStart w:id="57" w:name="_Toc43888390"/>
      <w:bookmarkStart w:id="58" w:name="_Toc58252507"/>
      <w:r w:rsidRPr="005365A9">
        <w:rPr>
          <w:rFonts w:ascii="Verdana" w:eastAsia="FangSong" w:hAnsi="Verdana" w:cs="Narkisim"/>
          <w:b w:val="0"/>
          <w:bCs/>
          <w:caps/>
          <w:color w:val="006600"/>
          <w:w w:val="90"/>
          <w:sz w:val="32"/>
          <w:szCs w:val="32"/>
        </w:rPr>
        <w:t>2.2.2</w:t>
      </w:r>
      <w:r w:rsidRPr="005365A9">
        <w:rPr>
          <w:rFonts w:ascii="Verdana" w:eastAsia="FangSong" w:hAnsi="Verdana" w:cs="Narkisim"/>
          <w:b w:val="0"/>
          <w:bCs/>
          <w:caps/>
          <w:color w:val="006600"/>
          <w:w w:val="90"/>
          <w:sz w:val="32"/>
          <w:szCs w:val="32"/>
        </w:rPr>
        <w:tab/>
        <w:t>Le priorità e le politiche</w:t>
      </w:r>
      <w:r w:rsidRPr="005365A9">
        <w:rPr>
          <w:rFonts w:ascii="Verdana" w:eastAsia="FangSong" w:hAnsi="Verdana" w:cs="Narkisim"/>
          <w:b w:val="0"/>
          <w:bCs/>
          <w:caps/>
          <w:color w:val="006600"/>
          <w:w w:val="90"/>
          <w:sz w:val="32"/>
          <w:szCs w:val="32"/>
        </w:rPr>
        <w:br/>
        <w:t>per il 2021</w:t>
      </w:r>
      <w:bookmarkEnd w:id="57"/>
      <w:bookmarkEnd w:id="58"/>
    </w:p>
    <w:p w14:paraId="72140D1E" w14:textId="77777777" w:rsidR="00016003" w:rsidRPr="005365A9" w:rsidRDefault="00016003">
      <w:pPr>
        <w:spacing w:after="80"/>
        <w:jc w:val="both"/>
        <w:rPr>
          <w:rFonts w:ascii="Verdana" w:eastAsia="FangSong" w:hAnsi="Verdana" w:cs="Narkisim"/>
          <w:color w:val="006600"/>
          <w:spacing w:val="-2"/>
          <w:sz w:val="20"/>
          <w:szCs w:val="20"/>
        </w:rPr>
      </w:pPr>
    </w:p>
    <w:p w14:paraId="064819AF" w14:textId="77777777" w:rsidR="00E43F65" w:rsidRPr="00F67A81" w:rsidRDefault="0040758D" w:rsidP="009D6D3B">
      <w:pPr>
        <w:pStyle w:val="Tabella1"/>
        <w:tabs>
          <w:tab w:val="left" w:pos="1843"/>
        </w:tabs>
        <w:ind w:left="1843" w:hanging="1843"/>
        <w:rPr>
          <w:rFonts w:ascii="Verdana" w:eastAsia="FangSong" w:hAnsi="Verdana" w:cs="Narkisim"/>
          <w:b w:val="0"/>
          <w:sz w:val="20"/>
          <w:szCs w:val="20"/>
        </w:rPr>
      </w:pPr>
      <w:bookmarkStart w:id="59" w:name="_Toc43888391"/>
      <w:bookmarkStart w:id="60" w:name="_Toc58252508"/>
      <w:r w:rsidRPr="005365A9">
        <w:rPr>
          <w:rFonts w:ascii="Verdana" w:eastAsia="FangSong" w:hAnsi="Verdana"/>
          <w:b w:val="0"/>
          <w:caps/>
          <w:color w:val="006600"/>
          <w:w w:val="90"/>
          <w:sz w:val="24"/>
          <w:szCs w:val="24"/>
        </w:rPr>
        <w:t>Prospetto 1 – Priorità strategiche per l’anno 202</w:t>
      </w:r>
      <w:r w:rsidR="007E3631" w:rsidRPr="005365A9">
        <w:rPr>
          <w:rFonts w:ascii="Verdana" w:eastAsia="FangSong" w:hAnsi="Verdana"/>
          <w:b w:val="0"/>
          <w:caps/>
          <w:color w:val="006600"/>
          <w:w w:val="90"/>
          <w:sz w:val="24"/>
          <w:szCs w:val="24"/>
        </w:rPr>
        <w:t>1</w:t>
      </w:r>
      <w:r w:rsidRPr="005365A9">
        <w:rPr>
          <w:rFonts w:ascii="Verdana" w:eastAsia="FangSong" w:hAnsi="Verdana"/>
          <w:b w:val="0"/>
          <w:caps/>
          <w:color w:val="006600"/>
          <w:w w:val="90"/>
          <w:sz w:val="24"/>
          <w:szCs w:val="24"/>
        </w:rPr>
        <w:br/>
      </w:r>
      <w:r w:rsidRPr="00F67A81">
        <w:rPr>
          <w:rFonts w:ascii="Verdana" w:eastAsia="FangSong" w:hAnsi="Verdana" w:cs="Narkisim"/>
          <w:b w:val="0"/>
          <w:sz w:val="20"/>
          <w:szCs w:val="20"/>
        </w:rPr>
        <w:t>Attività classificate in base a Missioni e Programmi</w:t>
      </w:r>
      <w:bookmarkEnd w:id="59"/>
      <w:bookmarkEnd w:id="60"/>
    </w:p>
    <w:p w14:paraId="170E03B4" w14:textId="77777777" w:rsidR="00353048" w:rsidRPr="00F67A81" w:rsidRDefault="00353048">
      <w:pPr>
        <w:jc w:val="both"/>
        <w:rPr>
          <w:rFonts w:ascii="Verdana" w:eastAsia="FangSong" w:hAnsi="Verdana" w:cs="Narkisim"/>
          <w:spacing w:val="-2"/>
          <w:sz w:val="20"/>
          <w:szCs w:val="20"/>
        </w:rPr>
      </w:pPr>
    </w:p>
    <w:tbl>
      <w:tblPr>
        <w:tblpPr w:leftFromText="141" w:rightFromText="141" w:vertAnchor="text" w:horzAnchor="margin" w:tblpY="118"/>
        <w:tblW w:w="8990" w:type="dxa"/>
        <w:tblCellMar>
          <w:left w:w="70" w:type="dxa"/>
          <w:right w:w="70" w:type="dxa"/>
        </w:tblCellMar>
        <w:tblLook w:val="0000" w:firstRow="0" w:lastRow="0" w:firstColumn="0" w:lastColumn="0" w:noHBand="0" w:noVBand="0"/>
      </w:tblPr>
      <w:tblGrid>
        <w:gridCol w:w="992"/>
        <w:gridCol w:w="2621"/>
        <w:gridCol w:w="5377"/>
      </w:tblGrid>
      <w:tr w:rsidR="00E43F65" w:rsidRPr="00F67A81" w14:paraId="2789B86E" w14:textId="77777777" w:rsidTr="007E0612">
        <w:trPr>
          <w:trHeight w:val="20"/>
        </w:trPr>
        <w:tc>
          <w:tcPr>
            <w:tcW w:w="992" w:type="dxa"/>
            <w:tcBorders>
              <w:bottom w:val="single" w:sz="4" w:space="0" w:color="000000"/>
              <w:right w:val="single" w:sz="4" w:space="0" w:color="000000"/>
            </w:tcBorders>
            <w:shd w:val="clear" w:color="auto" w:fill="auto"/>
          </w:tcPr>
          <w:p w14:paraId="0FB0BB8D" w14:textId="77777777" w:rsidR="00E43F65" w:rsidRPr="00F67A81" w:rsidRDefault="00E43F65" w:rsidP="00353048">
            <w:pPr>
              <w:spacing w:before="200" w:after="200"/>
              <w:rPr>
                <w:rFonts w:ascii="Verdana" w:eastAsia="FangSong" w:hAnsi="Verdana" w:cs="Narkisim"/>
                <w:b/>
                <w:sz w:val="20"/>
                <w:szCs w:val="20"/>
              </w:rPr>
            </w:pPr>
          </w:p>
        </w:tc>
        <w:tc>
          <w:tcPr>
            <w:tcW w:w="2621" w:type="dxa"/>
            <w:tcBorders>
              <w:left w:val="single" w:sz="4" w:space="0" w:color="000000"/>
              <w:bottom w:val="single" w:sz="4" w:space="0" w:color="000000"/>
              <w:right w:val="single" w:sz="4" w:space="0" w:color="000000"/>
            </w:tcBorders>
            <w:shd w:val="clear" w:color="auto" w:fill="FFFFFF" w:themeFill="background1"/>
            <w:vAlign w:val="bottom"/>
          </w:tcPr>
          <w:p w14:paraId="0A17DBAE" w14:textId="77777777" w:rsidR="00E43F65" w:rsidRPr="007950BB" w:rsidRDefault="0040758D" w:rsidP="00353048">
            <w:pPr>
              <w:pStyle w:val="Titolo2Paragrafo"/>
              <w:spacing w:before="200" w:after="200"/>
              <w:ind w:left="992" w:hanging="992"/>
              <w:outlineLvl w:val="1"/>
              <w:rPr>
                <w:rFonts w:ascii="Verdana" w:eastAsia="FangSong" w:hAnsi="Verdana" w:cs="Narkisim"/>
                <w:b w:val="0"/>
                <w:bCs/>
                <w:caps/>
                <w:color w:val="006600"/>
                <w:w w:val="90"/>
                <w:sz w:val="32"/>
                <w:szCs w:val="32"/>
              </w:rPr>
            </w:pPr>
            <w:bookmarkStart w:id="61" w:name="_Toc43888392"/>
            <w:bookmarkStart w:id="62" w:name="_Toc56757622"/>
            <w:bookmarkStart w:id="63" w:name="_Toc57637418"/>
            <w:bookmarkStart w:id="64" w:name="_Toc58252509"/>
            <w:r w:rsidRPr="007950BB">
              <w:rPr>
                <w:rFonts w:ascii="Verdana" w:eastAsia="FangSong" w:hAnsi="Verdana" w:cs="Narkisim"/>
                <w:b w:val="0"/>
                <w:bCs/>
                <w:caps/>
                <w:color w:val="006600"/>
                <w:w w:val="90"/>
                <w:sz w:val="32"/>
                <w:szCs w:val="32"/>
              </w:rPr>
              <w:t>Aree</w:t>
            </w:r>
            <w:bookmarkEnd w:id="61"/>
            <w:bookmarkEnd w:id="62"/>
            <w:bookmarkEnd w:id="63"/>
            <w:bookmarkEnd w:id="64"/>
          </w:p>
        </w:tc>
        <w:tc>
          <w:tcPr>
            <w:tcW w:w="5377" w:type="dxa"/>
            <w:tcBorders>
              <w:left w:val="single" w:sz="4" w:space="0" w:color="000000"/>
              <w:bottom w:val="single" w:sz="4" w:space="0" w:color="000000"/>
            </w:tcBorders>
            <w:shd w:val="clear" w:color="auto" w:fill="FFFFFF" w:themeFill="background1"/>
            <w:vAlign w:val="bottom"/>
          </w:tcPr>
          <w:p w14:paraId="50535250" w14:textId="77777777" w:rsidR="00E43F65" w:rsidRPr="007950BB" w:rsidRDefault="0040758D" w:rsidP="00353048">
            <w:pPr>
              <w:pStyle w:val="Titolo2Paragrafo"/>
              <w:spacing w:before="200" w:after="200"/>
              <w:ind w:left="992" w:hanging="992"/>
              <w:outlineLvl w:val="1"/>
              <w:rPr>
                <w:rFonts w:ascii="Verdana" w:eastAsia="FangSong" w:hAnsi="Verdana" w:cs="Narkisim"/>
                <w:b w:val="0"/>
                <w:bCs/>
                <w:caps/>
                <w:color w:val="006600"/>
                <w:w w:val="90"/>
                <w:sz w:val="32"/>
                <w:szCs w:val="32"/>
              </w:rPr>
            </w:pPr>
            <w:bookmarkStart w:id="65" w:name="_Toc43888393"/>
            <w:bookmarkStart w:id="66" w:name="_Toc56757623"/>
            <w:bookmarkStart w:id="67" w:name="_Toc57637419"/>
            <w:bookmarkStart w:id="68" w:name="_Toc58252510"/>
            <w:r w:rsidRPr="007950BB">
              <w:rPr>
                <w:rFonts w:ascii="Verdana" w:eastAsia="FangSong" w:hAnsi="Verdana" w:cs="Narkisim"/>
                <w:b w:val="0"/>
                <w:bCs/>
                <w:caps/>
                <w:color w:val="006600"/>
                <w:w w:val="90"/>
                <w:sz w:val="32"/>
                <w:szCs w:val="32"/>
              </w:rPr>
              <w:t>Missioni</w:t>
            </w:r>
            <w:bookmarkEnd w:id="65"/>
            <w:bookmarkEnd w:id="66"/>
            <w:bookmarkEnd w:id="67"/>
            <w:bookmarkEnd w:id="68"/>
          </w:p>
        </w:tc>
      </w:tr>
      <w:tr w:rsidR="00E43F65" w:rsidRPr="00F67A81" w14:paraId="2115C628" w14:textId="77777777" w:rsidTr="00C82190">
        <w:trPr>
          <w:trHeight w:val="20"/>
        </w:trPr>
        <w:tc>
          <w:tcPr>
            <w:tcW w:w="992" w:type="dxa"/>
            <w:vMerge w:val="restart"/>
            <w:tcBorders>
              <w:top w:val="single" w:sz="4" w:space="0" w:color="000000"/>
              <w:right w:val="dotted" w:sz="4" w:space="0" w:color="000000"/>
            </w:tcBorders>
            <w:shd w:val="clear" w:color="auto" w:fill="FFFFFF" w:themeFill="background1"/>
            <w:vAlign w:val="center"/>
          </w:tcPr>
          <w:p w14:paraId="697526FB" w14:textId="77777777" w:rsidR="00E43F65" w:rsidRPr="00F67A81" w:rsidRDefault="0040758D" w:rsidP="00353048">
            <w:pPr>
              <w:spacing w:before="200" w:after="200"/>
              <w:rPr>
                <w:rFonts w:ascii="Verdana" w:eastAsia="FangSong" w:hAnsi="Verdana" w:cs="Narkisim"/>
                <w:b/>
                <w:sz w:val="20"/>
                <w:szCs w:val="20"/>
              </w:rPr>
            </w:pPr>
            <w:r w:rsidRPr="00F67A81">
              <w:rPr>
                <w:rFonts w:ascii="Verdana" w:eastAsia="FangSong" w:hAnsi="Verdana" w:cs="Narkisim"/>
                <w:b/>
                <w:sz w:val="20"/>
                <w:szCs w:val="20"/>
              </w:rPr>
              <w:t>2.2.2.a</w:t>
            </w:r>
          </w:p>
        </w:tc>
        <w:tc>
          <w:tcPr>
            <w:tcW w:w="2621" w:type="dxa"/>
            <w:vMerge w:val="restart"/>
            <w:tcBorders>
              <w:top w:val="single" w:sz="4" w:space="0" w:color="000000"/>
              <w:left w:val="dotted" w:sz="4" w:space="0" w:color="000000"/>
              <w:bottom w:val="single" w:sz="4" w:space="0" w:color="000000"/>
              <w:right w:val="single" w:sz="4" w:space="0" w:color="000000"/>
            </w:tcBorders>
            <w:shd w:val="clear" w:color="auto" w:fill="E4E7E8" w:themeFill="accent4" w:themeFillTint="33"/>
            <w:vAlign w:val="center"/>
          </w:tcPr>
          <w:p w14:paraId="4E654EEA" w14:textId="77777777" w:rsidR="00E43F65" w:rsidRPr="00F67A81" w:rsidRDefault="0040758D" w:rsidP="00353048">
            <w:pPr>
              <w:spacing w:before="200" w:after="200"/>
              <w:rPr>
                <w:rFonts w:ascii="Verdana" w:eastAsia="FangSong" w:hAnsi="Verdana" w:cs="Narkisim"/>
                <w:b/>
                <w:sz w:val="20"/>
                <w:szCs w:val="20"/>
              </w:rPr>
            </w:pPr>
            <w:r w:rsidRPr="00F67A81">
              <w:rPr>
                <w:rFonts w:ascii="Verdana" w:eastAsia="FangSong" w:hAnsi="Verdana" w:cs="Narkisim"/>
                <w:b/>
                <w:sz w:val="20"/>
                <w:szCs w:val="20"/>
              </w:rPr>
              <w:t>Area istituzionale</w:t>
            </w:r>
          </w:p>
        </w:tc>
        <w:tc>
          <w:tcPr>
            <w:tcW w:w="5377" w:type="dxa"/>
            <w:tcBorders>
              <w:top w:val="single" w:sz="4" w:space="0" w:color="000000"/>
              <w:left w:val="single" w:sz="4" w:space="0" w:color="000000"/>
              <w:bottom w:val="dotted" w:sz="4" w:space="0" w:color="000000"/>
            </w:tcBorders>
            <w:shd w:val="clear" w:color="auto" w:fill="E4E7E8" w:themeFill="accent4" w:themeFillTint="33"/>
            <w:vAlign w:val="center"/>
          </w:tcPr>
          <w:p w14:paraId="1F9137C8"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 xml:space="preserve">Servizi istituzionali, generali e di gestione </w:t>
            </w:r>
          </w:p>
        </w:tc>
      </w:tr>
      <w:tr w:rsidR="00E43F65" w:rsidRPr="00F67A81" w14:paraId="369CBA5F" w14:textId="77777777" w:rsidTr="00C82190">
        <w:trPr>
          <w:trHeight w:val="20"/>
        </w:trPr>
        <w:tc>
          <w:tcPr>
            <w:tcW w:w="992" w:type="dxa"/>
            <w:vMerge/>
            <w:tcBorders>
              <w:bottom w:val="single" w:sz="4" w:space="0" w:color="000000"/>
              <w:right w:val="dotted" w:sz="4" w:space="0" w:color="000000"/>
            </w:tcBorders>
            <w:shd w:val="clear" w:color="auto" w:fill="FFFFFF" w:themeFill="background1"/>
            <w:vAlign w:val="center"/>
          </w:tcPr>
          <w:p w14:paraId="5B5F9F7B" w14:textId="77777777" w:rsidR="00E43F65" w:rsidRPr="00F67A81" w:rsidRDefault="00E43F65" w:rsidP="00353048">
            <w:pPr>
              <w:spacing w:before="200" w:after="200"/>
              <w:outlineLvl w:val="0"/>
              <w:rPr>
                <w:rFonts w:ascii="Verdana" w:eastAsia="FangSong" w:hAnsi="Verdana" w:cs="Narkisim"/>
                <w:b/>
                <w:color w:val="FFFFFF"/>
                <w:sz w:val="20"/>
                <w:szCs w:val="20"/>
              </w:rPr>
            </w:pPr>
          </w:p>
        </w:tc>
        <w:tc>
          <w:tcPr>
            <w:tcW w:w="2621" w:type="dxa"/>
            <w:vMerge/>
            <w:tcBorders>
              <w:top w:val="single" w:sz="4" w:space="0" w:color="000000"/>
              <w:left w:val="dotted" w:sz="4" w:space="0" w:color="000000"/>
              <w:bottom w:val="single" w:sz="4" w:space="0" w:color="000000"/>
              <w:right w:val="single" w:sz="4" w:space="0" w:color="000000"/>
            </w:tcBorders>
            <w:shd w:val="clear" w:color="auto" w:fill="E4E7E8" w:themeFill="accent4" w:themeFillTint="33"/>
            <w:vAlign w:val="center"/>
          </w:tcPr>
          <w:p w14:paraId="7E761F4D" w14:textId="77777777" w:rsidR="00E43F65" w:rsidRPr="00F67A81" w:rsidRDefault="00E43F65" w:rsidP="00353048">
            <w:pPr>
              <w:spacing w:before="200" w:after="200"/>
              <w:rPr>
                <w:rFonts w:ascii="Verdana" w:eastAsia="FangSong" w:hAnsi="Verdana" w:cs="Narkisim"/>
                <w:b/>
                <w:color w:val="FFFFFF"/>
                <w:sz w:val="20"/>
                <w:szCs w:val="20"/>
              </w:rPr>
            </w:pPr>
          </w:p>
        </w:tc>
        <w:tc>
          <w:tcPr>
            <w:tcW w:w="5377" w:type="dxa"/>
            <w:tcBorders>
              <w:top w:val="dotted" w:sz="4" w:space="0" w:color="000000"/>
              <w:left w:val="single" w:sz="4" w:space="0" w:color="000000"/>
              <w:bottom w:val="single" w:sz="4" w:space="0" w:color="000000"/>
            </w:tcBorders>
            <w:shd w:val="clear" w:color="auto" w:fill="E4E7E8" w:themeFill="accent4" w:themeFillTint="33"/>
            <w:vAlign w:val="center"/>
          </w:tcPr>
          <w:p w14:paraId="149BC336"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Relazioni con le altre autonomie territoriali e locali</w:t>
            </w:r>
          </w:p>
        </w:tc>
      </w:tr>
      <w:tr w:rsidR="00E43F65" w:rsidRPr="00F67A81" w14:paraId="2DFCDFD9" w14:textId="77777777" w:rsidTr="007950BB">
        <w:trPr>
          <w:trHeight w:val="20"/>
        </w:trPr>
        <w:tc>
          <w:tcPr>
            <w:tcW w:w="992" w:type="dxa"/>
            <w:vMerge w:val="restart"/>
            <w:tcBorders>
              <w:top w:val="single" w:sz="4" w:space="0" w:color="000000"/>
              <w:bottom w:val="single" w:sz="4" w:space="0" w:color="000000"/>
              <w:right w:val="dotted" w:sz="4" w:space="0" w:color="000000"/>
            </w:tcBorders>
            <w:shd w:val="clear" w:color="auto" w:fill="FFFFFF" w:themeFill="background1"/>
            <w:vAlign w:val="center"/>
          </w:tcPr>
          <w:p w14:paraId="35A69A7D" w14:textId="77777777" w:rsidR="00E43F65" w:rsidRPr="00F67A81" w:rsidRDefault="0040758D" w:rsidP="00353048">
            <w:pPr>
              <w:spacing w:before="200" w:after="200"/>
              <w:rPr>
                <w:rFonts w:ascii="Verdana" w:eastAsia="FangSong" w:hAnsi="Verdana" w:cs="Narkisim"/>
                <w:b/>
                <w:sz w:val="20"/>
                <w:szCs w:val="20"/>
              </w:rPr>
            </w:pPr>
            <w:r w:rsidRPr="00F67A81">
              <w:rPr>
                <w:rFonts w:ascii="Verdana" w:eastAsia="FangSong" w:hAnsi="Verdana" w:cs="Narkisim"/>
                <w:b/>
                <w:sz w:val="20"/>
                <w:szCs w:val="20"/>
              </w:rPr>
              <w:t>2.2.2.b</w:t>
            </w:r>
          </w:p>
        </w:tc>
        <w:tc>
          <w:tcPr>
            <w:tcW w:w="2621" w:type="dxa"/>
            <w:vMerge w:val="restart"/>
            <w:tcBorders>
              <w:top w:val="single" w:sz="4" w:space="0" w:color="000000"/>
              <w:left w:val="dotted" w:sz="4" w:space="0" w:color="000000"/>
              <w:bottom w:val="single" w:sz="4" w:space="0" w:color="000000"/>
              <w:right w:val="single" w:sz="4" w:space="0" w:color="000000"/>
            </w:tcBorders>
            <w:shd w:val="clear" w:color="auto" w:fill="E3F1ED" w:themeFill="accent3" w:themeFillTint="33"/>
            <w:vAlign w:val="center"/>
          </w:tcPr>
          <w:p w14:paraId="53818E4B" w14:textId="77777777" w:rsidR="00E43F65" w:rsidRPr="00F67A81" w:rsidRDefault="0040758D" w:rsidP="00353048">
            <w:pPr>
              <w:spacing w:before="200" w:after="200"/>
              <w:rPr>
                <w:rFonts w:ascii="Verdana" w:eastAsia="FangSong" w:hAnsi="Verdana" w:cs="Narkisim"/>
                <w:b/>
                <w:sz w:val="20"/>
                <w:szCs w:val="20"/>
              </w:rPr>
            </w:pPr>
            <w:r w:rsidRPr="00F67A81">
              <w:rPr>
                <w:rFonts w:ascii="Verdana" w:eastAsia="FangSong" w:hAnsi="Verdana" w:cs="Narkisim"/>
                <w:b/>
                <w:sz w:val="20"/>
                <w:szCs w:val="20"/>
              </w:rPr>
              <w:t>Area economica</w:t>
            </w:r>
          </w:p>
        </w:tc>
        <w:tc>
          <w:tcPr>
            <w:tcW w:w="5377" w:type="dxa"/>
            <w:tcBorders>
              <w:top w:val="single" w:sz="4" w:space="0" w:color="000000"/>
              <w:left w:val="single" w:sz="4" w:space="0" w:color="000000"/>
              <w:bottom w:val="dotted" w:sz="4" w:space="0" w:color="000000"/>
            </w:tcBorders>
            <w:shd w:val="clear" w:color="auto" w:fill="E3F1ED" w:themeFill="accent3" w:themeFillTint="33"/>
            <w:vAlign w:val="bottom"/>
          </w:tcPr>
          <w:p w14:paraId="2C3CA7C4"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Turismo</w:t>
            </w:r>
          </w:p>
        </w:tc>
      </w:tr>
      <w:tr w:rsidR="00E43F65" w:rsidRPr="00F67A81" w14:paraId="073BCC05" w14:textId="77777777" w:rsidTr="007950BB">
        <w:trPr>
          <w:trHeight w:val="20"/>
        </w:trPr>
        <w:tc>
          <w:tcPr>
            <w:tcW w:w="992" w:type="dxa"/>
            <w:vMerge/>
            <w:tcBorders>
              <w:top w:val="single" w:sz="4" w:space="0" w:color="000000"/>
              <w:right w:val="dotted" w:sz="4" w:space="0" w:color="000000"/>
            </w:tcBorders>
            <w:shd w:val="clear" w:color="auto" w:fill="FFFFFF" w:themeFill="background1"/>
            <w:vAlign w:val="center"/>
          </w:tcPr>
          <w:p w14:paraId="592452E9"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single" w:sz="4" w:space="0" w:color="000000"/>
              <w:left w:val="dotted" w:sz="4" w:space="0" w:color="000000"/>
              <w:bottom w:val="single" w:sz="8" w:space="0" w:color="000000"/>
              <w:right w:val="single" w:sz="4" w:space="0" w:color="000000"/>
            </w:tcBorders>
            <w:shd w:val="clear" w:color="auto" w:fill="E3F1ED" w:themeFill="accent3" w:themeFillTint="33"/>
            <w:vAlign w:val="center"/>
          </w:tcPr>
          <w:p w14:paraId="618D8EA2"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E3F1ED" w:themeFill="accent3" w:themeFillTint="33"/>
            <w:vAlign w:val="bottom"/>
          </w:tcPr>
          <w:p w14:paraId="0EA5BC77"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Sviluppo economico e competitività</w:t>
            </w:r>
          </w:p>
        </w:tc>
      </w:tr>
      <w:tr w:rsidR="00E43F65" w:rsidRPr="00F67A81" w14:paraId="030032AB" w14:textId="77777777" w:rsidTr="007950BB">
        <w:trPr>
          <w:trHeight w:val="20"/>
        </w:trPr>
        <w:tc>
          <w:tcPr>
            <w:tcW w:w="992" w:type="dxa"/>
            <w:vMerge/>
            <w:tcBorders>
              <w:top w:val="single" w:sz="8" w:space="0" w:color="000000"/>
              <w:right w:val="dotted" w:sz="4" w:space="0" w:color="000000"/>
            </w:tcBorders>
            <w:shd w:val="clear" w:color="auto" w:fill="FFFFFF" w:themeFill="background1"/>
            <w:vAlign w:val="center"/>
          </w:tcPr>
          <w:p w14:paraId="1C0E846E"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single" w:sz="8" w:space="0" w:color="000000"/>
              <w:left w:val="dotted" w:sz="4" w:space="0" w:color="000000"/>
              <w:bottom w:val="single" w:sz="8" w:space="0" w:color="000000"/>
              <w:right w:val="single" w:sz="4" w:space="0" w:color="000000"/>
            </w:tcBorders>
            <w:shd w:val="clear" w:color="auto" w:fill="E3F1ED" w:themeFill="accent3" w:themeFillTint="33"/>
            <w:vAlign w:val="center"/>
          </w:tcPr>
          <w:p w14:paraId="73FB34AB"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E3F1ED" w:themeFill="accent3" w:themeFillTint="33"/>
            <w:vAlign w:val="bottom"/>
          </w:tcPr>
          <w:p w14:paraId="0720739E"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Agricoltura, politiche agroalimentari e pesca</w:t>
            </w:r>
          </w:p>
        </w:tc>
      </w:tr>
      <w:tr w:rsidR="00E43F65" w:rsidRPr="00F67A81" w14:paraId="4D6B9A14" w14:textId="77777777" w:rsidTr="007950BB">
        <w:trPr>
          <w:trHeight w:val="20"/>
        </w:trPr>
        <w:tc>
          <w:tcPr>
            <w:tcW w:w="992" w:type="dxa"/>
            <w:vMerge/>
            <w:tcBorders>
              <w:top w:val="single" w:sz="8" w:space="0" w:color="000000"/>
              <w:right w:val="dotted" w:sz="4" w:space="0" w:color="000000"/>
            </w:tcBorders>
            <w:shd w:val="clear" w:color="auto" w:fill="FFFFFF" w:themeFill="background1"/>
            <w:vAlign w:val="center"/>
          </w:tcPr>
          <w:p w14:paraId="39A47B6D"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single" w:sz="8" w:space="0" w:color="000000"/>
              <w:left w:val="dotted" w:sz="4" w:space="0" w:color="000000"/>
              <w:bottom w:val="single" w:sz="8" w:space="0" w:color="000000"/>
              <w:right w:val="single" w:sz="4" w:space="0" w:color="000000"/>
            </w:tcBorders>
            <w:shd w:val="clear" w:color="auto" w:fill="E3F1ED" w:themeFill="accent3" w:themeFillTint="33"/>
            <w:vAlign w:val="center"/>
          </w:tcPr>
          <w:p w14:paraId="761FCC01"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E3F1ED" w:themeFill="accent3" w:themeFillTint="33"/>
            <w:vAlign w:val="bottom"/>
          </w:tcPr>
          <w:p w14:paraId="3CE2372D"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Politiche per il lavoro e formazione professionale</w:t>
            </w:r>
          </w:p>
        </w:tc>
      </w:tr>
      <w:tr w:rsidR="00E43F65" w:rsidRPr="00F67A81" w14:paraId="7D2D2ED4" w14:textId="77777777" w:rsidTr="007950BB">
        <w:trPr>
          <w:trHeight w:val="20"/>
        </w:trPr>
        <w:tc>
          <w:tcPr>
            <w:tcW w:w="992" w:type="dxa"/>
            <w:vMerge/>
            <w:tcBorders>
              <w:top w:val="single" w:sz="8" w:space="0" w:color="000000"/>
              <w:bottom w:val="single" w:sz="4" w:space="0" w:color="000000"/>
              <w:right w:val="dotted" w:sz="4" w:space="0" w:color="000000"/>
            </w:tcBorders>
            <w:shd w:val="clear" w:color="auto" w:fill="FFFFFF" w:themeFill="background1"/>
            <w:vAlign w:val="center"/>
          </w:tcPr>
          <w:p w14:paraId="3402DE36"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single" w:sz="8" w:space="0" w:color="000000"/>
              <w:left w:val="dotted" w:sz="4" w:space="0" w:color="000000"/>
              <w:bottom w:val="single" w:sz="4" w:space="0" w:color="000000"/>
              <w:right w:val="single" w:sz="4" w:space="0" w:color="000000"/>
            </w:tcBorders>
            <w:shd w:val="clear" w:color="auto" w:fill="E3F1ED" w:themeFill="accent3" w:themeFillTint="33"/>
            <w:vAlign w:val="center"/>
          </w:tcPr>
          <w:p w14:paraId="6D139B80"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single" w:sz="4" w:space="0" w:color="000000"/>
            </w:tcBorders>
            <w:shd w:val="clear" w:color="auto" w:fill="E3F1ED" w:themeFill="accent3" w:themeFillTint="33"/>
            <w:vAlign w:val="bottom"/>
          </w:tcPr>
          <w:p w14:paraId="24416E32"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 xml:space="preserve">Istruzione e diritto allo studio </w:t>
            </w:r>
          </w:p>
        </w:tc>
      </w:tr>
      <w:tr w:rsidR="00E43F65" w:rsidRPr="00F67A81" w14:paraId="7C823ECA" w14:textId="77777777" w:rsidTr="007950BB">
        <w:trPr>
          <w:trHeight w:val="20"/>
        </w:trPr>
        <w:tc>
          <w:tcPr>
            <w:tcW w:w="992" w:type="dxa"/>
            <w:vMerge w:val="restart"/>
            <w:tcBorders>
              <w:top w:val="single" w:sz="4" w:space="0" w:color="000000"/>
              <w:right w:val="dotted" w:sz="4" w:space="0" w:color="000000"/>
            </w:tcBorders>
            <w:shd w:val="clear" w:color="auto" w:fill="FFFFFF" w:themeFill="background1"/>
            <w:vAlign w:val="center"/>
          </w:tcPr>
          <w:p w14:paraId="496A83D6" w14:textId="77777777" w:rsidR="00E43F65" w:rsidRPr="00F67A81" w:rsidRDefault="0040758D" w:rsidP="00353048">
            <w:pPr>
              <w:spacing w:before="200" w:after="200"/>
              <w:rPr>
                <w:rFonts w:ascii="Verdana" w:eastAsia="FangSong" w:hAnsi="Verdana" w:cs="Narkisim"/>
                <w:b/>
                <w:sz w:val="20"/>
                <w:szCs w:val="20"/>
              </w:rPr>
            </w:pPr>
            <w:r w:rsidRPr="00F67A81">
              <w:rPr>
                <w:rFonts w:ascii="Verdana" w:eastAsia="FangSong" w:hAnsi="Verdana" w:cs="Narkisim"/>
                <w:b/>
                <w:sz w:val="20"/>
                <w:szCs w:val="20"/>
              </w:rPr>
              <w:t>2.2.2.c</w:t>
            </w:r>
          </w:p>
        </w:tc>
        <w:tc>
          <w:tcPr>
            <w:tcW w:w="2621" w:type="dxa"/>
            <w:vMerge w:val="restart"/>
            <w:tcBorders>
              <w:top w:val="single" w:sz="4" w:space="0" w:color="000000"/>
              <w:left w:val="dotted" w:sz="4" w:space="0" w:color="000000"/>
              <w:bottom w:val="single" w:sz="8" w:space="0" w:color="000000"/>
              <w:right w:val="single" w:sz="4" w:space="0" w:color="000000"/>
            </w:tcBorders>
            <w:shd w:val="clear" w:color="auto" w:fill="C7E4DB" w:themeFill="accent3" w:themeFillTint="66"/>
            <w:vAlign w:val="center"/>
          </w:tcPr>
          <w:p w14:paraId="1650764C" w14:textId="77777777" w:rsidR="00E43F65" w:rsidRPr="00F67A81" w:rsidRDefault="0040758D" w:rsidP="00353048">
            <w:pPr>
              <w:spacing w:before="200" w:after="200"/>
              <w:rPr>
                <w:rFonts w:ascii="Verdana" w:eastAsia="FangSong" w:hAnsi="Verdana" w:cs="Narkisim"/>
                <w:b/>
                <w:sz w:val="20"/>
                <w:szCs w:val="20"/>
              </w:rPr>
            </w:pPr>
            <w:r w:rsidRPr="00F67A81">
              <w:rPr>
                <w:rFonts w:ascii="Verdana" w:eastAsia="FangSong" w:hAnsi="Verdana" w:cs="Narkisim"/>
                <w:b/>
                <w:sz w:val="20"/>
                <w:szCs w:val="20"/>
              </w:rPr>
              <w:t>Area culturale</w:t>
            </w:r>
          </w:p>
        </w:tc>
        <w:tc>
          <w:tcPr>
            <w:tcW w:w="5377" w:type="dxa"/>
            <w:tcBorders>
              <w:top w:val="single" w:sz="4" w:space="0" w:color="000000"/>
              <w:left w:val="single" w:sz="4" w:space="0" w:color="000000"/>
              <w:bottom w:val="dotted" w:sz="4" w:space="0" w:color="000000"/>
            </w:tcBorders>
            <w:shd w:val="clear" w:color="auto" w:fill="C7E4DB" w:themeFill="accent3" w:themeFillTint="66"/>
            <w:vAlign w:val="bottom"/>
          </w:tcPr>
          <w:p w14:paraId="27D6F503"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Tutela e valorizzazione dei beni e attività culturali</w:t>
            </w:r>
          </w:p>
        </w:tc>
      </w:tr>
      <w:tr w:rsidR="00E43F65" w:rsidRPr="00F67A81" w14:paraId="7DE6BF76" w14:textId="77777777" w:rsidTr="007950BB">
        <w:trPr>
          <w:trHeight w:val="20"/>
        </w:trPr>
        <w:tc>
          <w:tcPr>
            <w:tcW w:w="992" w:type="dxa"/>
            <w:vMerge/>
            <w:tcBorders>
              <w:top w:val="dotted" w:sz="4" w:space="0" w:color="000000"/>
              <w:bottom w:val="single" w:sz="4" w:space="0" w:color="000000"/>
              <w:right w:val="dotted" w:sz="4" w:space="0" w:color="000000"/>
            </w:tcBorders>
            <w:shd w:val="clear" w:color="auto" w:fill="FFFFFF" w:themeFill="background1"/>
            <w:vAlign w:val="center"/>
          </w:tcPr>
          <w:p w14:paraId="2BAFCF42"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dotted" w:sz="4" w:space="0" w:color="000000"/>
              <w:left w:val="dotted" w:sz="4" w:space="0" w:color="000000"/>
              <w:bottom w:val="single" w:sz="4" w:space="0" w:color="000000"/>
              <w:right w:val="single" w:sz="4" w:space="0" w:color="000000"/>
            </w:tcBorders>
            <w:shd w:val="clear" w:color="auto" w:fill="C7E4DB" w:themeFill="accent3" w:themeFillTint="66"/>
            <w:vAlign w:val="center"/>
          </w:tcPr>
          <w:p w14:paraId="12AEE4D5"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single" w:sz="4" w:space="0" w:color="000000"/>
            </w:tcBorders>
            <w:shd w:val="clear" w:color="auto" w:fill="C7E4DB" w:themeFill="accent3" w:themeFillTint="66"/>
            <w:vAlign w:val="bottom"/>
          </w:tcPr>
          <w:p w14:paraId="5A8D684A"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 xml:space="preserve">Politiche giovanili, sport e tempo libero </w:t>
            </w:r>
          </w:p>
        </w:tc>
      </w:tr>
      <w:tr w:rsidR="00E43F65" w:rsidRPr="00F67A81" w14:paraId="5E2F43F1" w14:textId="77777777" w:rsidTr="007950BB">
        <w:trPr>
          <w:trHeight w:val="20"/>
        </w:trPr>
        <w:tc>
          <w:tcPr>
            <w:tcW w:w="992" w:type="dxa"/>
            <w:vMerge w:val="restart"/>
            <w:tcBorders>
              <w:top w:val="single" w:sz="4" w:space="0" w:color="000000"/>
              <w:right w:val="dotted" w:sz="4" w:space="0" w:color="000000"/>
            </w:tcBorders>
            <w:shd w:val="clear" w:color="auto" w:fill="FFFFFF" w:themeFill="background1"/>
            <w:vAlign w:val="center"/>
          </w:tcPr>
          <w:p w14:paraId="184C173E" w14:textId="77777777" w:rsidR="00E43F65" w:rsidRPr="00F67A81" w:rsidRDefault="0040758D" w:rsidP="00353048">
            <w:pPr>
              <w:spacing w:before="200" w:after="200"/>
              <w:rPr>
                <w:rFonts w:ascii="Verdana" w:eastAsia="FangSong" w:hAnsi="Verdana" w:cs="Narkisim"/>
                <w:b/>
                <w:color w:val="000000" w:themeColor="text1"/>
                <w:sz w:val="20"/>
                <w:szCs w:val="20"/>
              </w:rPr>
            </w:pPr>
            <w:r w:rsidRPr="00F67A81">
              <w:rPr>
                <w:rFonts w:ascii="Verdana" w:eastAsia="FangSong" w:hAnsi="Verdana" w:cs="Narkisim"/>
                <w:b/>
                <w:sz w:val="20"/>
                <w:szCs w:val="20"/>
              </w:rPr>
              <w:t>2.2.2.d</w:t>
            </w:r>
          </w:p>
        </w:tc>
        <w:tc>
          <w:tcPr>
            <w:tcW w:w="2621" w:type="dxa"/>
            <w:vMerge w:val="restart"/>
            <w:tcBorders>
              <w:top w:val="single" w:sz="4" w:space="0" w:color="000000"/>
              <w:left w:val="dotted" w:sz="4" w:space="0" w:color="000000"/>
              <w:bottom w:val="single" w:sz="8" w:space="0" w:color="000000"/>
              <w:right w:val="single" w:sz="4" w:space="0" w:color="000000"/>
            </w:tcBorders>
            <w:shd w:val="clear" w:color="auto" w:fill="ACD7CA" w:themeFill="accent3" w:themeFillTint="99"/>
            <w:vAlign w:val="center"/>
          </w:tcPr>
          <w:p w14:paraId="3A24654A" w14:textId="77777777" w:rsidR="00E43F65" w:rsidRPr="00F67A81" w:rsidRDefault="0040758D" w:rsidP="00353048">
            <w:pPr>
              <w:spacing w:before="200" w:after="200"/>
              <w:rPr>
                <w:rFonts w:ascii="Verdana" w:eastAsia="FangSong" w:hAnsi="Verdana" w:cs="Narkisim"/>
                <w:b/>
                <w:color w:val="000000" w:themeColor="text1"/>
                <w:sz w:val="20"/>
                <w:szCs w:val="20"/>
              </w:rPr>
            </w:pPr>
            <w:r w:rsidRPr="00F67A81">
              <w:rPr>
                <w:rFonts w:ascii="Verdana" w:eastAsia="FangSong" w:hAnsi="Verdana" w:cs="Narkisim"/>
                <w:b/>
                <w:color w:val="000000" w:themeColor="text1"/>
                <w:sz w:val="20"/>
                <w:szCs w:val="20"/>
              </w:rPr>
              <w:t>Area territoriale</w:t>
            </w:r>
          </w:p>
        </w:tc>
        <w:tc>
          <w:tcPr>
            <w:tcW w:w="5377" w:type="dxa"/>
            <w:tcBorders>
              <w:top w:val="single" w:sz="4" w:space="0" w:color="000000"/>
              <w:left w:val="single" w:sz="4" w:space="0" w:color="000000"/>
              <w:bottom w:val="dotted" w:sz="4" w:space="0" w:color="000000"/>
            </w:tcBorders>
            <w:shd w:val="clear" w:color="auto" w:fill="ACD7CA" w:themeFill="accent3" w:themeFillTint="99"/>
            <w:vAlign w:val="bottom"/>
          </w:tcPr>
          <w:p w14:paraId="214E9177"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Assetto del territorio ed edilizia abitativa</w:t>
            </w:r>
          </w:p>
        </w:tc>
      </w:tr>
      <w:tr w:rsidR="00E43F65" w:rsidRPr="00F67A81" w14:paraId="77FAD293" w14:textId="77777777" w:rsidTr="007950BB">
        <w:trPr>
          <w:trHeight w:val="20"/>
        </w:trPr>
        <w:tc>
          <w:tcPr>
            <w:tcW w:w="992" w:type="dxa"/>
            <w:vMerge/>
            <w:tcBorders>
              <w:top w:val="dotted" w:sz="4" w:space="0" w:color="000000"/>
              <w:right w:val="dotted" w:sz="4" w:space="0" w:color="000000"/>
            </w:tcBorders>
            <w:shd w:val="clear" w:color="auto" w:fill="FFFFFF" w:themeFill="background1"/>
            <w:vAlign w:val="center"/>
          </w:tcPr>
          <w:p w14:paraId="564E59DA"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dotted" w:sz="4" w:space="0" w:color="000000"/>
              <w:left w:val="dotted" w:sz="4" w:space="0" w:color="000000"/>
              <w:bottom w:val="single" w:sz="8" w:space="0" w:color="000000"/>
              <w:right w:val="single" w:sz="4" w:space="0" w:color="000000"/>
            </w:tcBorders>
            <w:shd w:val="clear" w:color="auto" w:fill="ACD7CA" w:themeFill="accent3" w:themeFillTint="99"/>
            <w:vAlign w:val="center"/>
          </w:tcPr>
          <w:p w14:paraId="16D9F037"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ACD7CA" w:themeFill="accent3" w:themeFillTint="99"/>
            <w:vAlign w:val="bottom"/>
          </w:tcPr>
          <w:p w14:paraId="41E136A9" w14:textId="77777777" w:rsidR="00E43F65" w:rsidRPr="00F67A81" w:rsidRDefault="0040758D" w:rsidP="00353048">
            <w:pPr>
              <w:spacing w:before="200" w:after="200"/>
              <w:rPr>
                <w:rFonts w:ascii="Verdana" w:eastAsia="FangSong" w:hAnsi="Verdana" w:cs="Narkisim"/>
                <w:spacing w:val="-2"/>
                <w:sz w:val="20"/>
                <w:szCs w:val="20"/>
              </w:rPr>
            </w:pPr>
            <w:r w:rsidRPr="00F67A81">
              <w:rPr>
                <w:rFonts w:ascii="Verdana" w:eastAsia="FangSong" w:hAnsi="Verdana" w:cs="Narkisim"/>
                <w:spacing w:val="-2"/>
                <w:sz w:val="20"/>
                <w:szCs w:val="20"/>
              </w:rPr>
              <w:t>Soccorso civile</w:t>
            </w:r>
          </w:p>
        </w:tc>
      </w:tr>
      <w:tr w:rsidR="00E43F65" w:rsidRPr="00F67A81" w14:paraId="2AEEB0B7" w14:textId="77777777" w:rsidTr="007950BB">
        <w:trPr>
          <w:trHeight w:val="20"/>
        </w:trPr>
        <w:tc>
          <w:tcPr>
            <w:tcW w:w="992" w:type="dxa"/>
            <w:vMerge/>
            <w:tcBorders>
              <w:top w:val="dotted" w:sz="4" w:space="0" w:color="000000"/>
              <w:right w:val="dotted" w:sz="4" w:space="0" w:color="000000"/>
            </w:tcBorders>
            <w:shd w:val="clear" w:color="auto" w:fill="FFFFFF" w:themeFill="background1"/>
            <w:vAlign w:val="center"/>
          </w:tcPr>
          <w:p w14:paraId="6C6D41CB"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dotted" w:sz="4" w:space="0" w:color="000000"/>
              <w:left w:val="dotted" w:sz="4" w:space="0" w:color="000000"/>
              <w:bottom w:val="single" w:sz="8" w:space="0" w:color="000000"/>
              <w:right w:val="single" w:sz="4" w:space="0" w:color="000000"/>
            </w:tcBorders>
            <w:shd w:val="clear" w:color="auto" w:fill="ACD7CA" w:themeFill="accent3" w:themeFillTint="99"/>
            <w:vAlign w:val="center"/>
          </w:tcPr>
          <w:p w14:paraId="3681F445"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ACD7CA" w:themeFill="accent3" w:themeFillTint="99"/>
            <w:vAlign w:val="bottom"/>
          </w:tcPr>
          <w:p w14:paraId="3284C7B8" w14:textId="77777777" w:rsidR="00E43F65" w:rsidRPr="00F67A81" w:rsidRDefault="0040758D" w:rsidP="00FB57D3">
            <w:pPr>
              <w:spacing w:before="200" w:after="200"/>
              <w:rPr>
                <w:rFonts w:ascii="Verdana" w:eastAsia="FangSong" w:hAnsi="Verdana" w:cs="Narkisim"/>
                <w:spacing w:val="-2"/>
                <w:sz w:val="20"/>
                <w:szCs w:val="20"/>
              </w:rPr>
            </w:pPr>
            <w:r w:rsidRPr="00F67A81">
              <w:rPr>
                <w:rFonts w:ascii="Verdana" w:eastAsia="FangSong" w:hAnsi="Verdana" w:cs="Narkisim"/>
                <w:spacing w:val="-2"/>
                <w:sz w:val="20"/>
                <w:szCs w:val="20"/>
              </w:rPr>
              <w:t xml:space="preserve">Sviluppo sostenibile e tutela del territorio </w:t>
            </w:r>
            <w:r w:rsidR="00FB57D3" w:rsidRPr="00F67A81">
              <w:rPr>
                <w:rFonts w:ascii="Verdana" w:eastAsia="FangSong" w:hAnsi="Verdana" w:cs="Narkisim"/>
                <w:spacing w:val="-2"/>
                <w:sz w:val="20"/>
                <w:szCs w:val="20"/>
              </w:rPr>
              <w:br/>
              <w:t>e</w:t>
            </w:r>
            <w:r w:rsidRPr="00F67A81">
              <w:rPr>
                <w:rFonts w:ascii="Verdana" w:eastAsia="FangSong" w:hAnsi="Verdana" w:cs="Narkisim"/>
                <w:spacing w:val="-2"/>
                <w:sz w:val="20"/>
                <w:szCs w:val="20"/>
              </w:rPr>
              <w:t xml:space="preserve"> dell'ambiente</w:t>
            </w:r>
          </w:p>
        </w:tc>
      </w:tr>
      <w:tr w:rsidR="00E43F65" w:rsidRPr="00F67A81" w14:paraId="06117042" w14:textId="77777777" w:rsidTr="007950BB">
        <w:trPr>
          <w:trHeight w:val="20"/>
        </w:trPr>
        <w:tc>
          <w:tcPr>
            <w:tcW w:w="992" w:type="dxa"/>
            <w:vMerge/>
            <w:tcBorders>
              <w:top w:val="dotted" w:sz="4" w:space="0" w:color="000000"/>
              <w:bottom w:val="single" w:sz="8" w:space="0" w:color="000000"/>
              <w:right w:val="dotted" w:sz="4" w:space="0" w:color="000000"/>
            </w:tcBorders>
            <w:shd w:val="clear" w:color="auto" w:fill="FFFFFF" w:themeFill="background1"/>
            <w:vAlign w:val="center"/>
          </w:tcPr>
          <w:p w14:paraId="21FE3247"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dotted" w:sz="4" w:space="0" w:color="000000"/>
              <w:left w:val="dotted" w:sz="4" w:space="0" w:color="000000"/>
              <w:bottom w:val="single" w:sz="8" w:space="0" w:color="000000"/>
              <w:right w:val="single" w:sz="4" w:space="0" w:color="000000"/>
            </w:tcBorders>
            <w:shd w:val="clear" w:color="auto" w:fill="ACD7CA" w:themeFill="accent3" w:themeFillTint="99"/>
            <w:vAlign w:val="center"/>
          </w:tcPr>
          <w:p w14:paraId="2FDB8072"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ACD7CA" w:themeFill="accent3" w:themeFillTint="99"/>
            <w:vAlign w:val="bottom"/>
          </w:tcPr>
          <w:p w14:paraId="12DB672A"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Trasporti e diritto alla mobilità</w:t>
            </w:r>
          </w:p>
        </w:tc>
      </w:tr>
      <w:tr w:rsidR="00E43F65" w:rsidRPr="00F67A81" w14:paraId="0C3F765D" w14:textId="77777777" w:rsidTr="007950BB">
        <w:trPr>
          <w:trHeight w:val="20"/>
        </w:trPr>
        <w:tc>
          <w:tcPr>
            <w:tcW w:w="992" w:type="dxa"/>
            <w:vMerge/>
            <w:tcBorders>
              <w:top w:val="dotted" w:sz="4" w:space="0" w:color="000000"/>
              <w:bottom w:val="single" w:sz="4" w:space="0" w:color="000000"/>
              <w:right w:val="dotted" w:sz="4" w:space="0" w:color="000000"/>
            </w:tcBorders>
            <w:shd w:val="clear" w:color="auto" w:fill="FFFFFF" w:themeFill="background1"/>
            <w:vAlign w:val="center"/>
          </w:tcPr>
          <w:p w14:paraId="660C37B7"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dotted" w:sz="4" w:space="0" w:color="000000"/>
              <w:left w:val="dotted" w:sz="4" w:space="0" w:color="000000"/>
              <w:bottom w:val="single" w:sz="4" w:space="0" w:color="000000"/>
              <w:right w:val="single" w:sz="4" w:space="0" w:color="000000"/>
            </w:tcBorders>
            <w:shd w:val="clear" w:color="auto" w:fill="ACD7CA" w:themeFill="accent3" w:themeFillTint="99"/>
            <w:vAlign w:val="center"/>
          </w:tcPr>
          <w:p w14:paraId="7DC259F8"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single" w:sz="4" w:space="0" w:color="000000"/>
            </w:tcBorders>
            <w:shd w:val="clear" w:color="auto" w:fill="ACD7CA" w:themeFill="accent3" w:themeFillTint="99"/>
            <w:vAlign w:val="bottom"/>
          </w:tcPr>
          <w:p w14:paraId="24026DEA"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Energia e diversificazione delle fonti energetiche</w:t>
            </w:r>
          </w:p>
        </w:tc>
      </w:tr>
      <w:tr w:rsidR="00E43F65" w:rsidRPr="00F67A81" w14:paraId="44C6B34F" w14:textId="77777777" w:rsidTr="005A6924">
        <w:trPr>
          <w:trHeight w:val="20"/>
        </w:trPr>
        <w:tc>
          <w:tcPr>
            <w:tcW w:w="992" w:type="dxa"/>
            <w:vMerge w:val="restart"/>
            <w:tcBorders>
              <w:top w:val="single" w:sz="4" w:space="0" w:color="000000"/>
              <w:right w:val="dotted" w:sz="4" w:space="0" w:color="000000"/>
            </w:tcBorders>
            <w:shd w:val="clear" w:color="auto" w:fill="FFFFFF" w:themeFill="background1"/>
            <w:vAlign w:val="center"/>
          </w:tcPr>
          <w:p w14:paraId="79AC84C8" w14:textId="77777777" w:rsidR="00E43F65" w:rsidRPr="00F67A81" w:rsidRDefault="0040758D" w:rsidP="00353048">
            <w:pPr>
              <w:spacing w:before="200" w:after="200"/>
              <w:rPr>
                <w:rFonts w:ascii="Verdana" w:eastAsia="FangSong" w:hAnsi="Verdana" w:cs="Narkisim"/>
                <w:b/>
                <w:color w:val="000000" w:themeColor="text1"/>
                <w:sz w:val="20"/>
                <w:szCs w:val="20"/>
              </w:rPr>
            </w:pPr>
            <w:r w:rsidRPr="00F67A81">
              <w:rPr>
                <w:rFonts w:ascii="Verdana" w:eastAsia="FangSong" w:hAnsi="Verdana" w:cs="Narkisim"/>
                <w:b/>
                <w:sz w:val="20"/>
                <w:szCs w:val="20"/>
              </w:rPr>
              <w:t>2.2.2.e</w:t>
            </w:r>
          </w:p>
        </w:tc>
        <w:tc>
          <w:tcPr>
            <w:tcW w:w="2621" w:type="dxa"/>
            <w:vMerge w:val="restart"/>
            <w:tcBorders>
              <w:top w:val="single" w:sz="4" w:space="0" w:color="000000"/>
              <w:left w:val="dotted" w:sz="4" w:space="0" w:color="000000"/>
              <w:right w:val="single" w:sz="4" w:space="0" w:color="000000"/>
            </w:tcBorders>
            <w:shd w:val="clear" w:color="auto" w:fill="4A9A82" w:themeFill="accent3" w:themeFillShade="BF"/>
            <w:vAlign w:val="center"/>
          </w:tcPr>
          <w:p w14:paraId="6A6ED2EE" w14:textId="77777777" w:rsidR="00E43F65" w:rsidRPr="00F67A81" w:rsidRDefault="0040758D" w:rsidP="00353048">
            <w:pPr>
              <w:spacing w:before="200" w:after="200"/>
              <w:rPr>
                <w:rFonts w:ascii="Verdana" w:eastAsia="FangSong" w:hAnsi="Verdana" w:cs="Narkisim"/>
                <w:b/>
                <w:color w:val="000000" w:themeColor="text1"/>
                <w:sz w:val="20"/>
                <w:szCs w:val="20"/>
              </w:rPr>
            </w:pPr>
            <w:r w:rsidRPr="00F67A81">
              <w:rPr>
                <w:rFonts w:ascii="Verdana" w:eastAsia="FangSong" w:hAnsi="Verdana" w:cs="Narkisim"/>
                <w:b/>
                <w:color w:val="000000" w:themeColor="text1"/>
                <w:sz w:val="20"/>
                <w:szCs w:val="20"/>
              </w:rPr>
              <w:t>Area sanità e sociale</w:t>
            </w:r>
          </w:p>
        </w:tc>
        <w:tc>
          <w:tcPr>
            <w:tcW w:w="5377" w:type="dxa"/>
            <w:tcBorders>
              <w:top w:val="single" w:sz="4" w:space="0" w:color="000000"/>
              <w:left w:val="single" w:sz="4" w:space="0" w:color="000000"/>
              <w:bottom w:val="dotted" w:sz="4" w:space="0" w:color="000000"/>
            </w:tcBorders>
            <w:shd w:val="clear" w:color="auto" w:fill="4A9A82" w:themeFill="accent3" w:themeFillShade="BF"/>
            <w:vAlign w:val="bottom"/>
          </w:tcPr>
          <w:p w14:paraId="389EF26B"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 xml:space="preserve">Tutela della salute </w:t>
            </w:r>
          </w:p>
        </w:tc>
      </w:tr>
      <w:tr w:rsidR="00E43F65" w:rsidRPr="00F67A81" w14:paraId="7DC17731" w14:textId="77777777" w:rsidTr="005A6924">
        <w:trPr>
          <w:trHeight w:val="20"/>
        </w:trPr>
        <w:tc>
          <w:tcPr>
            <w:tcW w:w="992" w:type="dxa"/>
            <w:vMerge/>
            <w:tcBorders>
              <w:top w:val="dotted" w:sz="4" w:space="0" w:color="000000"/>
              <w:right w:val="dotted" w:sz="4" w:space="0" w:color="000000"/>
            </w:tcBorders>
            <w:shd w:val="clear" w:color="auto" w:fill="FFFFFF" w:themeFill="background1"/>
          </w:tcPr>
          <w:p w14:paraId="15D9BFA2" w14:textId="77777777" w:rsidR="00E43F65" w:rsidRPr="00F67A81" w:rsidRDefault="00E43F65" w:rsidP="00353048">
            <w:pPr>
              <w:spacing w:before="200" w:after="200"/>
              <w:rPr>
                <w:rFonts w:ascii="Verdana" w:eastAsia="FangSong" w:hAnsi="Verdana" w:cs="Narkisim"/>
                <w:sz w:val="20"/>
                <w:szCs w:val="20"/>
              </w:rPr>
            </w:pPr>
          </w:p>
        </w:tc>
        <w:tc>
          <w:tcPr>
            <w:tcW w:w="2621" w:type="dxa"/>
            <w:vMerge/>
            <w:tcBorders>
              <w:top w:val="dotted" w:sz="4" w:space="0" w:color="000000"/>
              <w:left w:val="dotted" w:sz="4" w:space="0" w:color="000000"/>
              <w:right w:val="single" w:sz="4" w:space="0" w:color="000000"/>
            </w:tcBorders>
            <w:shd w:val="clear" w:color="auto" w:fill="4A9A82" w:themeFill="accent3" w:themeFillShade="BF"/>
            <w:vAlign w:val="center"/>
          </w:tcPr>
          <w:p w14:paraId="5D996CD6" w14:textId="77777777" w:rsidR="00E43F65" w:rsidRPr="00F67A81" w:rsidRDefault="00E43F65" w:rsidP="00353048">
            <w:pPr>
              <w:spacing w:before="200" w:after="200"/>
              <w:rPr>
                <w:rFonts w:ascii="Verdana" w:eastAsia="FangSong" w:hAnsi="Verdana" w:cs="Narkisim"/>
                <w:sz w:val="20"/>
                <w:szCs w:val="20"/>
              </w:rPr>
            </w:pPr>
          </w:p>
        </w:tc>
        <w:tc>
          <w:tcPr>
            <w:tcW w:w="5377" w:type="dxa"/>
            <w:tcBorders>
              <w:top w:val="dotted" w:sz="4" w:space="0" w:color="000000"/>
              <w:left w:val="single" w:sz="4" w:space="0" w:color="000000"/>
              <w:bottom w:val="dotted" w:sz="4" w:space="0" w:color="000000"/>
            </w:tcBorders>
            <w:shd w:val="clear" w:color="auto" w:fill="4A9A82" w:themeFill="accent3" w:themeFillShade="BF"/>
            <w:vAlign w:val="bottom"/>
          </w:tcPr>
          <w:p w14:paraId="61F1366A" w14:textId="77777777" w:rsidR="00E43F65" w:rsidRPr="00F67A81" w:rsidRDefault="0040758D" w:rsidP="00353048">
            <w:pPr>
              <w:spacing w:before="200" w:after="200"/>
              <w:rPr>
                <w:rFonts w:ascii="Verdana" w:eastAsia="FangSong" w:hAnsi="Verdana" w:cs="Narkisim"/>
                <w:sz w:val="20"/>
                <w:szCs w:val="20"/>
              </w:rPr>
            </w:pPr>
            <w:r w:rsidRPr="00F67A81">
              <w:rPr>
                <w:rFonts w:ascii="Verdana" w:eastAsia="FangSong" w:hAnsi="Verdana" w:cs="Narkisim"/>
                <w:sz w:val="20"/>
                <w:szCs w:val="20"/>
              </w:rPr>
              <w:t>Diritti sociali, politiche sociali e famiglia</w:t>
            </w:r>
          </w:p>
        </w:tc>
      </w:tr>
    </w:tbl>
    <w:p w14:paraId="02068838" w14:textId="77777777" w:rsidR="00353048" w:rsidRPr="00F67A81" w:rsidRDefault="00353048">
      <w:pPr>
        <w:jc w:val="both"/>
        <w:rPr>
          <w:rFonts w:ascii="Verdana" w:eastAsia="FangSong" w:hAnsi="Verdana" w:cs="Narkisim"/>
          <w:spacing w:val="-2"/>
          <w:sz w:val="20"/>
          <w:szCs w:val="20"/>
        </w:rPr>
      </w:pPr>
    </w:p>
    <w:p w14:paraId="4FA471BB" w14:textId="77777777" w:rsidR="00E43F65" w:rsidRPr="005365A9" w:rsidRDefault="0040758D">
      <w:pPr>
        <w:pStyle w:val="Titolo2Paragrafo"/>
        <w:ind w:left="2410" w:hanging="992"/>
        <w:outlineLvl w:val="1"/>
        <w:rPr>
          <w:rFonts w:ascii="Verdana" w:eastAsia="FangSong" w:hAnsi="Verdana" w:cs="Narkisim"/>
          <w:b w:val="0"/>
          <w:bCs/>
          <w:caps/>
          <w:color w:val="006600"/>
          <w:w w:val="90"/>
          <w:sz w:val="32"/>
          <w:szCs w:val="32"/>
        </w:rPr>
      </w:pPr>
      <w:bookmarkStart w:id="69" w:name="_Toc43888394"/>
      <w:bookmarkStart w:id="70" w:name="_Toc58252511"/>
      <w:r w:rsidRPr="005365A9">
        <w:rPr>
          <w:rFonts w:ascii="Verdana" w:eastAsia="FangSong" w:hAnsi="Verdana" w:cs="Narkisim"/>
          <w:b w:val="0"/>
          <w:bCs/>
          <w:caps/>
          <w:color w:val="006600"/>
          <w:w w:val="90"/>
          <w:sz w:val="32"/>
          <w:szCs w:val="32"/>
        </w:rPr>
        <w:t>2.2.2.a</w:t>
      </w:r>
      <w:r w:rsidRPr="005365A9">
        <w:rPr>
          <w:rFonts w:ascii="Verdana" w:eastAsia="FangSong" w:hAnsi="Verdana" w:cs="Narkisim"/>
          <w:b w:val="0"/>
          <w:bCs/>
          <w:caps/>
          <w:color w:val="006600"/>
          <w:w w:val="90"/>
          <w:sz w:val="32"/>
          <w:szCs w:val="32"/>
        </w:rPr>
        <w:tab/>
        <w:t>Area Istituzionale</w:t>
      </w:r>
      <w:bookmarkEnd w:id="69"/>
      <w:bookmarkEnd w:id="70"/>
    </w:p>
    <w:p w14:paraId="72AC0546" w14:textId="77777777" w:rsidR="00E43F65" w:rsidRPr="005365A9" w:rsidRDefault="00E43F65">
      <w:pPr>
        <w:contextualSpacing/>
        <w:jc w:val="both"/>
        <w:rPr>
          <w:rFonts w:ascii="Verdana" w:eastAsia="FangSong" w:hAnsi="Verdana" w:cs="Narkisim"/>
          <w:color w:val="006600"/>
          <w:sz w:val="20"/>
          <w:szCs w:val="20"/>
        </w:rPr>
      </w:pPr>
    </w:p>
    <w:p w14:paraId="4C534651" w14:textId="77777777" w:rsidR="00E43F65" w:rsidRPr="00F67A81" w:rsidRDefault="0040758D">
      <w:pPr>
        <w:contextualSpacing/>
        <w:jc w:val="both"/>
        <w:rPr>
          <w:rFonts w:ascii="Verdana" w:eastAsia="FangSong" w:hAnsi="Verdana" w:cs="Narkisim"/>
          <w:sz w:val="20"/>
          <w:szCs w:val="20"/>
        </w:rPr>
      </w:pPr>
      <w:r w:rsidRPr="00F67A81">
        <w:rPr>
          <w:rFonts w:ascii="Verdana" w:eastAsia="FangSong" w:hAnsi="Verdana" w:cs="Narkisim"/>
          <w:sz w:val="20"/>
          <w:szCs w:val="20"/>
        </w:rPr>
        <w:t>Dal punto di vista della relazione con il Bilancio regionale, l’“Area istituzionale” è strutturata come indicato nel seguente Prospetto 2:</w:t>
      </w:r>
    </w:p>
    <w:p w14:paraId="31BD5CE1" w14:textId="77777777" w:rsidR="00E43F65" w:rsidRPr="00F67A81" w:rsidRDefault="00E43F65">
      <w:pPr>
        <w:contextualSpacing/>
        <w:jc w:val="both"/>
        <w:rPr>
          <w:rFonts w:ascii="Verdana" w:eastAsia="FangSong" w:hAnsi="Verdana" w:cs="Narkisim"/>
          <w:sz w:val="20"/>
          <w:szCs w:val="20"/>
        </w:rPr>
      </w:pPr>
    </w:p>
    <w:p w14:paraId="48A0FA35" w14:textId="77777777" w:rsidR="00E43F65" w:rsidRPr="005365A9" w:rsidRDefault="0040758D" w:rsidP="00DF27C6">
      <w:pPr>
        <w:pStyle w:val="Tabella1"/>
        <w:ind w:left="1843" w:hanging="1843"/>
        <w:rPr>
          <w:rFonts w:ascii="Verdana" w:eastAsia="FangSong" w:hAnsi="Verdana"/>
          <w:b w:val="0"/>
          <w:caps/>
          <w:color w:val="006600"/>
          <w:w w:val="90"/>
          <w:sz w:val="24"/>
          <w:szCs w:val="24"/>
        </w:rPr>
      </w:pPr>
      <w:bookmarkStart w:id="71" w:name="_Toc43888395"/>
      <w:bookmarkStart w:id="72" w:name="_Toc58252512"/>
      <w:r w:rsidRPr="005365A9">
        <w:rPr>
          <w:rFonts w:ascii="Verdana" w:eastAsia="FangSong" w:hAnsi="Verdana"/>
          <w:b w:val="0"/>
          <w:caps/>
          <w:color w:val="006600"/>
          <w:w w:val="90"/>
          <w:sz w:val="24"/>
          <w:szCs w:val="24"/>
        </w:rPr>
        <w:t xml:space="preserve">Prospetto 2 – </w:t>
      </w:r>
      <w:r w:rsidRPr="005365A9">
        <w:rPr>
          <w:rFonts w:ascii="Verdana" w:eastAsia="FangSong" w:hAnsi="Verdana"/>
          <w:b w:val="0"/>
          <w:caps/>
          <w:color w:val="006600"/>
          <w:w w:val="90"/>
          <w:sz w:val="24"/>
          <w:szCs w:val="24"/>
        </w:rPr>
        <w:tab/>
        <w:t>Area Istituzionale: missioni e programmi 202</w:t>
      </w:r>
      <w:r w:rsidR="00C002C6" w:rsidRPr="005365A9">
        <w:rPr>
          <w:rFonts w:ascii="Verdana" w:eastAsia="FangSong" w:hAnsi="Verdana"/>
          <w:b w:val="0"/>
          <w:caps/>
          <w:color w:val="006600"/>
          <w:w w:val="90"/>
          <w:sz w:val="24"/>
          <w:szCs w:val="24"/>
        </w:rPr>
        <w:t>1</w:t>
      </w:r>
      <w:bookmarkEnd w:id="71"/>
      <w:bookmarkEnd w:id="72"/>
    </w:p>
    <w:p w14:paraId="62AB8E41" w14:textId="77777777" w:rsidR="00E43F65" w:rsidRPr="00F67A81" w:rsidRDefault="00DF27C6" w:rsidP="00DF27C6">
      <w:pPr>
        <w:ind w:left="1843" w:hanging="1843"/>
        <w:contextualSpacing/>
        <w:jc w:val="both"/>
        <w:rPr>
          <w:rFonts w:ascii="Verdana" w:eastAsia="FangSong" w:hAnsi="Verdana" w:cs="Narkisim"/>
          <w:sz w:val="20"/>
          <w:szCs w:val="20"/>
        </w:rPr>
      </w:pPr>
      <w:r w:rsidRPr="00F67A81">
        <w:rPr>
          <w:rFonts w:ascii="Verdana" w:eastAsia="FangSong" w:hAnsi="Verdana" w:cs="Narkisim"/>
          <w:sz w:val="20"/>
          <w:szCs w:val="20"/>
        </w:rPr>
        <w:tab/>
      </w:r>
      <w:r w:rsidR="0040758D" w:rsidRPr="00F67A81">
        <w:rPr>
          <w:rFonts w:ascii="Verdana" w:eastAsia="FangSong" w:hAnsi="Verdana" w:cs="Narkisim"/>
          <w:sz w:val="20"/>
          <w:szCs w:val="20"/>
        </w:rPr>
        <w:t>Attività classificate in base a missioni e programmi</w:t>
      </w:r>
    </w:p>
    <w:p w14:paraId="6A7D4CFF" w14:textId="77777777" w:rsidR="008A6CF7" w:rsidRPr="00F67A81" w:rsidRDefault="008A6CF7">
      <w:pPr>
        <w:contextualSpacing/>
        <w:jc w:val="both"/>
        <w:rPr>
          <w:rFonts w:ascii="Verdana" w:eastAsia="FangSong" w:hAnsi="Verdana" w:cs="Narkisim"/>
        </w:rPr>
      </w:pPr>
    </w:p>
    <w:tbl>
      <w:tblPr>
        <w:tblpPr w:leftFromText="142" w:rightFromText="142" w:vertAnchor="text" w:horzAnchor="margin" w:tblpXSpec="center" w:tblpY="1"/>
        <w:tblW w:w="9214" w:type="dxa"/>
        <w:jc w:val="center"/>
        <w:tblCellMar>
          <w:left w:w="70" w:type="dxa"/>
          <w:right w:w="70" w:type="dxa"/>
        </w:tblCellMar>
        <w:tblLook w:val="04A0" w:firstRow="1" w:lastRow="0" w:firstColumn="1" w:lastColumn="0" w:noHBand="0" w:noVBand="1"/>
      </w:tblPr>
      <w:tblGrid>
        <w:gridCol w:w="1984"/>
        <w:gridCol w:w="7230"/>
      </w:tblGrid>
      <w:tr w:rsidR="00E43F65" w:rsidRPr="00F67A81" w14:paraId="640404EB" w14:textId="77777777" w:rsidTr="007950BB">
        <w:trPr>
          <w:trHeight w:val="20"/>
          <w:jc w:val="center"/>
        </w:trPr>
        <w:tc>
          <w:tcPr>
            <w:tcW w:w="9214" w:type="dxa"/>
            <w:gridSpan w:val="2"/>
            <w:shd w:val="clear" w:color="auto" w:fill="C7E4DB" w:themeFill="accent3" w:themeFillTint="66"/>
            <w:vAlign w:val="center"/>
          </w:tcPr>
          <w:p w14:paraId="63FFB65D" w14:textId="77777777" w:rsidR="00E43F65" w:rsidRPr="005F2F44" w:rsidRDefault="0040758D" w:rsidP="00022BD5">
            <w:pPr>
              <w:pStyle w:val="Titolo2Paragrafo"/>
              <w:spacing w:before="80" w:after="80"/>
              <w:ind w:left="992" w:hanging="992"/>
              <w:outlineLvl w:val="1"/>
              <w:rPr>
                <w:rFonts w:ascii="Verdana" w:eastAsia="FangSong" w:hAnsi="Verdana" w:cs="Narkisim"/>
                <w:b w:val="0"/>
                <w:bCs/>
                <w:caps/>
                <w:color w:val="006600"/>
                <w:sz w:val="24"/>
                <w:szCs w:val="24"/>
              </w:rPr>
            </w:pPr>
            <w:bookmarkStart w:id="73" w:name="_Toc43888396"/>
            <w:bookmarkStart w:id="74" w:name="_Toc56757626"/>
            <w:bookmarkStart w:id="75" w:name="_Toc57637422"/>
            <w:bookmarkStart w:id="76" w:name="_Toc58252513"/>
            <w:r w:rsidRPr="005F2F44">
              <w:rPr>
                <w:rFonts w:ascii="Verdana" w:eastAsia="FangSong" w:hAnsi="Verdana" w:cs="Narkisim"/>
                <w:b w:val="0"/>
                <w:bCs/>
                <w:caps/>
                <w:color w:val="006600"/>
                <w:w w:val="90"/>
                <w:sz w:val="24"/>
                <w:szCs w:val="24"/>
              </w:rPr>
              <w:t>Area Istituzionale</w:t>
            </w:r>
            <w:bookmarkEnd w:id="73"/>
            <w:bookmarkEnd w:id="74"/>
            <w:bookmarkEnd w:id="75"/>
            <w:bookmarkEnd w:id="76"/>
          </w:p>
        </w:tc>
      </w:tr>
      <w:tr w:rsidR="00E43F65" w:rsidRPr="00F67A81" w14:paraId="49A44102" w14:textId="77777777" w:rsidTr="00C82190">
        <w:trPr>
          <w:trHeight w:val="20"/>
          <w:jc w:val="center"/>
        </w:trPr>
        <w:tc>
          <w:tcPr>
            <w:tcW w:w="1984" w:type="dxa"/>
            <w:tcBorders>
              <w:bottom w:val="single" w:sz="4" w:space="0" w:color="000000"/>
              <w:right w:val="single" w:sz="4" w:space="0" w:color="000000"/>
            </w:tcBorders>
            <w:shd w:val="clear" w:color="auto" w:fill="FFFFFF" w:themeFill="background1"/>
            <w:vAlign w:val="center"/>
          </w:tcPr>
          <w:p w14:paraId="093DA43C" w14:textId="77777777" w:rsidR="00E43F65" w:rsidRPr="005F2F44" w:rsidRDefault="0040758D" w:rsidP="00022BD5">
            <w:pPr>
              <w:pStyle w:val="Titolo2Paragrafo"/>
              <w:spacing w:before="80" w:after="80"/>
              <w:ind w:left="992" w:hanging="992"/>
              <w:outlineLvl w:val="1"/>
              <w:rPr>
                <w:rFonts w:ascii="Verdana" w:eastAsia="FangSong" w:hAnsi="Verdana" w:cs="Narkisim"/>
                <w:i/>
                <w:iCs/>
                <w:caps/>
                <w:color w:val="006600"/>
                <w:sz w:val="24"/>
                <w:szCs w:val="24"/>
              </w:rPr>
            </w:pPr>
            <w:bookmarkStart w:id="77" w:name="_Toc56757627"/>
            <w:bookmarkStart w:id="78" w:name="_Toc57637423"/>
            <w:bookmarkStart w:id="79" w:name="_Toc58252514"/>
            <w:r w:rsidRPr="005F2F44">
              <w:rPr>
                <w:rFonts w:ascii="Verdana" w:eastAsia="FangSong" w:hAnsi="Verdana" w:cs="Narkisim"/>
                <w:b w:val="0"/>
                <w:bCs/>
                <w:caps/>
                <w:color w:val="006600"/>
                <w:w w:val="90"/>
                <w:sz w:val="24"/>
                <w:szCs w:val="24"/>
              </w:rPr>
              <w:t>Missione</w:t>
            </w:r>
            <w:bookmarkEnd w:id="77"/>
            <w:bookmarkEnd w:id="78"/>
            <w:bookmarkEnd w:id="79"/>
          </w:p>
        </w:tc>
        <w:tc>
          <w:tcPr>
            <w:tcW w:w="7230" w:type="dxa"/>
            <w:tcBorders>
              <w:left w:val="single" w:sz="4" w:space="0" w:color="000000"/>
              <w:bottom w:val="single" w:sz="4" w:space="0" w:color="000000"/>
            </w:tcBorders>
            <w:shd w:val="clear" w:color="auto" w:fill="FFFFFF" w:themeFill="background1"/>
            <w:vAlign w:val="center"/>
          </w:tcPr>
          <w:p w14:paraId="1CD244C0" w14:textId="77777777" w:rsidR="00E43F65" w:rsidRPr="005F2F44" w:rsidRDefault="0040758D" w:rsidP="00022BD5">
            <w:pPr>
              <w:pStyle w:val="Titolo2Paragrafo"/>
              <w:spacing w:before="80" w:after="80"/>
              <w:ind w:left="992" w:hanging="992"/>
              <w:outlineLvl w:val="1"/>
              <w:rPr>
                <w:rFonts w:ascii="Verdana" w:eastAsia="FangSong" w:hAnsi="Verdana" w:cs="Narkisim"/>
                <w:i/>
                <w:iCs/>
                <w:caps/>
                <w:color w:val="006600"/>
                <w:sz w:val="24"/>
                <w:szCs w:val="24"/>
              </w:rPr>
            </w:pPr>
            <w:bookmarkStart w:id="80" w:name="_Toc56757628"/>
            <w:bookmarkStart w:id="81" w:name="_Toc57637424"/>
            <w:bookmarkStart w:id="82" w:name="_Toc58252515"/>
            <w:r w:rsidRPr="005F2F44">
              <w:rPr>
                <w:rFonts w:ascii="Verdana" w:eastAsia="FangSong" w:hAnsi="Verdana" w:cs="Narkisim"/>
                <w:b w:val="0"/>
                <w:bCs/>
                <w:caps/>
                <w:color w:val="006600"/>
                <w:w w:val="90"/>
                <w:sz w:val="24"/>
                <w:szCs w:val="24"/>
              </w:rPr>
              <w:t>Programma</w:t>
            </w:r>
            <w:bookmarkEnd w:id="80"/>
            <w:bookmarkEnd w:id="81"/>
            <w:bookmarkEnd w:id="82"/>
          </w:p>
        </w:tc>
      </w:tr>
      <w:tr w:rsidR="00E43F65" w:rsidRPr="00F67A81" w14:paraId="6F382343" w14:textId="77777777" w:rsidTr="007950BB">
        <w:trPr>
          <w:trHeight w:val="347"/>
          <w:jc w:val="center"/>
        </w:trPr>
        <w:tc>
          <w:tcPr>
            <w:tcW w:w="1984" w:type="dxa"/>
            <w:vMerge w:val="restart"/>
            <w:tcBorders>
              <w:top w:val="single" w:sz="4" w:space="0" w:color="000000"/>
              <w:right w:val="single" w:sz="4" w:space="0" w:color="000000"/>
            </w:tcBorders>
            <w:shd w:val="clear" w:color="auto" w:fill="E3F1ED" w:themeFill="accent3" w:themeFillTint="33"/>
            <w:vAlign w:val="center"/>
          </w:tcPr>
          <w:p w14:paraId="3D5EB99A" w14:textId="77777777" w:rsidR="00E43F65" w:rsidRPr="00F67A81" w:rsidRDefault="0040758D" w:rsidP="003414FC">
            <w:pPr>
              <w:spacing w:before="120" w:after="12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 xml:space="preserve">Missione </w:t>
            </w:r>
            <w:r w:rsidR="003414FC" w:rsidRPr="00F67A81">
              <w:rPr>
                <w:rFonts w:ascii="Verdana" w:eastAsia="FangSong" w:hAnsi="Verdana" w:cs="Narkisim"/>
                <w:b/>
                <w:bCs/>
                <w:color w:val="000000"/>
                <w:sz w:val="20"/>
                <w:szCs w:val="20"/>
              </w:rPr>
              <w:t>01</w:t>
            </w:r>
            <w:r w:rsidRPr="00F67A81">
              <w:rPr>
                <w:rFonts w:ascii="Verdana" w:eastAsia="FangSong" w:hAnsi="Verdana" w:cs="Narkisim"/>
                <w:color w:val="000000"/>
                <w:sz w:val="20"/>
                <w:szCs w:val="20"/>
              </w:rPr>
              <w:t>:</w:t>
            </w:r>
            <w:r w:rsidRPr="00F67A81">
              <w:rPr>
                <w:rFonts w:ascii="Verdana" w:eastAsia="FangSong" w:hAnsi="Verdana" w:cs="Narkisim"/>
                <w:color w:val="000000"/>
                <w:sz w:val="20"/>
                <w:szCs w:val="20"/>
              </w:rPr>
              <w:br/>
            </w:r>
            <w:r w:rsidR="009C5E55" w:rsidRPr="00F67A81">
              <w:rPr>
                <w:rFonts w:ascii="Verdana" w:eastAsia="FangSong" w:hAnsi="Verdana" w:cs="Narkisim"/>
                <w:sz w:val="20"/>
                <w:szCs w:val="20"/>
              </w:rPr>
              <w:t xml:space="preserve">Servizi </w:t>
            </w:r>
            <w:r w:rsidR="009C5E55" w:rsidRPr="00F67A81">
              <w:rPr>
                <w:rFonts w:ascii="Verdana" w:eastAsia="FangSong" w:hAnsi="Verdana" w:cs="Narkisim"/>
                <w:sz w:val="20"/>
                <w:szCs w:val="20"/>
              </w:rPr>
              <w:br/>
              <w:t xml:space="preserve">istituzionali, </w:t>
            </w:r>
            <w:r w:rsidR="009C5E55" w:rsidRPr="00F67A81">
              <w:rPr>
                <w:rFonts w:ascii="Verdana" w:eastAsia="FangSong" w:hAnsi="Verdana" w:cs="Narkisim"/>
                <w:sz w:val="20"/>
                <w:szCs w:val="20"/>
              </w:rPr>
              <w:br/>
              <w:t xml:space="preserve">generali </w:t>
            </w:r>
            <w:r w:rsidR="009C5E55" w:rsidRPr="00F67A81">
              <w:rPr>
                <w:rFonts w:ascii="Verdana" w:eastAsia="FangSong" w:hAnsi="Verdana" w:cs="Narkisim"/>
                <w:sz w:val="20"/>
                <w:szCs w:val="20"/>
              </w:rPr>
              <w:br/>
              <w:t>e di gestione</w:t>
            </w: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7603148C" w14:textId="77777777" w:rsidR="00E43F65" w:rsidRPr="00F67A81" w:rsidRDefault="0040758D">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 xml:space="preserve">Programma 0102 - </w:t>
            </w:r>
            <w:r w:rsidRPr="00F67A81">
              <w:rPr>
                <w:rFonts w:ascii="Verdana" w:eastAsia="FangSong" w:hAnsi="Verdana" w:cs="Narkisim"/>
                <w:color w:val="000000"/>
                <w:sz w:val="20"/>
                <w:szCs w:val="20"/>
              </w:rPr>
              <w:tab/>
              <w:t>Segreteria generale</w:t>
            </w:r>
          </w:p>
        </w:tc>
      </w:tr>
      <w:tr w:rsidR="00E43F65" w:rsidRPr="00F67A81" w14:paraId="66259B8E" w14:textId="77777777" w:rsidTr="007950BB">
        <w:trPr>
          <w:trHeight w:val="58"/>
          <w:jc w:val="center"/>
        </w:trPr>
        <w:tc>
          <w:tcPr>
            <w:tcW w:w="1984" w:type="dxa"/>
            <w:vMerge/>
            <w:tcBorders>
              <w:right w:val="single" w:sz="4" w:space="0" w:color="000000"/>
            </w:tcBorders>
            <w:shd w:val="clear" w:color="auto" w:fill="E3F1ED" w:themeFill="accent3" w:themeFillTint="33"/>
            <w:vAlign w:val="center"/>
          </w:tcPr>
          <w:p w14:paraId="57ADAA77"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3C716B13" w14:textId="77777777" w:rsidR="00E43F65" w:rsidRPr="00F67A81" w:rsidRDefault="0040758D">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 xml:space="preserve">Programma 0101 - </w:t>
            </w:r>
            <w:r w:rsidRPr="00F67A81">
              <w:rPr>
                <w:rFonts w:ascii="Verdana" w:eastAsia="FangSong" w:hAnsi="Verdana" w:cs="Narkisim"/>
                <w:color w:val="000000"/>
                <w:sz w:val="20"/>
                <w:szCs w:val="20"/>
              </w:rPr>
              <w:tab/>
              <w:t>Organi Istituzionali</w:t>
            </w:r>
          </w:p>
        </w:tc>
      </w:tr>
      <w:tr w:rsidR="00E43F65" w:rsidRPr="00F67A81" w14:paraId="666C8EDF" w14:textId="77777777" w:rsidTr="007950BB">
        <w:trPr>
          <w:trHeight w:val="58"/>
          <w:jc w:val="center"/>
        </w:trPr>
        <w:tc>
          <w:tcPr>
            <w:tcW w:w="1984" w:type="dxa"/>
            <w:vMerge/>
            <w:tcBorders>
              <w:right w:val="single" w:sz="4" w:space="0" w:color="000000"/>
            </w:tcBorders>
            <w:shd w:val="clear" w:color="auto" w:fill="E3F1ED" w:themeFill="accent3" w:themeFillTint="33"/>
            <w:vAlign w:val="center"/>
          </w:tcPr>
          <w:p w14:paraId="4BCD86C1"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26B770BB" w14:textId="77777777" w:rsidR="00E43F65" w:rsidRPr="00F67A81" w:rsidRDefault="0040758D" w:rsidP="00830A08">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0103 -</w:t>
            </w:r>
            <w:r w:rsidRPr="00F67A81">
              <w:rPr>
                <w:rFonts w:ascii="Verdana" w:eastAsia="FangSong" w:hAnsi="Verdana" w:cs="Narkisim"/>
                <w:color w:val="000000"/>
                <w:sz w:val="20"/>
                <w:szCs w:val="20"/>
              </w:rPr>
              <w:tab/>
              <w:t xml:space="preserve">Gestione economica, finanziaria, </w:t>
            </w:r>
            <w:r w:rsidR="00F8025E"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programmazione, provveditorato</w:t>
            </w:r>
          </w:p>
        </w:tc>
      </w:tr>
      <w:tr w:rsidR="00E43F65" w:rsidRPr="00F67A81" w14:paraId="473CF81C" w14:textId="77777777" w:rsidTr="007950BB">
        <w:trPr>
          <w:trHeight w:val="385"/>
          <w:jc w:val="center"/>
        </w:trPr>
        <w:tc>
          <w:tcPr>
            <w:tcW w:w="1984" w:type="dxa"/>
            <w:vMerge/>
            <w:tcBorders>
              <w:right w:val="single" w:sz="4" w:space="0" w:color="000000"/>
            </w:tcBorders>
            <w:shd w:val="clear" w:color="auto" w:fill="E3F1ED" w:themeFill="accent3" w:themeFillTint="33"/>
            <w:vAlign w:val="center"/>
          </w:tcPr>
          <w:p w14:paraId="6DB1F227"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5EA3A6A5" w14:textId="77777777" w:rsidR="00E43F65" w:rsidRPr="00F67A81" w:rsidRDefault="0040758D">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0106 -</w:t>
            </w:r>
            <w:r w:rsidRPr="00F67A81">
              <w:rPr>
                <w:rFonts w:ascii="Verdana" w:eastAsia="FangSong" w:hAnsi="Verdana" w:cs="Narkisim"/>
                <w:color w:val="000000"/>
                <w:sz w:val="20"/>
                <w:szCs w:val="20"/>
              </w:rPr>
              <w:tab/>
              <w:t>Ufficio tecnico</w:t>
            </w:r>
          </w:p>
        </w:tc>
      </w:tr>
      <w:tr w:rsidR="00E43F65" w:rsidRPr="00F67A81" w14:paraId="196F40EF" w14:textId="77777777" w:rsidTr="007950BB">
        <w:trPr>
          <w:trHeight w:val="241"/>
          <w:jc w:val="center"/>
        </w:trPr>
        <w:tc>
          <w:tcPr>
            <w:tcW w:w="1984" w:type="dxa"/>
            <w:vMerge/>
            <w:tcBorders>
              <w:right w:val="single" w:sz="4" w:space="0" w:color="000000"/>
            </w:tcBorders>
            <w:shd w:val="clear" w:color="auto" w:fill="E3F1ED" w:themeFill="accent3" w:themeFillTint="33"/>
            <w:vAlign w:val="center"/>
          </w:tcPr>
          <w:p w14:paraId="090720CB"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7181BE52" w14:textId="77777777" w:rsidR="00E43F65" w:rsidRPr="00F67A81" w:rsidRDefault="0040758D">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 xml:space="preserve">Programma 0109 - </w:t>
            </w:r>
            <w:r w:rsidRPr="00F67A81">
              <w:rPr>
                <w:rFonts w:ascii="Verdana" w:eastAsia="FangSong" w:hAnsi="Verdana" w:cs="Narkisim"/>
                <w:color w:val="000000"/>
                <w:sz w:val="20"/>
                <w:szCs w:val="20"/>
              </w:rPr>
              <w:tab/>
              <w:t>Assistenza tecnico-amministrativa agli enti locali</w:t>
            </w:r>
          </w:p>
        </w:tc>
      </w:tr>
      <w:tr w:rsidR="00E43F65" w:rsidRPr="00F67A81" w14:paraId="67D41696" w14:textId="77777777" w:rsidTr="007950BB">
        <w:trPr>
          <w:trHeight w:val="241"/>
          <w:jc w:val="center"/>
        </w:trPr>
        <w:tc>
          <w:tcPr>
            <w:tcW w:w="1984" w:type="dxa"/>
            <w:vMerge/>
            <w:tcBorders>
              <w:right w:val="single" w:sz="4" w:space="0" w:color="000000"/>
            </w:tcBorders>
            <w:shd w:val="clear" w:color="auto" w:fill="E3F1ED" w:themeFill="accent3" w:themeFillTint="33"/>
            <w:vAlign w:val="center"/>
          </w:tcPr>
          <w:p w14:paraId="5C1ACF17"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0B877D06" w14:textId="77777777" w:rsidR="00E43F65" w:rsidRPr="00F67A81" w:rsidRDefault="0040758D">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0110 -</w:t>
            </w:r>
            <w:r w:rsidRPr="00F67A81">
              <w:rPr>
                <w:rFonts w:ascii="Verdana" w:eastAsia="FangSong" w:hAnsi="Verdana" w:cs="Narkisim"/>
                <w:color w:val="000000"/>
                <w:sz w:val="20"/>
                <w:szCs w:val="20"/>
              </w:rPr>
              <w:tab/>
              <w:t>Risorse umane</w:t>
            </w:r>
          </w:p>
        </w:tc>
      </w:tr>
      <w:tr w:rsidR="00E43F65" w:rsidRPr="00F67A81" w14:paraId="7D27DED0" w14:textId="77777777" w:rsidTr="007950BB">
        <w:trPr>
          <w:trHeight w:val="241"/>
          <w:jc w:val="center"/>
        </w:trPr>
        <w:tc>
          <w:tcPr>
            <w:tcW w:w="1984" w:type="dxa"/>
            <w:vMerge/>
            <w:tcBorders>
              <w:right w:val="single" w:sz="4" w:space="0" w:color="000000"/>
            </w:tcBorders>
            <w:shd w:val="clear" w:color="auto" w:fill="E3F1ED" w:themeFill="accent3" w:themeFillTint="33"/>
            <w:vAlign w:val="center"/>
          </w:tcPr>
          <w:p w14:paraId="4E73564D"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39C2B1B2" w14:textId="77777777" w:rsidR="00E43F65" w:rsidRPr="00F67A81" w:rsidRDefault="0040758D">
            <w:pPr>
              <w:spacing w:before="120" w:after="12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0111 -</w:t>
            </w:r>
            <w:r w:rsidRPr="00F67A81">
              <w:rPr>
                <w:rFonts w:ascii="Verdana" w:eastAsia="FangSong" w:hAnsi="Verdana" w:cs="Narkisim"/>
                <w:color w:val="000000"/>
                <w:sz w:val="20"/>
                <w:szCs w:val="20"/>
              </w:rPr>
              <w:tab/>
              <w:t>Altri Servizi generali</w:t>
            </w:r>
          </w:p>
        </w:tc>
      </w:tr>
      <w:tr w:rsidR="00E43F65" w:rsidRPr="00F67A81" w14:paraId="368A53AF" w14:textId="77777777" w:rsidTr="007950BB">
        <w:trPr>
          <w:trHeight w:val="241"/>
          <w:jc w:val="center"/>
        </w:trPr>
        <w:tc>
          <w:tcPr>
            <w:tcW w:w="1984" w:type="dxa"/>
            <w:vMerge/>
            <w:tcBorders>
              <w:bottom w:val="single" w:sz="4" w:space="0" w:color="000000"/>
              <w:right w:val="single" w:sz="4" w:space="0" w:color="000000"/>
            </w:tcBorders>
            <w:shd w:val="clear" w:color="auto" w:fill="E3F1ED" w:themeFill="accent3" w:themeFillTint="33"/>
            <w:vAlign w:val="center"/>
          </w:tcPr>
          <w:p w14:paraId="7D9BDA01" w14:textId="77777777" w:rsidR="00E43F65" w:rsidRPr="00F67A81" w:rsidRDefault="00E43F65">
            <w:pPr>
              <w:spacing w:before="120" w:after="120"/>
              <w:rPr>
                <w:rFonts w:ascii="Verdana" w:eastAsia="FangSong" w:hAnsi="Verdana" w:cs="Narkisim"/>
                <w:b/>
                <w:bCs/>
                <w:color w:val="000000"/>
                <w:sz w:val="20"/>
                <w:szCs w:val="20"/>
              </w:rPr>
            </w:pPr>
          </w:p>
        </w:tc>
        <w:tc>
          <w:tcPr>
            <w:tcW w:w="7230" w:type="dxa"/>
            <w:tcBorders>
              <w:top w:val="single" w:sz="4" w:space="0" w:color="000000"/>
              <w:left w:val="single" w:sz="4" w:space="0" w:color="000000"/>
              <w:bottom w:val="single" w:sz="4" w:space="0" w:color="000000"/>
            </w:tcBorders>
            <w:shd w:val="clear" w:color="auto" w:fill="E3F1ED" w:themeFill="accent3" w:themeFillTint="33"/>
            <w:vAlign w:val="center"/>
          </w:tcPr>
          <w:p w14:paraId="5F074FB9" w14:textId="77777777" w:rsidR="00E43F65" w:rsidRPr="00F67A81" w:rsidRDefault="0040758D" w:rsidP="00353048">
            <w:pPr>
              <w:spacing w:before="120" w:after="120"/>
              <w:ind w:left="2058" w:hanging="2058"/>
              <w:rPr>
                <w:rFonts w:ascii="Verdana" w:eastAsia="FangSong" w:hAnsi="Verdana" w:cs="Narkisim"/>
                <w:color w:val="000000"/>
                <w:sz w:val="20"/>
                <w:szCs w:val="20"/>
              </w:rPr>
            </w:pPr>
            <w:r w:rsidRPr="00F67A81">
              <w:rPr>
                <w:rFonts w:ascii="Verdana" w:eastAsia="FangSong" w:hAnsi="Verdana" w:cs="Narkisim"/>
                <w:color w:val="000000"/>
                <w:sz w:val="20"/>
                <w:szCs w:val="20"/>
              </w:rPr>
              <w:t>Progr</w:t>
            </w:r>
            <w:r w:rsidR="009174D9" w:rsidRPr="00F67A81">
              <w:rPr>
                <w:rFonts w:ascii="Verdana" w:eastAsia="FangSong" w:hAnsi="Verdana" w:cs="Narkisim"/>
                <w:color w:val="000000"/>
                <w:sz w:val="20"/>
                <w:szCs w:val="20"/>
              </w:rPr>
              <w:t>amma 0112 -</w:t>
            </w:r>
            <w:r w:rsidR="009174D9" w:rsidRPr="00F67A81">
              <w:rPr>
                <w:rFonts w:ascii="Verdana" w:eastAsia="FangSong" w:hAnsi="Verdana" w:cs="Narkisim"/>
                <w:color w:val="000000"/>
                <w:sz w:val="20"/>
                <w:szCs w:val="20"/>
              </w:rPr>
              <w:tab/>
              <w:t>Politica regionale u</w:t>
            </w:r>
            <w:r w:rsidRPr="00F67A81">
              <w:rPr>
                <w:rFonts w:ascii="Verdana" w:eastAsia="FangSong" w:hAnsi="Verdana" w:cs="Narkisim"/>
                <w:color w:val="000000"/>
                <w:sz w:val="20"/>
                <w:szCs w:val="20"/>
              </w:rPr>
              <w:t xml:space="preserve">nitaria per i servizi </w:t>
            </w:r>
            <w:r w:rsidR="00F8025E"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istituzionali generali e di gestione</w:t>
            </w:r>
          </w:p>
        </w:tc>
      </w:tr>
      <w:tr w:rsidR="00E43F65" w:rsidRPr="00F67A81" w14:paraId="11BEFED1" w14:textId="77777777" w:rsidTr="007950BB">
        <w:trPr>
          <w:trHeight w:val="859"/>
          <w:jc w:val="center"/>
        </w:trPr>
        <w:tc>
          <w:tcPr>
            <w:tcW w:w="1984" w:type="dxa"/>
            <w:tcBorders>
              <w:top w:val="single" w:sz="4" w:space="0" w:color="000000"/>
              <w:right w:val="single" w:sz="4" w:space="0" w:color="000000"/>
            </w:tcBorders>
            <w:shd w:val="clear" w:color="auto" w:fill="C7E4DB" w:themeFill="accent3" w:themeFillTint="66"/>
            <w:vAlign w:val="center"/>
          </w:tcPr>
          <w:p w14:paraId="73B9347E" w14:textId="77777777" w:rsidR="00E43F65" w:rsidRPr="00F67A81" w:rsidRDefault="0040758D">
            <w:pPr>
              <w:spacing w:before="120" w:after="12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18</w:t>
            </w:r>
            <w:r w:rsidRPr="00F67A81">
              <w:rPr>
                <w:rFonts w:ascii="Verdana" w:eastAsia="FangSong" w:hAnsi="Verdana" w:cs="Narkisim"/>
                <w:color w:val="000000"/>
                <w:sz w:val="20"/>
                <w:szCs w:val="20"/>
              </w:rPr>
              <w:t xml:space="preserve">: </w:t>
            </w:r>
            <w:r w:rsidRPr="00F67A81">
              <w:rPr>
                <w:rFonts w:ascii="Verdana" w:eastAsia="FangSong" w:hAnsi="Verdana" w:cs="Narkisim"/>
                <w:color w:val="000000"/>
                <w:sz w:val="20"/>
                <w:szCs w:val="20"/>
              </w:rPr>
              <w:br/>
              <w:t>Relazioni con le altre autonomie territoriali</w:t>
            </w:r>
            <w:r w:rsidRPr="00F67A81">
              <w:rPr>
                <w:rFonts w:ascii="Verdana" w:eastAsia="FangSong" w:hAnsi="Verdana" w:cs="Narkisim"/>
                <w:color w:val="000000"/>
                <w:sz w:val="20"/>
                <w:szCs w:val="20"/>
              </w:rPr>
              <w:br/>
              <w:t>e locali</w:t>
            </w:r>
          </w:p>
        </w:tc>
        <w:tc>
          <w:tcPr>
            <w:tcW w:w="7230" w:type="dxa"/>
            <w:tcBorders>
              <w:top w:val="single" w:sz="4" w:space="0" w:color="000000"/>
              <w:left w:val="single" w:sz="4" w:space="0" w:color="000000"/>
            </w:tcBorders>
            <w:shd w:val="clear" w:color="auto" w:fill="C7E4DB" w:themeFill="accent3" w:themeFillTint="66"/>
            <w:vAlign w:val="center"/>
          </w:tcPr>
          <w:p w14:paraId="231FB066" w14:textId="77777777" w:rsidR="00E43F65" w:rsidRPr="00F67A81" w:rsidRDefault="0040758D" w:rsidP="00C37FA0">
            <w:pPr>
              <w:spacing w:before="120" w:after="120"/>
              <w:ind w:left="2056" w:hanging="2056"/>
              <w:rPr>
                <w:rFonts w:ascii="Verdana" w:eastAsia="FangSong" w:hAnsi="Verdana" w:cs="Narkisim"/>
                <w:color w:val="000000"/>
                <w:sz w:val="20"/>
                <w:szCs w:val="20"/>
              </w:rPr>
            </w:pPr>
            <w:r w:rsidRPr="00F67A81">
              <w:rPr>
                <w:rFonts w:ascii="Verdana" w:eastAsia="FangSong" w:hAnsi="Verdana" w:cs="Narkisim"/>
                <w:sz w:val="20"/>
                <w:szCs w:val="20"/>
              </w:rPr>
              <w:t>Programma 1802 -</w:t>
            </w:r>
            <w:r w:rsidRPr="00F67A81">
              <w:rPr>
                <w:rFonts w:ascii="Verdana" w:eastAsia="FangSong" w:hAnsi="Verdana" w:cs="Narkisim"/>
                <w:sz w:val="20"/>
                <w:szCs w:val="20"/>
              </w:rPr>
              <w:tab/>
              <w:t xml:space="preserve">Politica regionale unitaria per le relazioni </w:t>
            </w:r>
            <w:r w:rsidR="00C37FA0" w:rsidRPr="00F67A81">
              <w:rPr>
                <w:rFonts w:ascii="Verdana" w:eastAsia="FangSong" w:hAnsi="Verdana" w:cs="Narkisim"/>
                <w:sz w:val="20"/>
                <w:szCs w:val="20"/>
              </w:rPr>
              <w:br/>
              <w:t>f</w:t>
            </w:r>
            <w:r w:rsidRPr="00F67A81">
              <w:rPr>
                <w:rFonts w:ascii="Verdana" w:eastAsia="FangSong" w:hAnsi="Verdana" w:cs="Narkisim"/>
                <w:sz w:val="20"/>
                <w:szCs w:val="20"/>
              </w:rPr>
              <w:t>inanziarie</w:t>
            </w:r>
            <w:r w:rsidR="00213CE2" w:rsidRPr="00F67A81">
              <w:rPr>
                <w:rFonts w:ascii="Verdana" w:eastAsia="FangSong" w:hAnsi="Verdana" w:cs="Narkisim"/>
                <w:sz w:val="20"/>
                <w:szCs w:val="20"/>
              </w:rPr>
              <w:t xml:space="preserve"> </w:t>
            </w:r>
            <w:r w:rsidRPr="00F67A81">
              <w:rPr>
                <w:rFonts w:ascii="Verdana" w:eastAsia="FangSong" w:hAnsi="Verdana" w:cs="Narkisim"/>
                <w:sz w:val="20"/>
                <w:szCs w:val="20"/>
              </w:rPr>
              <w:t>con le altre autonomie territoriali</w:t>
            </w:r>
          </w:p>
        </w:tc>
      </w:tr>
    </w:tbl>
    <w:p w14:paraId="67424F85" w14:textId="77777777" w:rsidR="00E43F65" w:rsidRPr="00F67A81" w:rsidRDefault="00E43F65">
      <w:pPr>
        <w:contextualSpacing/>
        <w:jc w:val="both"/>
        <w:rPr>
          <w:rFonts w:ascii="Verdana" w:eastAsia="FangSong" w:hAnsi="Verdana" w:cs="Narkisim"/>
          <w:sz w:val="20"/>
          <w:szCs w:val="20"/>
        </w:rPr>
      </w:pPr>
    </w:p>
    <w:p w14:paraId="75F198F9" w14:textId="77777777" w:rsidR="00777EB8" w:rsidRPr="00F67A81" w:rsidRDefault="00777EB8" w:rsidP="00777EB8">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In questa Area di carattere </w:t>
      </w:r>
      <w:r w:rsidR="007D471E" w:rsidRPr="00F67A81">
        <w:rPr>
          <w:rFonts w:ascii="Verdana" w:eastAsia="FangSong" w:hAnsi="Verdana" w:cs="Narkisim"/>
          <w:sz w:val="20"/>
          <w:szCs w:val="20"/>
        </w:rPr>
        <w:t>molto</w:t>
      </w:r>
      <w:r w:rsidRPr="00F67A81">
        <w:rPr>
          <w:rFonts w:ascii="Verdana" w:eastAsia="FangSong" w:hAnsi="Verdana" w:cs="Narkisim"/>
          <w:sz w:val="20"/>
          <w:szCs w:val="20"/>
        </w:rPr>
        <w:t xml:space="preserve"> trasversale, assumono un particolare rilievo le azioni connesse al</w:t>
      </w:r>
      <w:r w:rsidR="007D471E" w:rsidRPr="00F67A81">
        <w:rPr>
          <w:rFonts w:ascii="Verdana" w:eastAsia="FangSong" w:hAnsi="Verdana" w:cs="Narkisim"/>
          <w:sz w:val="20"/>
          <w:szCs w:val="20"/>
        </w:rPr>
        <w:t xml:space="preserve">la </w:t>
      </w:r>
      <w:r w:rsidR="007D471E" w:rsidRPr="00422915">
        <w:rPr>
          <w:rFonts w:ascii="Verdana" w:eastAsia="FangSong" w:hAnsi="Verdana" w:cs="Narkisim"/>
          <w:b/>
          <w:color w:val="006600"/>
          <w:sz w:val="20"/>
          <w:szCs w:val="20"/>
        </w:rPr>
        <w:t>governance</w:t>
      </w:r>
      <w:r w:rsidRPr="00422915">
        <w:rPr>
          <w:rFonts w:ascii="Verdana" w:eastAsia="FangSong" w:hAnsi="Verdana" w:cs="Narkisim"/>
          <w:b/>
          <w:color w:val="006600"/>
          <w:sz w:val="20"/>
          <w:szCs w:val="20"/>
        </w:rPr>
        <w:t xml:space="preserve"> delle società e degli enti partecipati dalla Regione</w:t>
      </w:r>
      <w:r w:rsidRPr="00F67A81">
        <w:rPr>
          <w:rFonts w:ascii="Verdana" w:eastAsia="FangSong" w:hAnsi="Verdana" w:cs="Narkisim"/>
          <w:sz w:val="20"/>
          <w:szCs w:val="20"/>
        </w:rPr>
        <w:t xml:space="preserve">. </w:t>
      </w:r>
      <w:r w:rsidR="007D471E" w:rsidRPr="00F67A81">
        <w:rPr>
          <w:rFonts w:ascii="Verdana" w:eastAsia="FangSong" w:hAnsi="Verdana" w:cs="Narkisim"/>
          <w:sz w:val="20"/>
          <w:szCs w:val="20"/>
        </w:rPr>
        <w:t xml:space="preserve">In relazione allo specifico Piano introdotto nel 2018, è </w:t>
      </w:r>
      <w:r w:rsidRPr="00F67A81">
        <w:rPr>
          <w:rFonts w:ascii="Verdana" w:eastAsia="FangSong" w:hAnsi="Verdana" w:cs="Narkisim"/>
          <w:sz w:val="20"/>
          <w:szCs w:val="20"/>
        </w:rPr>
        <w:t xml:space="preserve">in corso l’estensione graduale e sistematica del sistema di controllo e monitoraggio </w:t>
      </w:r>
      <w:r w:rsidR="007D471E" w:rsidRPr="00F67A81">
        <w:rPr>
          <w:rFonts w:ascii="Verdana" w:eastAsia="FangSong" w:hAnsi="Verdana" w:cs="Narkisim"/>
          <w:sz w:val="20"/>
          <w:szCs w:val="20"/>
        </w:rPr>
        <w:t>nei confronti delle</w:t>
      </w:r>
      <w:r w:rsidRPr="00F67A81">
        <w:rPr>
          <w:rFonts w:ascii="Verdana" w:eastAsia="FangSong" w:hAnsi="Verdana" w:cs="Narkisim"/>
          <w:sz w:val="20"/>
          <w:szCs w:val="20"/>
        </w:rPr>
        <w:t xml:space="preserve"> società e </w:t>
      </w:r>
      <w:r w:rsidR="007D471E" w:rsidRPr="00F67A81">
        <w:rPr>
          <w:rFonts w:ascii="Verdana" w:eastAsia="FangSong" w:hAnsi="Verdana" w:cs="Narkisim"/>
          <w:sz w:val="20"/>
          <w:szCs w:val="20"/>
        </w:rPr>
        <w:t>de</w:t>
      </w:r>
      <w:r w:rsidRPr="00F67A81">
        <w:rPr>
          <w:rFonts w:ascii="Verdana" w:eastAsia="FangSong" w:hAnsi="Verdana" w:cs="Narkisim"/>
          <w:sz w:val="20"/>
          <w:szCs w:val="20"/>
        </w:rPr>
        <w:t xml:space="preserve">gli enti e organismi partecipati, comprese le società indirettamente partecipate dalla Regione, in cui i soci pubblici, Regione inclusa, sono titolari cumulativamente della maggioranza del capitale sociale, a prescindere dalla consistenza delle singole quote pubbliche. </w:t>
      </w:r>
    </w:p>
    <w:p w14:paraId="50868BBB" w14:textId="77777777" w:rsidR="002951DD" w:rsidRPr="00F67A81" w:rsidRDefault="002951DD" w:rsidP="00777EB8">
      <w:pPr>
        <w:contextualSpacing/>
        <w:jc w:val="both"/>
        <w:rPr>
          <w:rFonts w:ascii="Verdana" w:eastAsia="FangSong" w:hAnsi="Verdana" w:cs="Narkisim"/>
          <w:sz w:val="20"/>
          <w:szCs w:val="20"/>
        </w:rPr>
      </w:pPr>
    </w:p>
    <w:p w14:paraId="54AB67C3" w14:textId="77777777" w:rsidR="00777EB8" w:rsidRPr="00F67A81" w:rsidRDefault="007D471E" w:rsidP="00777EB8">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Questo percorso - </w:t>
      </w:r>
      <w:r w:rsidR="00777EB8" w:rsidRPr="00F67A81">
        <w:rPr>
          <w:rFonts w:ascii="Verdana" w:eastAsia="FangSong" w:hAnsi="Verdana" w:cs="Narkisim"/>
          <w:sz w:val="20"/>
          <w:szCs w:val="20"/>
        </w:rPr>
        <w:t>avviato con gli interventi intrapresi nei confronti delle società partecipate, dirette e indirette, per assicurare, oltre ai necessari adeguamenti degli statuti, lo sviluppo delle potenzialità e la rispondenza dell’operato delle società ai criteri di sostenibilità economica e finanziaria e alle prescrizioni del</w:t>
      </w:r>
      <w:r w:rsidRPr="00F67A81">
        <w:rPr>
          <w:rFonts w:ascii="Verdana" w:eastAsia="FangSong" w:hAnsi="Verdana" w:cs="Narkisim"/>
          <w:sz w:val="20"/>
          <w:szCs w:val="20"/>
        </w:rPr>
        <w:t xml:space="preserve"> Testo unico in materia di società a partecipazione pubblica (</w:t>
      </w:r>
      <w:r w:rsidR="00777EB8" w:rsidRPr="00F67A81">
        <w:rPr>
          <w:rFonts w:ascii="Verdana" w:eastAsia="FangSong" w:hAnsi="Verdana" w:cs="Narkisim"/>
          <w:sz w:val="20"/>
          <w:szCs w:val="20"/>
        </w:rPr>
        <w:t>TUSP</w:t>
      </w:r>
      <w:r w:rsidRPr="00F67A81">
        <w:rPr>
          <w:rFonts w:ascii="Verdana" w:eastAsia="FangSong" w:hAnsi="Verdana" w:cs="Narkisim"/>
          <w:sz w:val="20"/>
          <w:szCs w:val="20"/>
        </w:rPr>
        <w:t xml:space="preserve">) - </w:t>
      </w:r>
      <w:r w:rsidR="00777EB8" w:rsidRPr="00F67A81">
        <w:rPr>
          <w:rFonts w:ascii="Verdana" w:eastAsia="FangSong" w:hAnsi="Verdana" w:cs="Narkisim"/>
          <w:sz w:val="20"/>
          <w:szCs w:val="20"/>
        </w:rPr>
        <w:t xml:space="preserve">proseguirà con </w:t>
      </w:r>
      <w:r w:rsidR="00777EB8" w:rsidRPr="00422915">
        <w:rPr>
          <w:rFonts w:ascii="Verdana" w:eastAsia="FangSong" w:hAnsi="Verdana" w:cs="Narkisim"/>
          <w:b/>
          <w:color w:val="006600"/>
          <w:sz w:val="20"/>
          <w:szCs w:val="20"/>
        </w:rPr>
        <w:t>un’azione sistematica di monitoraggio e controllo</w:t>
      </w:r>
      <w:r w:rsidR="00777EB8" w:rsidRPr="00422915">
        <w:rPr>
          <w:rFonts w:ascii="Verdana" w:eastAsia="FangSong" w:hAnsi="Verdana" w:cs="Narkisim"/>
          <w:color w:val="006600"/>
          <w:sz w:val="20"/>
          <w:szCs w:val="20"/>
        </w:rPr>
        <w:t xml:space="preserve"> </w:t>
      </w:r>
      <w:r w:rsidR="00777EB8" w:rsidRPr="00F67A81">
        <w:rPr>
          <w:rFonts w:ascii="Verdana" w:eastAsia="FangSong" w:hAnsi="Verdana" w:cs="Narkisim"/>
          <w:sz w:val="20"/>
          <w:szCs w:val="20"/>
        </w:rPr>
        <w:t>anche nel 2021, mediante l’ormai collaudata prassi di consulta</w:t>
      </w:r>
      <w:r w:rsidRPr="00F67A81">
        <w:rPr>
          <w:rFonts w:ascii="Verdana" w:eastAsia="FangSong" w:hAnsi="Verdana" w:cs="Narkisim"/>
          <w:sz w:val="20"/>
          <w:szCs w:val="20"/>
        </w:rPr>
        <w:t xml:space="preserve">zione e condivisione tra i soci. Si tratta di una </w:t>
      </w:r>
      <w:r w:rsidR="00777EB8" w:rsidRPr="00F67A81">
        <w:rPr>
          <w:rFonts w:ascii="Verdana" w:eastAsia="FangSong" w:hAnsi="Verdana" w:cs="Narkisim"/>
          <w:sz w:val="20"/>
          <w:szCs w:val="20"/>
        </w:rPr>
        <w:t>prassi che</w:t>
      </w:r>
      <w:r w:rsidRPr="00F67A81">
        <w:rPr>
          <w:rFonts w:ascii="Verdana" w:eastAsia="FangSong" w:hAnsi="Verdana" w:cs="Narkisim"/>
          <w:sz w:val="20"/>
          <w:szCs w:val="20"/>
        </w:rPr>
        <w:t>,</w:t>
      </w:r>
      <w:r w:rsidR="00830A08" w:rsidRPr="00F67A81">
        <w:rPr>
          <w:rFonts w:ascii="Verdana" w:eastAsia="FangSong" w:hAnsi="Verdana" w:cs="Narkisim"/>
          <w:sz w:val="20"/>
          <w:szCs w:val="20"/>
        </w:rPr>
        <w:t xml:space="preserve"> </w:t>
      </w:r>
      <w:r w:rsidRPr="00F67A81">
        <w:rPr>
          <w:rFonts w:ascii="Verdana" w:eastAsia="FangSong" w:hAnsi="Verdana" w:cs="Narkisim"/>
          <w:sz w:val="20"/>
          <w:szCs w:val="20"/>
        </w:rPr>
        <w:t>nei vari enti partecipati che ne sono ancora oggi privi,</w:t>
      </w:r>
      <w:r w:rsidR="00830A08" w:rsidRPr="00F67A81">
        <w:rPr>
          <w:rFonts w:ascii="Verdana" w:eastAsia="FangSong" w:hAnsi="Verdana" w:cs="Narkisim"/>
          <w:sz w:val="20"/>
          <w:szCs w:val="20"/>
        </w:rPr>
        <w:t xml:space="preserve"> </w:t>
      </w:r>
      <w:r w:rsidR="00777EB8" w:rsidRPr="00F67A81">
        <w:rPr>
          <w:rFonts w:ascii="Verdana" w:eastAsia="FangSong" w:hAnsi="Verdana" w:cs="Narkisim"/>
          <w:sz w:val="20"/>
          <w:szCs w:val="20"/>
        </w:rPr>
        <w:t xml:space="preserve">sarà </w:t>
      </w:r>
      <w:r w:rsidRPr="00F67A81">
        <w:rPr>
          <w:rFonts w:ascii="Verdana" w:eastAsia="FangSong" w:hAnsi="Verdana" w:cs="Narkisim"/>
          <w:sz w:val="20"/>
          <w:szCs w:val="20"/>
        </w:rPr>
        <w:t xml:space="preserve">oggetto di </w:t>
      </w:r>
      <w:r w:rsidR="00777EB8" w:rsidRPr="00F67A81">
        <w:rPr>
          <w:rFonts w:ascii="Verdana" w:eastAsia="FangSong" w:hAnsi="Verdana" w:cs="Narkisim"/>
          <w:sz w:val="20"/>
          <w:szCs w:val="20"/>
        </w:rPr>
        <w:t>formalizza</w:t>
      </w:r>
      <w:r w:rsidRPr="00F67A81">
        <w:rPr>
          <w:rFonts w:ascii="Verdana" w:eastAsia="FangSong" w:hAnsi="Verdana" w:cs="Narkisim"/>
          <w:sz w:val="20"/>
          <w:szCs w:val="20"/>
        </w:rPr>
        <w:t>zione</w:t>
      </w:r>
      <w:r w:rsidR="00777EB8" w:rsidRPr="00F67A81">
        <w:rPr>
          <w:rFonts w:ascii="Verdana" w:eastAsia="FangSong" w:hAnsi="Verdana" w:cs="Narkisim"/>
          <w:sz w:val="20"/>
          <w:szCs w:val="20"/>
        </w:rPr>
        <w:t xml:space="preserve">, anche mediante la sottoscrizione di appositi accordi e </w:t>
      </w:r>
      <w:r w:rsidRPr="00F67A81">
        <w:rPr>
          <w:rFonts w:ascii="Verdana" w:eastAsia="FangSong" w:hAnsi="Verdana" w:cs="Narkisim"/>
          <w:sz w:val="20"/>
          <w:szCs w:val="20"/>
        </w:rPr>
        <w:t>attraverso</w:t>
      </w:r>
      <w:r w:rsidR="00777EB8" w:rsidRPr="00F67A81">
        <w:rPr>
          <w:rFonts w:ascii="Verdana" w:eastAsia="FangSong" w:hAnsi="Verdana" w:cs="Narkisim"/>
          <w:sz w:val="20"/>
          <w:szCs w:val="20"/>
        </w:rPr>
        <w:t xml:space="preserve"> la costituzione di organismi di controllo rappresentativi di tutti gli enti soci </w:t>
      </w:r>
      <w:r w:rsidR="00777EB8" w:rsidRPr="00F67A81">
        <w:rPr>
          <w:rFonts w:ascii="Verdana" w:eastAsia="FangSong" w:hAnsi="Verdana" w:cs="Narkisim"/>
          <w:sz w:val="20"/>
          <w:szCs w:val="20"/>
        </w:rPr>
        <w:lastRenderedPageBreak/>
        <w:t>(conferenza dei soci, unità di controllo). Tali organismi di coordinamento dei soci rappresentano, infatti, la sede deputata a concordare congiuntamente gli indirizzi di gestione societaria da formulare e impartire all’organo amministrativo, nonché per definire i relativi controlli. Tutto ciò concorre a realizzare, mediante il presidio degli enti e delle società, l’integrazione di capacità e competenze che consent</w:t>
      </w:r>
      <w:r w:rsidR="00073D59" w:rsidRPr="00F67A81">
        <w:rPr>
          <w:rFonts w:ascii="Verdana" w:eastAsia="FangSong" w:hAnsi="Verdana" w:cs="Narkisim"/>
          <w:sz w:val="20"/>
          <w:szCs w:val="20"/>
        </w:rPr>
        <w:t>e</w:t>
      </w:r>
      <w:r w:rsidR="00777EB8" w:rsidRPr="00F67A81">
        <w:rPr>
          <w:rFonts w:ascii="Verdana" w:eastAsia="FangSong" w:hAnsi="Verdana" w:cs="Narkisim"/>
          <w:sz w:val="20"/>
          <w:szCs w:val="20"/>
        </w:rPr>
        <w:t xml:space="preserve"> di conseguire l’obiettivo dello sviluppo delle politiche regional</w:t>
      </w:r>
      <w:r w:rsidR="006F614A" w:rsidRPr="00F67A81">
        <w:rPr>
          <w:rFonts w:ascii="Verdana" w:eastAsia="FangSong" w:hAnsi="Verdana" w:cs="Narkisim"/>
          <w:sz w:val="20"/>
          <w:szCs w:val="20"/>
        </w:rPr>
        <w:t xml:space="preserve">i, in coerenza con le finalità </w:t>
      </w:r>
      <w:r w:rsidR="00777EB8" w:rsidRPr="00F67A81">
        <w:rPr>
          <w:rFonts w:ascii="Verdana" w:eastAsia="FangSong" w:hAnsi="Verdana" w:cs="Narkisim"/>
          <w:sz w:val="20"/>
          <w:szCs w:val="20"/>
        </w:rPr>
        <w:t>comunitarie.</w:t>
      </w:r>
    </w:p>
    <w:p w14:paraId="4EB89415" w14:textId="77777777" w:rsidR="002951DD" w:rsidRPr="00F67A81" w:rsidRDefault="002951DD" w:rsidP="00777EB8">
      <w:pPr>
        <w:contextualSpacing/>
        <w:jc w:val="both"/>
        <w:rPr>
          <w:rFonts w:ascii="Verdana" w:eastAsia="FangSong" w:hAnsi="Verdana" w:cs="Narkisim"/>
          <w:sz w:val="12"/>
          <w:szCs w:val="12"/>
        </w:rPr>
      </w:pPr>
    </w:p>
    <w:p w14:paraId="1A15C738" w14:textId="77777777" w:rsidR="00777EB8" w:rsidRPr="00F67A81" w:rsidRDefault="00777EB8" w:rsidP="00777EB8">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Anche in tema di predisposizione dei </w:t>
      </w:r>
      <w:r w:rsidRPr="00422915">
        <w:rPr>
          <w:rFonts w:ascii="Verdana" w:eastAsia="FangSong" w:hAnsi="Verdana" w:cs="Narkisim"/>
          <w:b/>
          <w:color w:val="006600"/>
          <w:sz w:val="20"/>
          <w:szCs w:val="20"/>
        </w:rPr>
        <w:t>piani di razionalizzazione</w:t>
      </w:r>
      <w:r w:rsidRPr="00F67A81">
        <w:rPr>
          <w:rFonts w:ascii="Verdana" w:eastAsia="FangSong" w:hAnsi="Verdana" w:cs="Narkisim"/>
          <w:sz w:val="20"/>
          <w:szCs w:val="20"/>
        </w:rPr>
        <w:t>, proseguirà nell’anno 2021 il monitoraggio e il presidio sulle procedure di dismissione, che sono lunghe e complesse, e i cui tempi non sempre sono nella piena e completa disponibilità dell’Ente (per contenziosi, disaccordo fra creditori, insuccesso di procedure di vendita, ecc.).</w:t>
      </w:r>
    </w:p>
    <w:p w14:paraId="50885DCC" w14:textId="77777777" w:rsidR="000B528D" w:rsidRPr="00F67A81" w:rsidRDefault="000B528D" w:rsidP="000B528D">
      <w:pPr>
        <w:contextualSpacing/>
        <w:jc w:val="both"/>
        <w:rPr>
          <w:rFonts w:ascii="Verdana" w:eastAsia="FangSong" w:hAnsi="Verdana" w:cs="Narkisim"/>
          <w:sz w:val="12"/>
          <w:szCs w:val="12"/>
        </w:rPr>
      </w:pPr>
    </w:p>
    <w:p w14:paraId="1A834CA1" w14:textId="77777777" w:rsidR="00777EB8" w:rsidRPr="00F67A81" w:rsidRDefault="00777EB8" w:rsidP="00777EB8">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In merito alla </w:t>
      </w:r>
      <w:r w:rsidRPr="00422915">
        <w:rPr>
          <w:rFonts w:ascii="Verdana" w:eastAsia="FangSong" w:hAnsi="Verdana" w:cs="Narkisim"/>
          <w:b/>
          <w:color w:val="006600"/>
          <w:sz w:val="20"/>
          <w:szCs w:val="20"/>
        </w:rPr>
        <w:t>razionalizzazione dei costi di funzionamento</w:t>
      </w:r>
      <w:r w:rsidR="006F614A" w:rsidRPr="00F67A81">
        <w:rPr>
          <w:rFonts w:ascii="Verdana" w:eastAsia="FangSong" w:hAnsi="Verdana" w:cs="Narkisim"/>
          <w:sz w:val="20"/>
          <w:szCs w:val="20"/>
        </w:rPr>
        <w:t>,</w:t>
      </w:r>
      <w:r w:rsidRPr="00F67A81">
        <w:rPr>
          <w:rFonts w:ascii="Verdana" w:eastAsia="FangSong" w:hAnsi="Verdana" w:cs="Narkisim"/>
          <w:sz w:val="20"/>
          <w:szCs w:val="20"/>
        </w:rPr>
        <w:t xml:space="preserve"> il presidio continuerà a essere esercitato attraverso i </w:t>
      </w:r>
      <w:r w:rsidRPr="00F67A81">
        <w:rPr>
          <w:rFonts w:ascii="Verdana" w:eastAsia="FangSong" w:hAnsi="Verdana" w:cs="Narkisim"/>
          <w:i/>
          <w:sz w:val="20"/>
          <w:szCs w:val="20"/>
        </w:rPr>
        <w:t>budget</w:t>
      </w:r>
      <w:r w:rsidRPr="00F67A81">
        <w:rPr>
          <w:rFonts w:ascii="Verdana" w:eastAsia="FangSong" w:hAnsi="Verdana" w:cs="Narkisim"/>
          <w:sz w:val="20"/>
          <w:szCs w:val="20"/>
        </w:rPr>
        <w:t xml:space="preserve"> previsionali e le relazioni semestrali, oltre alle analisi di </w:t>
      </w:r>
      <w:r w:rsidRPr="00F67A81">
        <w:rPr>
          <w:rFonts w:ascii="Verdana" w:eastAsia="FangSong" w:hAnsi="Verdana" w:cs="Narkisim"/>
          <w:i/>
          <w:sz w:val="20"/>
          <w:szCs w:val="20"/>
        </w:rPr>
        <w:t>benchmarking</w:t>
      </w:r>
      <w:r w:rsidRPr="00F67A81">
        <w:rPr>
          <w:rFonts w:ascii="Verdana" w:eastAsia="FangSong" w:hAnsi="Verdana" w:cs="Narkisim"/>
          <w:sz w:val="20"/>
          <w:szCs w:val="20"/>
        </w:rPr>
        <w:t xml:space="preserve">, con riferimento ai costi sostenuti per il personale, per i servizi esterni e per l’organo di amministrazione della società o dell’ente, come puntualmente indicato nel </w:t>
      </w:r>
      <w:r w:rsidRPr="00F67A81">
        <w:rPr>
          <w:rFonts w:ascii="Verdana" w:eastAsia="FangSong" w:hAnsi="Verdana" w:cs="Narkisim"/>
          <w:i/>
          <w:sz w:val="20"/>
          <w:szCs w:val="20"/>
        </w:rPr>
        <w:t>Piano di Governance</w:t>
      </w:r>
      <w:r w:rsidRPr="00F67A81">
        <w:rPr>
          <w:rFonts w:ascii="Verdana" w:eastAsia="FangSong" w:hAnsi="Verdana" w:cs="Narkisim"/>
          <w:sz w:val="20"/>
          <w:szCs w:val="20"/>
        </w:rPr>
        <w:t xml:space="preserve">. Il sistema verrà esteso anche alle </w:t>
      </w:r>
      <w:r w:rsidRPr="00422915">
        <w:rPr>
          <w:rFonts w:ascii="Verdana" w:eastAsia="FangSong" w:hAnsi="Verdana" w:cs="Narkisim"/>
          <w:b/>
          <w:color w:val="006600"/>
          <w:sz w:val="20"/>
          <w:szCs w:val="20"/>
        </w:rPr>
        <w:t>partecipazioni indirette</w:t>
      </w:r>
      <w:r w:rsidRPr="00F67A81">
        <w:rPr>
          <w:rFonts w:ascii="Verdana" w:eastAsia="FangSong" w:hAnsi="Verdana" w:cs="Narkisim"/>
          <w:sz w:val="20"/>
          <w:szCs w:val="20"/>
        </w:rPr>
        <w:t>, con i necessari adattamenti in riferimento a quelle società strutturate anche con la partecipazione del privato e con caratteri di specialità dell’oggetto sociale e dell’attività svolta.</w:t>
      </w:r>
      <w:r w:rsidR="009F38A6" w:rsidRPr="00F67A81">
        <w:rPr>
          <w:rFonts w:ascii="Verdana" w:eastAsia="FangSong" w:hAnsi="Verdana" w:cs="Narkisim"/>
          <w:sz w:val="20"/>
          <w:szCs w:val="20"/>
        </w:rPr>
        <w:t xml:space="preserve"> </w:t>
      </w:r>
    </w:p>
    <w:p w14:paraId="3A1F7715" w14:textId="77777777" w:rsidR="000B528D" w:rsidRPr="00F67A81" w:rsidRDefault="000B528D" w:rsidP="000B528D">
      <w:pPr>
        <w:contextualSpacing/>
        <w:jc w:val="both"/>
        <w:rPr>
          <w:rFonts w:ascii="Verdana" w:eastAsia="FangSong" w:hAnsi="Verdana" w:cs="Narkisim"/>
          <w:sz w:val="12"/>
          <w:szCs w:val="12"/>
        </w:rPr>
      </w:pPr>
    </w:p>
    <w:p w14:paraId="64283C1D" w14:textId="77777777" w:rsidR="00D461C1" w:rsidRPr="00F67A81" w:rsidRDefault="00D461C1" w:rsidP="00777EB8">
      <w:pPr>
        <w:contextualSpacing/>
        <w:jc w:val="both"/>
        <w:rPr>
          <w:rFonts w:ascii="Verdana" w:eastAsia="FangSong" w:hAnsi="Verdana" w:cs="Narkisim"/>
          <w:sz w:val="20"/>
          <w:szCs w:val="20"/>
        </w:rPr>
      </w:pPr>
      <w:r w:rsidRPr="00F67A81">
        <w:rPr>
          <w:rFonts w:ascii="Verdana" w:eastAsia="FangSong" w:hAnsi="Verdana" w:cs="Narkisim"/>
          <w:sz w:val="20"/>
          <w:szCs w:val="20"/>
        </w:rPr>
        <w:t>In s</w:t>
      </w:r>
      <w:r w:rsidR="00073D59" w:rsidRPr="00F67A81">
        <w:rPr>
          <w:rFonts w:ascii="Verdana" w:eastAsia="FangSong" w:hAnsi="Verdana" w:cs="Narkisim"/>
          <w:sz w:val="20"/>
          <w:szCs w:val="20"/>
        </w:rPr>
        <w:t xml:space="preserve">intesi, </w:t>
      </w:r>
      <w:r w:rsidRPr="00F67A81">
        <w:rPr>
          <w:rFonts w:ascii="Verdana" w:eastAsia="FangSong" w:hAnsi="Verdana" w:cs="Narkisim"/>
          <w:sz w:val="20"/>
          <w:szCs w:val="20"/>
        </w:rPr>
        <w:t xml:space="preserve">per le società ed enti partecipati, per il 2021 si individuano indirizzi di carattere generale e di sistema connessi all’adeguamento dei sistemi di monitoraggio e controllo, </w:t>
      </w:r>
      <w:r w:rsidR="00073D59" w:rsidRPr="00F67A81">
        <w:rPr>
          <w:rFonts w:ascii="Verdana" w:eastAsia="FangSong" w:hAnsi="Verdana" w:cs="Narkisim"/>
          <w:sz w:val="20"/>
          <w:szCs w:val="20"/>
        </w:rPr>
        <w:t xml:space="preserve">e </w:t>
      </w:r>
      <w:r w:rsidRPr="00F67A81">
        <w:rPr>
          <w:rFonts w:ascii="Verdana" w:eastAsia="FangSong" w:hAnsi="Verdana" w:cs="Narkisim"/>
          <w:sz w:val="20"/>
          <w:szCs w:val="20"/>
        </w:rPr>
        <w:t xml:space="preserve">alla definizione di specifici piani di </w:t>
      </w:r>
      <w:r w:rsidR="0044252C" w:rsidRPr="00F67A81">
        <w:rPr>
          <w:rFonts w:ascii="Verdana" w:eastAsia="FangSong" w:hAnsi="Verdana" w:cs="Narkisim"/>
          <w:sz w:val="20"/>
          <w:szCs w:val="20"/>
        </w:rPr>
        <w:t xml:space="preserve">efficientamento delle attività e </w:t>
      </w:r>
      <w:r w:rsidRPr="00F67A81">
        <w:rPr>
          <w:rFonts w:ascii="Verdana" w:eastAsia="FangSong" w:hAnsi="Verdana" w:cs="Narkisim"/>
          <w:sz w:val="20"/>
          <w:szCs w:val="20"/>
        </w:rPr>
        <w:t xml:space="preserve">razionalizzazione </w:t>
      </w:r>
      <w:r w:rsidR="00073D59" w:rsidRPr="00F67A81">
        <w:rPr>
          <w:rFonts w:ascii="Verdana" w:eastAsia="FangSong" w:hAnsi="Verdana" w:cs="Narkisim"/>
          <w:sz w:val="20"/>
          <w:szCs w:val="20"/>
        </w:rPr>
        <w:t>delle funzioni delegate</w:t>
      </w:r>
      <w:r w:rsidR="0044252C" w:rsidRPr="00F67A81">
        <w:rPr>
          <w:rFonts w:ascii="Verdana" w:eastAsia="FangSong" w:hAnsi="Verdana" w:cs="Narkisim"/>
          <w:sz w:val="20"/>
          <w:szCs w:val="20"/>
        </w:rPr>
        <w:t xml:space="preserve">, </w:t>
      </w:r>
      <w:r w:rsidRPr="00F67A81">
        <w:rPr>
          <w:rFonts w:ascii="Verdana" w:eastAsia="FangSong" w:hAnsi="Verdana" w:cs="Narkisim"/>
          <w:sz w:val="20"/>
          <w:szCs w:val="20"/>
        </w:rPr>
        <w:t>e alla razionalizzazione dei costi di funzionamento.</w:t>
      </w:r>
    </w:p>
    <w:p w14:paraId="76971C6B" w14:textId="77777777" w:rsidR="000B528D" w:rsidRPr="00F67A81" w:rsidRDefault="000B528D" w:rsidP="000B528D">
      <w:pPr>
        <w:contextualSpacing/>
        <w:jc w:val="both"/>
        <w:rPr>
          <w:rFonts w:ascii="Verdana" w:eastAsia="FangSong" w:hAnsi="Verdana" w:cs="Narkisim"/>
          <w:sz w:val="12"/>
          <w:szCs w:val="12"/>
        </w:rPr>
      </w:pPr>
    </w:p>
    <w:p w14:paraId="1E2A26B1" w14:textId="77777777" w:rsidR="00E43F65" w:rsidRPr="00F67A81" w:rsidRDefault="00D02D0E">
      <w:pPr>
        <w:contextualSpacing/>
        <w:jc w:val="both"/>
        <w:rPr>
          <w:rFonts w:ascii="Verdana" w:eastAsia="FangSong" w:hAnsi="Verdana" w:cs="Narkisim"/>
          <w:sz w:val="20"/>
          <w:szCs w:val="20"/>
        </w:rPr>
      </w:pPr>
      <w:r w:rsidRPr="00F67A81">
        <w:rPr>
          <w:rFonts w:ascii="Verdana" w:eastAsia="FangSong" w:hAnsi="Verdana" w:cs="Narkisim"/>
          <w:sz w:val="20"/>
          <w:szCs w:val="20"/>
        </w:rPr>
        <w:t>Dal punto di vista delle attività di carattere orizzontale, nel corso del 2021 sarà assicurata una</w:t>
      </w:r>
      <w:r w:rsidR="006F614A" w:rsidRPr="00F67A81">
        <w:rPr>
          <w:rFonts w:ascii="Verdana" w:eastAsia="FangSong" w:hAnsi="Verdana" w:cs="Narkisim"/>
          <w:sz w:val="20"/>
          <w:szCs w:val="20"/>
        </w:rPr>
        <w:t xml:space="preserve"> nuova centralità al tema del</w:t>
      </w:r>
      <w:r w:rsidR="0040758D" w:rsidRPr="00F67A81">
        <w:rPr>
          <w:rFonts w:ascii="Verdana" w:eastAsia="FangSong" w:hAnsi="Verdana" w:cs="Narkisim"/>
          <w:sz w:val="20"/>
          <w:szCs w:val="20"/>
        </w:rPr>
        <w:t xml:space="preserve">la </w:t>
      </w:r>
      <w:r w:rsidR="0040758D" w:rsidRPr="00422915">
        <w:rPr>
          <w:rFonts w:ascii="Verdana" w:eastAsia="FangSong" w:hAnsi="Verdana" w:cs="Narkisim"/>
          <w:b/>
          <w:color w:val="006600"/>
          <w:sz w:val="20"/>
          <w:szCs w:val="20"/>
        </w:rPr>
        <w:t>gestione delle risorse umane</w:t>
      </w:r>
      <w:r w:rsidR="006F614A" w:rsidRPr="00422915">
        <w:rPr>
          <w:rFonts w:ascii="Verdana" w:eastAsia="FangSong" w:hAnsi="Verdana" w:cs="Narkisim"/>
          <w:color w:val="006600"/>
          <w:sz w:val="20"/>
          <w:szCs w:val="20"/>
        </w:rPr>
        <w:t xml:space="preserve"> </w:t>
      </w:r>
      <w:r w:rsidR="006F614A" w:rsidRPr="00F67A81">
        <w:rPr>
          <w:rFonts w:ascii="Verdana" w:eastAsia="FangSong" w:hAnsi="Verdana" w:cs="Narkisim"/>
          <w:sz w:val="20"/>
          <w:szCs w:val="20"/>
        </w:rPr>
        <w:t>che</w:t>
      </w:r>
      <w:r w:rsidRPr="00F67A81">
        <w:rPr>
          <w:rFonts w:ascii="Verdana" w:eastAsia="FangSong" w:hAnsi="Verdana" w:cs="Narkisim"/>
          <w:sz w:val="20"/>
          <w:szCs w:val="20"/>
        </w:rPr>
        <w:t xml:space="preserve"> deve tornare a </w:t>
      </w:r>
      <w:r w:rsidR="006F614A" w:rsidRPr="00F67A81">
        <w:rPr>
          <w:rFonts w:ascii="Verdana" w:eastAsia="FangSong" w:hAnsi="Verdana" w:cs="Narkisim"/>
          <w:sz w:val="20"/>
          <w:szCs w:val="20"/>
        </w:rPr>
        <w:t>rappresenta</w:t>
      </w:r>
      <w:r w:rsidRPr="00F67A81">
        <w:rPr>
          <w:rFonts w:ascii="Verdana" w:eastAsia="FangSong" w:hAnsi="Verdana" w:cs="Narkisim"/>
          <w:sz w:val="20"/>
          <w:szCs w:val="20"/>
        </w:rPr>
        <w:t>re</w:t>
      </w:r>
      <w:r w:rsidR="006F614A" w:rsidRPr="00F67A81">
        <w:rPr>
          <w:rFonts w:ascii="Verdana" w:eastAsia="FangSong" w:hAnsi="Verdana" w:cs="Narkisim"/>
          <w:sz w:val="20"/>
          <w:szCs w:val="20"/>
        </w:rPr>
        <w:t xml:space="preserve"> un</w:t>
      </w:r>
      <w:r w:rsidRPr="00F67A81">
        <w:rPr>
          <w:rFonts w:ascii="Verdana" w:eastAsia="FangSong" w:hAnsi="Verdana" w:cs="Narkisim"/>
          <w:sz w:val="20"/>
          <w:szCs w:val="20"/>
        </w:rPr>
        <w:t xml:space="preserve"> vero e proprio </w:t>
      </w:r>
      <w:r w:rsidR="006F614A" w:rsidRPr="00F67A81">
        <w:rPr>
          <w:rFonts w:ascii="Verdana" w:eastAsia="FangSong" w:hAnsi="Verdana" w:cs="Narkisim"/>
          <w:i/>
          <w:sz w:val="20"/>
          <w:szCs w:val="20"/>
        </w:rPr>
        <w:t>asset</w:t>
      </w:r>
      <w:r w:rsidR="006F614A"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nella visione dell’Ente perché è sulle scelte in materia di risorse umane che poi si dovranno </w:t>
      </w:r>
      <w:r w:rsidR="006F614A" w:rsidRPr="00F67A81">
        <w:rPr>
          <w:rFonts w:ascii="Verdana" w:eastAsia="FangSong" w:hAnsi="Verdana" w:cs="Narkisim"/>
          <w:sz w:val="20"/>
          <w:szCs w:val="20"/>
        </w:rPr>
        <w:t>concretamente “poggiare” le scelte programmatiche messe in campo</w:t>
      </w:r>
      <w:r w:rsidRPr="00F67A81">
        <w:rPr>
          <w:rFonts w:ascii="Verdana" w:eastAsia="FangSong" w:hAnsi="Verdana" w:cs="Narkisim"/>
          <w:sz w:val="20"/>
          <w:szCs w:val="20"/>
        </w:rPr>
        <w:t xml:space="preserve"> e la loro attuazione</w:t>
      </w:r>
      <w:r w:rsidR="006F614A" w:rsidRPr="00F67A81">
        <w:rPr>
          <w:rFonts w:ascii="Verdana" w:eastAsia="FangSong" w:hAnsi="Verdana" w:cs="Narkisim"/>
          <w:sz w:val="20"/>
          <w:szCs w:val="20"/>
        </w:rPr>
        <w:t>. In questo ambito</w:t>
      </w:r>
      <w:r w:rsidR="0040758D" w:rsidRPr="00F67A81">
        <w:rPr>
          <w:rFonts w:ascii="Verdana" w:eastAsia="FangSong" w:hAnsi="Verdana" w:cs="Narkisim"/>
          <w:sz w:val="20"/>
          <w:szCs w:val="20"/>
        </w:rPr>
        <w:t xml:space="preserve">, è </w:t>
      </w:r>
      <w:r w:rsidR="006F614A" w:rsidRPr="00F67A81">
        <w:rPr>
          <w:rFonts w:ascii="Verdana" w:eastAsia="FangSong" w:hAnsi="Verdana" w:cs="Narkisim"/>
          <w:sz w:val="20"/>
          <w:szCs w:val="20"/>
        </w:rPr>
        <w:t xml:space="preserve">già </w:t>
      </w:r>
      <w:r w:rsidR="0040758D" w:rsidRPr="00F67A81">
        <w:rPr>
          <w:rFonts w:ascii="Verdana" w:eastAsia="FangSong" w:hAnsi="Verdana" w:cs="Narkisim"/>
          <w:sz w:val="20"/>
          <w:szCs w:val="20"/>
        </w:rPr>
        <w:t xml:space="preserve">stato avviato un processo di riorganizzazione e di valorizzazione che - per il triennio 2020-2022 - sarà coniugato con il consolidamento a regime del </w:t>
      </w:r>
      <w:r w:rsidR="0040758D" w:rsidRPr="00F67A81">
        <w:rPr>
          <w:rFonts w:ascii="Verdana" w:eastAsia="FangSong" w:hAnsi="Verdana" w:cs="Narkisim"/>
          <w:i/>
          <w:sz w:val="20"/>
          <w:szCs w:val="20"/>
        </w:rPr>
        <w:t>trend</w:t>
      </w:r>
      <w:r w:rsidR="0040758D" w:rsidRPr="00F67A81">
        <w:rPr>
          <w:rFonts w:ascii="Verdana" w:eastAsia="FangSong" w:hAnsi="Verdana" w:cs="Narkisim"/>
          <w:sz w:val="20"/>
          <w:szCs w:val="20"/>
        </w:rPr>
        <w:t xml:space="preserve"> di riduzione della spesa di personale registrat</w:t>
      </w:r>
      <w:r w:rsidRPr="00F67A81">
        <w:rPr>
          <w:rFonts w:ascii="Verdana" w:eastAsia="FangSong" w:hAnsi="Verdana" w:cs="Narkisim"/>
          <w:sz w:val="20"/>
          <w:szCs w:val="20"/>
        </w:rPr>
        <w:t>o</w:t>
      </w:r>
      <w:r w:rsidR="0040758D" w:rsidRPr="00F67A81">
        <w:rPr>
          <w:rFonts w:ascii="Verdana" w:eastAsia="FangSong" w:hAnsi="Verdana" w:cs="Narkisim"/>
          <w:sz w:val="20"/>
          <w:szCs w:val="20"/>
        </w:rPr>
        <w:t xml:space="preserve"> negli anni precedenti.</w:t>
      </w:r>
    </w:p>
    <w:p w14:paraId="521B047B" w14:textId="77777777" w:rsidR="000B528D" w:rsidRPr="00F67A81" w:rsidRDefault="000B528D" w:rsidP="000B528D">
      <w:pPr>
        <w:contextualSpacing/>
        <w:jc w:val="both"/>
        <w:rPr>
          <w:rFonts w:ascii="Verdana" w:eastAsia="FangSong" w:hAnsi="Verdana" w:cs="Narkisim"/>
          <w:sz w:val="12"/>
          <w:szCs w:val="12"/>
        </w:rPr>
      </w:pPr>
    </w:p>
    <w:p w14:paraId="7187B4A7" w14:textId="77777777" w:rsidR="00E43F65" w:rsidRPr="00F67A81" w:rsidRDefault="0040758D">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Il </w:t>
      </w:r>
      <w:r w:rsidRPr="00F67A81">
        <w:rPr>
          <w:rFonts w:ascii="Verdana" w:eastAsia="FangSong" w:hAnsi="Verdana" w:cs="Narkisim"/>
          <w:i/>
          <w:sz w:val="20"/>
          <w:szCs w:val="20"/>
        </w:rPr>
        <w:t xml:space="preserve">trend </w:t>
      </w:r>
      <w:r w:rsidRPr="00F67A81">
        <w:rPr>
          <w:rFonts w:ascii="Verdana" w:eastAsia="FangSong" w:hAnsi="Verdana" w:cs="Narkisim"/>
          <w:sz w:val="20"/>
          <w:szCs w:val="20"/>
        </w:rPr>
        <w:t xml:space="preserve">decrementale in particolare si è consolidato, 51,6 milioni </w:t>
      </w:r>
      <w:r w:rsidR="00927FC9" w:rsidRPr="00F67A81">
        <w:rPr>
          <w:rFonts w:ascii="Verdana" w:eastAsia="FangSong" w:hAnsi="Verdana" w:cs="Narkisim"/>
          <w:sz w:val="20"/>
          <w:szCs w:val="20"/>
        </w:rPr>
        <w:t xml:space="preserve">di euro </w:t>
      </w:r>
      <w:r w:rsidRPr="00F67A81">
        <w:rPr>
          <w:rFonts w:ascii="Verdana" w:eastAsia="FangSong" w:hAnsi="Verdana" w:cs="Narkisim"/>
          <w:sz w:val="20"/>
          <w:szCs w:val="20"/>
        </w:rPr>
        <w:t xml:space="preserve">nel 2019, sulle voci di spesa relative al costo del lavoro (retribuzioni, oneri riflessi ed irap), ma anche sulle spese per il personale a tempo determinato (compresa la spesa per il personale reclutato a partire dall’anno 2018 per il piano di rafforzamento amministrativo, per la quota di cofinanziamento regionale). Il decremento ha inoltre interessato la spesa per il personale di supporto degli uffici politici. </w:t>
      </w:r>
      <w:r w:rsidR="006F614A" w:rsidRPr="00F67A81">
        <w:rPr>
          <w:rFonts w:ascii="Verdana" w:eastAsia="FangSong" w:hAnsi="Verdana" w:cs="Narkisim"/>
          <w:sz w:val="20"/>
          <w:szCs w:val="20"/>
        </w:rPr>
        <w:t xml:space="preserve">Accanto al tema ormai noto della quantità della spesa, è indispensabile aprire finalmente una riflessione sulla </w:t>
      </w:r>
      <w:r w:rsidR="006F614A" w:rsidRPr="00863E7E">
        <w:rPr>
          <w:rFonts w:ascii="Verdana" w:eastAsia="FangSong" w:hAnsi="Verdana" w:cs="Narkisim"/>
          <w:b/>
          <w:color w:val="006600"/>
          <w:sz w:val="20"/>
          <w:szCs w:val="20"/>
        </w:rPr>
        <w:t>“qualità” della spesa per il personale</w:t>
      </w:r>
      <w:r w:rsidR="006F614A" w:rsidRPr="00F67A81">
        <w:rPr>
          <w:rFonts w:ascii="Verdana" w:eastAsia="FangSong" w:hAnsi="Verdana" w:cs="Narkisim"/>
          <w:sz w:val="20"/>
          <w:szCs w:val="20"/>
        </w:rPr>
        <w:t xml:space="preserve">, nella consapevolezza che </w:t>
      </w:r>
      <w:r w:rsidR="00490760" w:rsidRPr="00F67A81">
        <w:rPr>
          <w:rFonts w:ascii="Verdana" w:eastAsia="FangSong" w:hAnsi="Verdana" w:cs="Narkisim"/>
          <w:sz w:val="20"/>
          <w:szCs w:val="20"/>
        </w:rPr>
        <w:t xml:space="preserve">da questo fattore dipende in maniera non secondaria </w:t>
      </w:r>
      <w:r w:rsidR="006F614A" w:rsidRPr="00F67A81">
        <w:rPr>
          <w:rFonts w:ascii="Verdana" w:eastAsia="FangSong" w:hAnsi="Verdana" w:cs="Narkisim"/>
          <w:sz w:val="20"/>
          <w:szCs w:val="20"/>
        </w:rPr>
        <w:t xml:space="preserve">la qualità dei risultati prodotti dalla macchina amministrativa nel suo complesso. </w:t>
      </w:r>
    </w:p>
    <w:p w14:paraId="7E2A5FED" w14:textId="77777777" w:rsidR="000B528D" w:rsidRPr="00F67A81" w:rsidRDefault="000B528D" w:rsidP="000B528D">
      <w:pPr>
        <w:contextualSpacing/>
        <w:jc w:val="both"/>
        <w:rPr>
          <w:rFonts w:ascii="Verdana" w:eastAsia="FangSong" w:hAnsi="Verdana" w:cs="Narkisim"/>
          <w:sz w:val="20"/>
          <w:szCs w:val="20"/>
        </w:rPr>
      </w:pPr>
    </w:p>
    <w:p w14:paraId="3AAF11A4" w14:textId="77777777" w:rsidR="00010ED6" w:rsidRPr="00F67A81" w:rsidRDefault="0040758D" w:rsidP="00120212">
      <w:pPr>
        <w:spacing w:after="120"/>
        <w:contextualSpacing/>
        <w:jc w:val="both"/>
        <w:rPr>
          <w:rFonts w:ascii="Verdana" w:eastAsia="FangSong" w:hAnsi="Verdana" w:cs="Narkisim"/>
          <w:sz w:val="20"/>
          <w:szCs w:val="20"/>
        </w:rPr>
      </w:pPr>
      <w:r w:rsidRPr="00F67A81">
        <w:rPr>
          <w:rFonts w:ascii="Verdana" w:eastAsia="FangSong" w:hAnsi="Verdana" w:cs="Narkisim"/>
          <w:sz w:val="20"/>
          <w:szCs w:val="20"/>
        </w:rPr>
        <w:t xml:space="preserve">Lo strumento di programmazione che dovrà coniugare il </w:t>
      </w:r>
      <w:r w:rsidR="001655E8" w:rsidRPr="00F67A81">
        <w:rPr>
          <w:rFonts w:ascii="Verdana" w:eastAsia="FangSong" w:hAnsi="Verdana" w:cs="Narkisim"/>
          <w:sz w:val="20"/>
          <w:szCs w:val="20"/>
        </w:rPr>
        <w:t>tema della quantità</w:t>
      </w:r>
      <w:r w:rsidRPr="00F67A81">
        <w:rPr>
          <w:rFonts w:ascii="Verdana" w:eastAsia="FangSong" w:hAnsi="Verdana" w:cs="Narkisim"/>
          <w:sz w:val="20"/>
          <w:szCs w:val="20"/>
        </w:rPr>
        <w:t xml:space="preserve"> della spesa </w:t>
      </w:r>
      <w:r w:rsidR="001655E8" w:rsidRPr="00F67A81">
        <w:rPr>
          <w:rFonts w:ascii="Verdana" w:eastAsia="FangSong" w:hAnsi="Verdana" w:cs="Narkisim"/>
          <w:sz w:val="20"/>
          <w:szCs w:val="20"/>
        </w:rPr>
        <w:t>per i</w:t>
      </w:r>
      <w:r w:rsidRPr="00F67A81">
        <w:rPr>
          <w:rFonts w:ascii="Verdana" w:eastAsia="FangSong" w:hAnsi="Verdana" w:cs="Narkisim"/>
          <w:sz w:val="20"/>
          <w:szCs w:val="20"/>
        </w:rPr>
        <w:t xml:space="preserve">l personale con nuove </w:t>
      </w:r>
      <w:r w:rsidR="001655E8" w:rsidRPr="00F67A81">
        <w:rPr>
          <w:rFonts w:ascii="Verdana" w:eastAsia="FangSong" w:hAnsi="Verdana" w:cs="Narkisim"/>
          <w:sz w:val="20"/>
          <w:szCs w:val="20"/>
        </w:rPr>
        <w:t xml:space="preserve">e più mirate </w:t>
      </w:r>
      <w:r w:rsidRPr="00F67A81">
        <w:rPr>
          <w:rFonts w:ascii="Verdana" w:eastAsia="FangSong" w:hAnsi="Verdana" w:cs="Narkisim"/>
          <w:sz w:val="20"/>
          <w:szCs w:val="20"/>
        </w:rPr>
        <w:t xml:space="preserve">politiche occupazionali sarà il Piano dei fabbisogni 2020-2022 che </w:t>
      </w:r>
      <w:r w:rsidR="001655E8" w:rsidRPr="00F67A81">
        <w:rPr>
          <w:rFonts w:ascii="Verdana" w:eastAsia="FangSong" w:hAnsi="Verdana" w:cs="Narkisim"/>
          <w:sz w:val="20"/>
          <w:szCs w:val="20"/>
        </w:rPr>
        <w:t xml:space="preserve">–anche a partire da dati di fatto quali </w:t>
      </w:r>
      <w:r w:rsidRPr="00F67A81">
        <w:rPr>
          <w:rFonts w:ascii="Verdana" w:eastAsia="FangSong" w:hAnsi="Verdana" w:cs="Narkisim"/>
          <w:sz w:val="20"/>
          <w:szCs w:val="20"/>
        </w:rPr>
        <w:t xml:space="preserve">la riduzione già attuata delle posizioni dirigenziali passate da 60 a 45, i numerosi pensionamenti di personale dell’ultimo triennio e la riorganizzazione in corso delle posizioni di II livello - dovrà ridisegnare la mappa della nuova organizzazione regionale in termini di necessità di personale. In particolare, </w:t>
      </w:r>
      <w:r w:rsidR="0030682D" w:rsidRPr="00F67A81">
        <w:rPr>
          <w:rFonts w:ascii="Verdana" w:eastAsia="FangSong" w:hAnsi="Verdana" w:cs="Narkisim"/>
          <w:sz w:val="20"/>
          <w:szCs w:val="20"/>
        </w:rPr>
        <w:t>oltre</w:t>
      </w:r>
      <w:r w:rsidRPr="00F67A81">
        <w:rPr>
          <w:rFonts w:ascii="Verdana" w:eastAsia="FangSong" w:hAnsi="Verdana" w:cs="Narkisim"/>
          <w:sz w:val="20"/>
          <w:szCs w:val="20"/>
        </w:rPr>
        <w:t xml:space="preserve"> che sul </w:t>
      </w:r>
      <w:r w:rsidR="00010ED6" w:rsidRPr="00F67A81">
        <w:rPr>
          <w:rFonts w:ascii="Verdana" w:eastAsia="FangSong" w:hAnsi="Verdana" w:cs="Narkisim"/>
          <w:sz w:val="20"/>
          <w:szCs w:val="20"/>
        </w:rPr>
        <w:t xml:space="preserve">mero </w:t>
      </w:r>
      <w:r w:rsidRPr="00F67A81">
        <w:rPr>
          <w:rFonts w:ascii="Verdana" w:eastAsia="FangSong" w:hAnsi="Verdana" w:cs="Narkisim"/>
          <w:sz w:val="20"/>
          <w:szCs w:val="20"/>
        </w:rPr>
        <w:t xml:space="preserve">recupero quantitativo delle risorse umane, sarà </w:t>
      </w:r>
      <w:r w:rsidR="001655E8" w:rsidRPr="00F67A81">
        <w:rPr>
          <w:rFonts w:ascii="Verdana" w:eastAsia="FangSong" w:hAnsi="Verdana" w:cs="Narkisim"/>
          <w:sz w:val="20"/>
          <w:szCs w:val="20"/>
        </w:rPr>
        <w:t xml:space="preserve">infatti </w:t>
      </w:r>
      <w:r w:rsidRPr="00F67A81">
        <w:rPr>
          <w:rFonts w:ascii="Verdana" w:eastAsia="FangSong" w:hAnsi="Verdana" w:cs="Narkisim"/>
          <w:sz w:val="20"/>
          <w:szCs w:val="20"/>
        </w:rPr>
        <w:t xml:space="preserve">necessario </w:t>
      </w:r>
      <w:r w:rsidR="00010ED6" w:rsidRPr="00F67A81">
        <w:rPr>
          <w:rFonts w:ascii="Verdana" w:eastAsia="FangSong" w:hAnsi="Verdana" w:cs="Narkisim"/>
          <w:sz w:val="20"/>
          <w:szCs w:val="20"/>
        </w:rPr>
        <w:t xml:space="preserve">agire in maniera coordinata </w:t>
      </w:r>
      <w:r w:rsidR="001655E8" w:rsidRPr="00F67A81">
        <w:rPr>
          <w:rFonts w:ascii="Verdana" w:eastAsia="FangSong" w:hAnsi="Verdana" w:cs="Narkisim"/>
          <w:sz w:val="20"/>
          <w:szCs w:val="20"/>
        </w:rPr>
        <w:t xml:space="preserve">su </w:t>
      </w:r>
      <w:r w:rsidR="00010ED6" w:rsidRPr="00F67A81">
        <w:rPr>
          <w:rFonts w:ascii="Verdana" w:eastAsia="FangSong" w:hAnsi="Verdana" w:cs="Narkisim"/>
          <w:sz w:val="20"/>
          <w:szCs w:val="20"/>
        </w:rPr>
        <w:t xml:space="preserve">due fronti: </w:t>
      </w:r>
    </w:p>
    <w:p w14:paraId="694494DF" w14:textId="77777777" w:rsidR="00490760" w:rsidRPr="00F67A81" w:rsidRDefault="00490760" w:rsidP="002C514E">
      <w:pPr>
        <w:pStyle w:val="Paragrafoelenco"/>
        <w:numPr>
          <w:ilvl w:val="0"/>
          <w:numId w:val="25"/>
        </w:numPr>
        <w:spacing w:after="120"/>
        <w:ind w:right="610"/>
        <w:contextualSpacing/>
        <w:jc w:val="both"/>
        <w:rPr>
          <w:rFonts w:ascii="Verdana" w:eastAsia="FangSong" w:hAnsi="Verdana" w:cs="Narkisim"/>
          <w:sz w:val="20"/>
          <w:szCs w:val="20"/>
        </w:rPr>
      </w:pPr>
      <w:r w:rsidRPr="00F67A81">
        <w:rPr>
          <w:rFonts w:ascii="Verdana" w:eastAsia="FangSong" w:hAnsi="Verdana" w:cs="Narkisim"/>
          <w:sz w:val="20"/>
          <w:szCs w:val="20"/>
        </w:rPr>
        <w:t>individuare quelle professionalità specifiche ed emergenti</w:t>
      </w:r>
      <w:r w:rsidR="00830A08"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di cui oggi l’Ente non dispone o di cui dispone in maniera non </w:t>
      </w:r>
      <w:r w:rsidR="008F20C4" w:rsidRPr="00F67A81">
        <w:rPr>
          <w:rFonts w:ascii="Verdana" w:eastAsia="FangSong" w:hAnsi="Verdana" w:cs="Narkisim"/>
          <w:sz w:val="20"/>
          <w:szCs w:val="20"/>
        </w:rPr>
        <w:t xml:space="preserve">del tutto adeguata </w:t>
      </w:r>
      <w:r w:rsidRPr="00F67A81">
        <w:rPr>
          <w:rFonts w:ascii="Verdana" w:eastAsia="FangSong" w:hAnsi="Verdana" w:cs="Narkisim"/>
          <w:sz w:val="20"/>
          <w:szCs w:val="20"/>
        </w:rPr>
        <w:t>(ad esempio esperti in innovazione digitale, analisi di dati, gestione e programmazione di finanziamenti comunitari, tecnici esperti in progettazioni e valutazioni,</w:t>
      </w:r>
      <w:r w:rsidR="00E94E04"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definendo percorsi di acquisizione di tali professionalità, anche </w:t>
      </w:r>
      <w:r w:rsidR="00AB5EFC" w:rsidRPr="00F67A81">
        <w:rPr>
          <w:rFonts w:ascii="Verdana" w:eastAsia="FangSong" w:hAnsi="Verdana" w:cs="Narkisim"/>
          <w:sz w:val="20"/>
          <w:szCs w:val="20"/>
        </w:rPr>
        <w:lastRenderedPageBreak/>
        <w:t xml:space="preserve">attraverso la </w:t>
      </w:r>
      <w:r w:rsidRPr="00F67A81">
        <w:rPr>
          <w:rFonts w:ascii="Verdana" w:eastAsia="FangSong" w:hAnsi="Verdana" w:cs="Narkisim"/>
          <w:sz w:val="20"/>
          <w:szCs w:val="20"/>
        </w:rPr>
        <w:t>valorizza</w:t>
      </w:r>
      <w:r w:rsidR="00AB5EFC" w:rsidRPr="00F67A81">
        <w:rPr>
          <w:rFonts w:ascii="Verdana" w:eastAsia="FangSong" w:hAnsi="Verdana" w:cs="Narkisim"/>
          <w:sz w:val="20"/>
          <w:szCs w:val="20"/>
        </w:rPr>
        <w:t>zione</w:t>
      </w:r>
      <w:r w:rsidR="00830A08" w:rsidRPr="00F67A81">
        <w:rPr>
          <w:rFonts w:ascii="Verdana" w:eastAsia="FangSong" w:hAnsi="Verdana" w:cs="Narkisim"/>
          <w:sz w:val="20"/>
          <w:szCs w:val="20"/>
        </w:rPr>
        <w:t xml:space="preserve"> </w:t>
      </w:r>
      <w:r w:rsidR="00AB5EFC" w:rsidRPr="00F67A81">
        <w:rPr>
          <w:rFonts w:ascii="Verdana" w:eastAsia="FangSong" w:hAnsi="Verdana" w:cs="Narkisim"/>
          <w:sz w:val="20"/>
          <w:szCs w:val="20"/>
        </w:rPr>
        <w:t>del</w:t>
      </w:r>
      <w:r w:rsidRPr="00F67A81">
        <w:rPr>
          <w:rFonts w:ascii="Verdana" w:eastAsia="FangSong" w:hAnsi="Verdana" w:cs="Narkisim"/>
          <w:sz w:val="20"/>
          <w:szCs w:val="20"/>
        </w:rPr>
        <w:t>le competenze già presenti nell’Ente</w:t>
      </w:r>
      <w:r w:rsidR="008F20C4" w:rsidRPr="00F67A81">
        <w:rPr>
          <w:rFonts w:ascii="Verdana" w:eastAsia="FangSong" w:hAnsi="Verdana" w:cs="Narkisim"/>
          <w:sz w:val="20"/>
          <w:szCs w:val="20"/>
        </w:rPr>
        <w:t>,</w:t>
      </w:r>
      <w:r w:rsidRPr="00F67A81">
        <w:rPr>
          <w:rFonts w:ascii="Verdana" w:eastAsia="FangSong" w:hAnsi="Verdana" w:cs="Narkisim"/>
          <w:sz w:val="20"/>
          <w:szCs w:val="20"/>
        </w:rPr>
        <w:t xml:space="preserve"> </w:t>
      </w:r>
      <w:r w:rsidR="008F20C4" w:rsidRPr="00F67A81">
        <w:rPr>
          <w:rFonts w:ascii="Verdana" w:eastAsia="FangSong" w:hAnsi="Verdana" w:cs="Narkisim"/>
          <w:sz w:val="20"/>
          <w:szCs w:val="20"/>
        </w:rPr>
        <w:t xml:space="preserve">a partire da </w:t>
      </w:r>
      <w:r w:rsidRPr="00F67A81">
        <w:rPr>
          <w:rFonts w:ascii="Verdana" w:eastAsia="FangSong" w:hAnsi="Verdana" w:cs="Narkisim"/>
          <w:sz w:val="20"/>
          <w:szCs w:val="20"/>
        </w:rPr>
        <w:t xml:space="preserve">mirati percorsi di </w:t>
      </w:r>
      <w:r w:rsidR="00AB5EFC" w:rsidRPr="00F67A81">
        <w:rPr>
          <w:rFonts w:ascii="Verdana" w:eastAsia="FangSong" w:hAnsi="Verdana" w:cs="Narkisim"/>
          <w:sz w:val="20"/>
          <w:szCs w:val="20"/>
        </w:rPr>
        <w:t xml:space="preserve">progressione, </w:t>
      </w:r>
      <w:r w:rsidR="008F20C4" w:rsidRPr="00F67A81">
        <w:rPr>
          <w:rFonts w:ascii="Verdana" w:eastAsia="FangSong" w:hAnsi="Verdana" w:cs="Narkisim"/>
          <w:sz w:val="20"/>
          <w:szCs w:val="20"/>
        </w:rPr>
        <w:t>da</w:t>
      </w:r>
      <w:r w:rsidR="00530E2A" w:rsidRPr="00F67A81">
        <w:rPr>
          <w:rFonts w:ascii="Verdana" w:eastAsia="FangSong" w:hAnsi="Verdana" w:cs="Narkisim"/>
          <w:sz w:val="20"/>
          <w:szCs w:val="20"/>
        </w:rPr>
        <w:t xml:space="preserve"> investimenti mirati in </w:t>
      </w:r>
      <w:r w:rsidR="00AB5EFC" w:rsidRPr="00F67A81">
        <w:rPr>
          <w:rFonts w:ascii="Verdana" w:eastAsia="FangSong" w:hAnsi="Verdana" w:cs="Narkisim"/>
          <w:sz w:val="20"/>
          <w:szCs w:val="20"/>
        </w:rPr>
        <w:t xml:space="preserve">formazione e </w:t>
      </w:r>
      <w:r w:rsidR="00530E2A" w:rsidRPr="00F67A81">
        <w:rPr>
          <w:rFonts w:ascii="Verdana" w:eastAsia="FangSong" w:hAnsi="Verdana" w:cs="Narkisim"/>
          <w:sz w:val="20"/>
          <w:szCs w:val="20"/>
        </w:rPr>
        <w:t xml:space="preserve">da una </w:t>
      </w:r>
      <w:r w:rsidR="00AB5EFC" w:rsidRPr="00F67A81">
        <w:rPr>
          <w:rFonts w:ascii="Verdana" w:eastAsia="FangSong" w:hAnsi="Verdana" w:cs="Narkisim"/>
          <w:sz w:val="20"/>
          <w:szCs w:val="20"/>
        </w:rPr>
        <w:t>maggior appropriatezza dell’allocazione</w:t>
      </w:r>
      <w:r w:rsidRPr="00F67A81">
        <w:rPr>
          <w:rFonts w:ascii="Verdana" w:eastAsia="FangSong" w:hAnsi="Verdana" w:cs="Narkisim"/>
          <w:sz w:val="20"/>
          <w:szCs w:val="20"/>
        </w:rPr>
        <w:t>;</w:t>
      </w:r>
    </w:p>
    <w:p w14:paraId="0710161E" w14:textId="77777777" w:rsidR="004B2E53" w:rsidRPr="00F67A81" w:rsidRDefault="0040758D" w:rsidP="002C514E">
      <w:pPr>
        <w:pStyle w:val="Paragrafoelenco"/>
        <w:numPr>
          <w:ilvl w:val="0"/>
          <w:numId w:val="25"/>
        </w:numPr>
        <w:spacing w:after="120"/>
        <w:ind w:right="610"/>
        <w:contextualSpacing/>
        <w:jc w:val="both"/>
        <w:rPr>
          <w:rFonts w:ascii="Verdana" w:eastAsia="FangSong" w:hAnsi="Verdana" w:cs="Narkisim"/>
          <w:sz w:val="20"/>
          <w:szCs w:val="20"/>
        </w:rPr>
      </w:pPr>
      <w:r w:rsidRPr="00F67A81">
        <w:rPr>
          <w:rFonts w:ascii="Verdana" w:eastAsia="FangSong" w:hAnsi="Verdana" w:cs="Narkisim"/>
          <w:sz w:val="20"/>
          <w:szCs w:val="20"/>
        </w:rPr>
        <w:t>interve</w:t>
      </w:r>
      <w:r w:rsidR="00010ED6" w:rsidRPr="00F67A81">
        <w:rPr>
          <w:rFonts w:ascii="Verdana" w:eastAsia="FangSong" w:hAnsi="Verdana" w:cs="Narkisim"/>
          <w:sz w:val="20"/>
          <w:szCs w:val="20"/>
        </w:rPr>
        <w:t>nire sul modello organizzativo introducendo</w:t>
      </w:r>
      <w:r w:rsidR="00830A08" w:rsidRPr="00F67A81">
        <w:rPr>
          <w:rFonts w:ascii="Verdana" w:eastAsia="FangSong" w:hAnsi="Verdana" w:cs="Narkisim"/>
          <w:sz w:val="20"/>
          <w:szCs w:val="20"/>
        </w:rPr>
        <w:t xml:space="preserve"> </w:t>
      </w:r>
      <w:r w:rsidR="00010ED6" w:rsidRPr="00F67A81">
        <w:rPr>
          <w:rFonts w:ascii="Verdana" w:eastAsia="FangSong" w:hAnsi="Verdana" w:cs="Narkisim"/>
          <w:sz w:val="20"/>
          <w:szCs w:val="20"/>
        </w:rPr>
        <w:t xml:space="preserve">forme </w:t>
      </w:r>
      <w:r w:rsidRPr="00F67A81">
        <w:rPr>
          <w:rFonts w:ascii="Verdana" w:eastAsia="FangSong" w:hAnsi="Verdana" w:cs="Narkisim"/>
          <w:sz w:val="20"/>
          <w:szCs w:val="20"/>
        </w:rPr>
        <w:t xml:space="preserve">flessibilità </w:t>
      </w:r>
      <w:r w:rsidR="00010ED6" w:rsidRPr="00F67A81">
        <w:rPr>
          <w:rFonts w:ascii="Verdana" w:eastAsia="FangSong" w:hAnsi="Verdana" w:cs="Narkisim"/>
          <w:sz w:val="20"/>
          <w:szCs w:val="20"/>
        </w:rPr>
        <w:t xml:space="preserve">nell’utilizzo del personale che - anche a partire da una più puntuale indagine sugli effettivi carichi di lavoro delle singole strutture e sui picchi periodici di attività </w:t>
      </w:r>
      <w:r w:rsidR="004B2E53" w:rsidRPr="00F67A81">
        <w:rPr>
          <w:rFonts w:ascii="Verdana" w:eastAsia="FangSong" w:hAnsi="Verdana" w:cs="Narkisim"/>
          <w:sz w:val="20"/>
          <w:szCs w:val="20"/>
        </w:rPr>
        <w:t xml:space="preserve">–consentano di </w:t>
      </w:r>
      <w:r w:rsidRPr="00F67A81">
        <w:rPr>
          <w:rFonts w:ascii="Verdana" w:eastAsia="FangSong" w:hAnsi="Verdana" w:cs="Narkisim"/>
          <w:sz w:val="20"/>
          <w:szCs w:val="20"/>
        </w:rPr>
        <w:t xml:space="preserve">adeguarsi </w:t>
      </w:r>
      <w:r w:rsidR="001655E8" w:rsidRPr="00F67A81">
        <w:rPr>
          <w:rFonts w:ascii="Verdana" w:eastAsia="FangSong" w:hAnsi="Verdana" w:cs="Narkisim"/>
          <w:sz w:val="20"/>
          <w:szCs w:val="20"/>
        </w:rPr>
        <w:t xml:space="preserve">in maniera più rapida ed efficiente </w:t>
      </w:r>
      <w:r w:rsidRPr="00F67A81">
        <w:rPr>
          <w:rFonts w:ascii="Verdana" w:eastAsia="FangSong" w:hAnsi="Verdana" w:cs="Narkisim"/>
          <w:sz w:val="20"/>
          <w:szCs w:val="20"/>
        </w:rPr>
        <w:t>alle esigenze lavorative e alla mutevolezza degli scenari</w:t>
      </w:r>
      <w:r w:rsidR="00490760" w:rsidRPr="00F67A81">
        <w:rPr>
          <w:rFonts w:ascii="Verdana" w:eastAsia="FangSong" w:hAnsi="Verdana" w:cs="Narkisim"/>
          <w:sz w:val="20"/>
          <w:szCs w:val="20"/>
        </w:rPr>
        <w:t>.</w:t>
      </w:r>
    </w:p>
    <w:p w14:paraId="0F2D2DFB" w14:textId="77777777" w:rsidR="004B2E53" w:rsidRPr="00F67A81" w:rsidRDefault="00490760" w:rsidP="004B2E53">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Si tratta di priorità che richiamano la necessità di </w:t>
      </w:r>
      <w:r w:rsidR="004B2E53" w:rsidRPr="00F67A81">
        <w:rPr>
          <w:rFonts w:ascii="Verdana" w:eastAsia="FangSong" w:hAnsi="Verdana" w:cs="Narkisim"/>
          <w:sz w:val="20"/>
          <w:szCs w:val="20"/>
        </w:rPr>
        <w:t>un rinnovato approccio alla formazione</w:t>
      </w:r>
      <w:r w:rsidRPr="00F67A81">
        <w:rPr>
          <w:rFonts w:ascii="Verdana" w:eastAsia="FangSong" w:hAnsi="Verdana" w:cs="Narkisim"/>
          <w:sz w:val="20"/>
          <w:szCs w:val="20"/>
        </w:rPr>
        <w:t xml:space="preserve"> che dovrà essere programmata per </w:t>
      </w:r>
      <w:r w:rsidR="004B2E53" w:rsidRPr="00F67A81">
        <w:rPr>
          <w:rFonts w:ascii="Verdana" w:eastAsia="FangSong" w:hAnsi="Verdana" w:cs="Narkisim"/>
          <w:sz w:val="20"/>
          <w:szCs w:val="20"/>
        </w:rPr>
        <w:t xml:space="preserve">sostenere </w:t>
      </w:r>
      <w:r w:rsidR="00777EB8" w:rsidRPr="00F67A81">
        <w:rPr>
          <w:rFonts w:ascii="Verdana" w:eastAsia="FangSong" w:hAnsi="Verdana" w:cs="Narkisim"/>
          <w:sz w:val="20"/>
          <w:szCs w:val="20"/>
        </w:rPr>
        <w:t>tale</w:t>
      </w:r>
      <w:r w:rsidR="004B2E53" w:rsidRPr="00F67A81">
        <w:rPr>
          <w:rFonts w:ascii="Verdana" w:eastAsia="FangSong" w:hAnsi="Verdana" w:cs="Narkisim"/>
          <w:sz w:val="20"/>
          <w:szCs w:val="20"/>
        </w:rPr>
        <w:t xml:space="preserve"> percorso di “potenziamento” della macchina ammi</w:t>
      </w:r>
      <w:r w:rsidR="00777EB8" w:rsidRPr="00F67A81">
        <w:rPr>
          <w:rFonts w:ascii="Verdana" w:eastAsia="FangSong" w:hAnsi="Verdana" w:cs="Narkisim"/>
          <w:sz w:val="20"/>
          <w:szCs w:val="20"/>
        </w:rPr>
        <w:t>nistrativa regionale con scelte che</w:t>
      </w:r>
      <w:r w:rsidR="00404466" w:rsidRPr="00F67A81">
        <w:rPr>
          <w:rFonts w:ascii="Verdana" w:eastAsia="FangSong" w:hAnsi="Verdana" w:cs="Narkisim"/>
          <w:sz w:val="20"/>
          <w:szCs w:val="20"/>
        </w:rPr>
        <w:t xml:space="preserve"> – </w:t>
      </w:r>
      <w:r w:rsidR="004B2E53" w:rsidRPr="00F67A81">
        <w:rPr>
          <w:rFonts w:ascii="Verdana" w:eastAsia="FangSong" w:hAnsi="Verdana" w:cs="Narkisim"/>
          <w:sz w:val="20"/>
          <w:szCs w:val="20"/>
        </w:rPr>
        <w:t xml:space="preserve">coerentemente con quanto già in parte </w:t>
      </w:r>
      <w:r w:rsidR="00777EB8" w:rsidRPr="00F67A81">
        <w:rPr>
          <w:rFonts w:ascii="Verdana" w:eastAsia="FangSong" w:hAnsi="Verdana" w:cs="Narkisim"/>
          <w:sz w:val="20"/>
          <w:szCs w:val="20"/>
        </w:rPr>
        <w:t>speriment</w:t>
      </w:r>
      <w:r w:rsidR="004B2E53" w:rsidRPr="00F67A81">
        <w:rPr>
          <w:rFonts w:ascii="Verdana" w:eastAsia="FangSong" w:hAnsi="Verdana" w:cs="Narkisim"/>
          <w:sz w:val="20"/>
          <w:szCs w:val="20"/>
        </w:rPr>
        <w:t>ato</w:t>
      </w:r>
      <w:r w:rsidR="00777EB8" w:rsidRPr="00F67A81">
        <w:rPr>
          <w:rFonts w:ascii="Verdana" w:eastAsia="FangSong" w:hAnsi="Verdana" w:cs="Narkisim"/>
          <w:sz w:val="20"/>
          <w:szCs w:val="20"/>
        </w:rPr>
        <w:t xml:space="preserve"> negli anni precedenti</w:t>
      </w:r>
      <w:r w:rsidR="004B2E53" w:rsidRPr="00F67A81">
        <w:rPr>
          <w:rFonts w:ascii="Verdana" w:eastAsia="FangSong" w:hAnsi="Verdana" w:cs="Narkisim"/>
          <w:sz w:val="20"/>
          <w:szCs w:val="20"/>
        </w:rPr>
        <w:t xml:space="preserve"> – dovranno privilegiare interventi formativi finalizzati </w:t>
      </w:r>
      <w:r w:rsidR="00777EB8" w:rsidRPr="00F67A81">
        <w:rPr>
          <w:rFonts w:ascii="Verdana" w:eastAsia="FangSong" w:hAnsi="Verdana" w:cs="Narkisim"/>
          <w:sz w:val="20"/>
          <w:szCs w:val="20"/>
        </w:rPr>
        <w:t xml:space="preserve">più che </w:t>
      </w:r>
      <w:r w:rsidR="004B2E53" w:rsidRPr="00F67A81">
        <w:rPr>
          <w:rFonts w:ascii="Verdana" w:eastAsia="FangSong" w:hAnsi="Verdana" w:cs="Narkisim"/>
          <w:sz w:val="20"/>
          <w:szCs w:val="20"/>
        </w:rPr>
        <w:t xml:space="preserve">al </w:t>
      </w:r>
      <w:r w:rsidR="00777EB8" w:rsidRPr="00F67A81">
        <w:rPr>
          <w:rFonts w:ascii="Verdana" w:eastAsia="FangSong" w:hAnsi="Verdana" w:cs="Narkisim"/>
          <w:sz w:val="20"/>
          <w:szCs w:val="20"/>
        </w:rPr>
        <w:t xml:space="preserve">tradizionale </w:t>
      </w:r>
      <w:r w:rsidR="004B2E53" w:rsidRPr="00F67A81">
        <w:rPr>
          <w:rFonts w:ascii="Verdana" w:eastAsia="FangSong" w:hAnsi="Verdana" w:cs="Narkisim"/>
          <w:sz w:val="20"/>
          <w:szCs w:val="20"/>
        </w:rPr>
        <w:t>potenziamento delle conoscenze, all</w:t>
      </w:r>
      <w:r w:rsidR="00777EB8" w:rsidRPr="00F67A81">
        <w:rPr>
          <w:rFonts w:ascii="Verdana" w:eastAsia="FangSong" w:hAnsi="Verdana" w:cs="Narkisim"/>
          <w:sz w:val="20"/>
          <w:szCs w:val="20"/>
        </w:rPr>
        <w:t xml:space="preserve">o sviluppo </w:t>
      </w:r>
      <w:r w:rsidR="004B2E53" w:rsidRPr="00F67A81">
        <w:rPr>
          <w:rFonts w:ascii="Verdana" w:eastAsia="FangSong" w:hAnsi="Verdana" w:cs="Narkisim"/>
          <w:sz w:val="20"/>
          <w:szCs w:val="20"/>
        </w:rPr>
        <w:t>mirat</w:t>
      </w:r>
      <w:r w:rsidR="00777EB8" w:rsidRPr="00F67A81">
        <w:rPr>
          <w:rFonts w:ascii="Verdana" w:eastAsia="FangSong" w:hAnsi="Verdana" w:cs="Narkisim"/>
          <w:sz w:val="20"/>
          <w:szCs w:val="20"/>
        </w:rPr>
        <w:t>o</w:t>
      </w:r>
      <w:r w:rsidR="004B2E53" w:rsidRPr="00F67A81">
        <w:rPr>
          <w:rFonts w:ascii="Verdana" w:eastAsia="FangSong" w:hAnsi="Verdana" w:cs="Narkisim"/>
          <w:sz w:val="20"/>
          <w:szCs w:val="20"/>
        </w:rPr>
        <w:t xml:space="preserve"> delle competenze professionali specifiche, nonché alle compe</w:t>
      </w:r>
      <w:r w:rsidR="00777EB8" w:rsidRPr="00F67A81">
        <w:rPr>
          <w:rFonts w:ascii="Verdana" w:eastAsia="FangSong" w:hAnsi="Verdana" w:cs="Narkisim"/>
          <w:sz w:val="20"/>
          <w:szCs w:val="20"/>
        </w:rPr>
        <w:t>tenze manageriali e di gestione di modalità lavoro più collaborative e interdisciplinari</w:t>
      </w:r>
      <w:r w:rsidR="004B2E53" w:rsidRPr="00F67A81">
        <w:rPr>
          <w:rFonts w:ascii="Verdana" w:eastAsia="FangSong" w:hAnsi="Verdana" w:cs="Narkisim"/>
          <w:sz w:val="20"/>
          <w:szCs w:val="20"/>
        </w:rPr>
        <w:t>.</w:t>
      </w:r>
    </w:p>
    <w:p w14:paraId="5349A8AF" w14:textId="77777777" w:rsidR="000B528D" w:rsidRPr="00F67A81" w:rsidRDefault="000B528D" w:rsidP="000B528D">
      <w:pPr>
        <w:contextualSpacing/>
        <w:jc w:val="both"/>
        <w:rPr>
          <w:rFonts w:ascii="Verdana" w:eastAsia="FangSong" w:hAnsi="Verdana" w:cs="Narkisim"/>
          <w:sz w:val="12"/>
          <w:szCs w:val="12"/>
        </w:rPr>
      </w:pPr>
    </w:p>
    <w:p w14:paraId="4BD92BBF" w14:textId="77777777" w:rsidR="00413F99" w:rsidRPr="00F67A81" w:rsidRDefault="00413F99" w:rsidP="004B2E53">
      <w:pPr>
        <w:contextualSpacing/>
        <w:jc w:val="both"/>
        <w:rPr>
          <w:rFonts w:ascii="Verdana" w:eastAsia="FangSong" w:hAnsi="Verdana" w:cs="Narkisim"/>
          <w:sz w:val="20"/>
          <w:szCs w:val="20"/>
        </w:rPr>
      </w:pPr>
      <w:r w:rsidRPr="00F67A81">
        <w:rPr>
          <w:rFonts w:ascii="Verdana" w:eastAsia="FangSong" w:hAnsi="Verdana" w:cs="Narkisim"/>
          <w:sz w:val="20"/>
          <w:szCs w:val="20"/>
        </w:rPr>
        <w:t>In ogni caso, già nel 2021, sarà assicurato presidio dirigenziale stabile ad aree oggi prive di tali figure di riferimento e che sono ritenute particolarmente rilevanti: programmazione e gestione partecipate, sanità, trasporti, energia.</w:t>
      </w:r>
    </w:p>
    <w:p w14:paraId="657026FC" w14:textId="77777777" w:rsidR="000B528D" w:rsidRPr="00F67A81" w:rsidRDefault="000B528D" w:rsidP="000B528D">
      <w:pPr>
        <w:contextualSpacing/>
        <w:jc w:val="both"/>
        <w:rPr>
          <w:rFonts w:ascii="Verdana" w:eastAsia="FangSong" w:hAnsi="Verdana" w:cs="Narkisim"/>
          <w:sz w:val="12"/>
          <w:szCs w:val="12"/>
        </w:rPr>
      </w:pPr>
    </w:p>
    <w:p w14:paraId="1A948144" w14:textId="77777777" w:rsidR="00E43F65" w:rsidRPr="00F67A81" w:rsidRDefault="00413F99">
      <w:pPr>
        <w:contextualSpacing/>
        <w:jc w:val="both"/>
        <w:rPr>
          <w:rFonts w:ascii="Verdana" w:eastAsia="FangSong" w:hAnsi="Verdana" w:cs="Narkisim"/>
          <w:sz w:val="20"/>
          <w:szCs w:val="20"/>
        </w:rPr>
      </w:pPr>
      <w:r w:rsidRPr="00F67A81">
        <w:rPr>
          <w:rFonts w:ascii="Verdana" w:eastAsia="FangSong" w:hAnsi="Verdana" w:cs="Narkisim"/>
          <w:sz w:val="20"/>
          <w:szCs w:val="20"/>
        </w:rPr>
        <w:t>Per quanto riguarda infine azioni di carattere più</w:t>
      </w:r>
      <w:r w:rsidR="0040758D" w:rsidRPr="00F67A81">
        <w:rPr>
          <w:rFonts w:ascii="Verdana" w:eastAsia="FangSong" w:hAnsi="Verdana" w:cs="Narkisim"/>
          <w:sz w:val="20"/>
          <w:szCs w:val="20"/>
        </w:rPr>
        <w:t xml:space="preserve"> “orizzontale”</w:t>
      </w:r>
      <w:r w:rsidR="00490760" w:rsidRPr="00F67A81">
        <w:rPr>
          <w:rFonts w:ascii="Verdana" w:eastAsia="FangSong" w:hAnsi="Verdana" w:cs="Narkisim"/>
          <w:sz w:val="20"/>
          <w:szCs w:val="20"/>
        </w:rPr>
        <w:t xml:space="preserve"> sulla gestione del personale</w:t>
      </w:r>
      <w:r w:rsidR="0040758D"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si interverrà </w:t>
      </w:r>
      <w:r w:rsidR="0040758D" w:rsidRPr="00F67A81">
        <w:rPr>
          <w:rFonts w:ascii="Verdana" w:eastAsia="FangSong" w:hAnsi="Verdana" w:cs="Narkisim"/>
          <w:sz w:val="20"/>
          <w:szCs w:val="20"/>
        </w:rPr>
        <w:t>sia per potenziare il livello</w:t>
      </w:r>
      <w:r w:rsidR="00777EB8" w:rsidRPr="00F67A81">
        <w:rPr>
          <w:rFonts w:ascii="Verdana" w:eastAsia="FangSong" w:hAnsi="Verdana" w:cs="Narkisim"/>
          <w:sz w:val="20"/>
          <w:szCs w:val="20"/>
        </w:rPr>
        <w:t xml:space="preserve"> di comunicazione organizzativa -</w:t>
      </w:r>
      <w:r w:rsidR="0040758D" w:rsidRPr="00F67A81">
        <w:rPr>
          <w:rFonts w:ascii="Verdana" w:eastAsia="FangSong" w:hAnsi="Verdana" w:cs="Narkisim"/>
          <w:sz w:val="20"/>
          <w:szCs w:val="20"/>
        </w:rPr>
        <w:t xml:space="preserve"> orientando in modo funzionale i diversi ruoli e competenze, potenziandone la coerenza e la coesione</w:t>
      </w:r>
      <w:r w:rsidR="00777EB8" w:rsidRPr="00F67A81">
        <w:rPr>
          <w:rFonts w:ascii="Verdana" w:eastAsia="FangSong" w:hAnsi="Verdana" w:cs="Narkisim"/>
          <w:sz w:val="20"/>
          <w:szCs w:val="20"/>
        </w:rPr>
        <w:t xml:space="preserve"> -</w:t>
      </w:r>
      <w:r w:rsidR="0040758D" w:rsidRPr="00F67A81">
        <w:rPr>
          <w:rFonts w:ascii="Verdana" w:eastAsia="FangSong" w:hAnsi="Verdana" w:cs="Narkisim"/>
          <w:sz w:val="20"/>
          <w:szCs w:val="20"/>
        </w:rPr>
        <w:t xml:space="preserve"> sia con un investimento sul potenziamento culturale del ciclo della performance come strumento di miglioramento dell’azione amministrativa, </w:t>
      </w:r>
      <w:r w:rsidR="00777EB8" w:rsidRPr="00F67A81">
        <w:rPr>
          <w:rFonts w:ascii="Verdana" w:eastAsia="FangSong" w:hAnsi="Verdana" w:cs="Narkisim"/>
          <w:sz w:val="20"/>
          <w:szCs w:val="20"/>
        </w:rPr>
        <w:t xml:space="preserve">di </w:t>
      </w:r>
      <w:r w:rsidR="0040758D" w:rsidRPr="00F67A81">
        <w:rPr>
          <w:rFonts w:ascii="Verdana" w:eastAsia="FangSong" w:hAnsi="Verdana" w:cs="Narkisim"/>
          <w:sz w:val="20"/>
          <w:szCs w:val="20"/>
        </w:rPr>
        <w:t>definizione del livello delle responsabilità e dei risultati raggiunti nonché di trasparenza verso l’esterno.</w:t>
      </w:r>
    </w:p>
    <w:p w14:paraId="4E2FE0DF" w14:textId="77777777" w:rsidR="000B528D" w:rsidRPr="00F67A81" w:rsidRDefault="000B528D" w:rsidP="000B528D">
      <w:pPr>
        <w:contextualSpacing/>
        <w:jc w:val="both"/>
        <w:rPr>
          <w:rFonts w:ascii="Verdana" w:eastAsia="FangSong" w:hAnsi="Verdana" w:cs="Narkisim"/>
          <w:sz w:val="20"/>
          <w:szCs w:val="20"/>
        </w:rPr>
      </w:pPr>
    </w:p>
    <w:p w14:paraId="1DD2BCAE" w14:textId="77777777" w:rsidR="002C6BAE" w:rsidRPr="00F67A81" w:rsidRDefault="002C6BAE" w:rsidP="002C6BAE">
      <w:pPr>
        <w:jc w:val="both"/>
        <w:rPr>
          <w:rFonts w:ascii="Verdana" w:eastAsia="FangSong" w:hAnsi="Verdana" w:cs="Narkisim"/>
          <w:sz w:val="20"/>
          <w:szCs w:val="20"/>
        </w:rPr>
      </w:pPr>
      <w:r w:rsidRPr="00F67A81">
        <w:rPr>
          <w:rFonts w:ascii="Verdana" w:eastAsia="FangSong" w:hAnsi="Verdana" w:cs="Narkisim"/>
          <w:sz w:val="20"/>
          <w:szCs w:val="20"/>
        </w:rPr>
        <w:t>Anche per</w:t>
      </w:r>
      <w:r w:rsidR="002951DD" w:rsidRPr="00F67A81">
        <w:rPr>
          <w:rFonts w:ascii="Verdana" w:eastAsia="FangSong" w:hAnsi="Verdana" w:cs="Narkisim"/>
          <w:sz w:val="20"/>
          <w:szCs w:val="20"/>
        </w:rPr>
        <w:t xml:space="preserve"> </w:t>
      </w:r>
      <w:r w:rsidRPr="00863E7E">
        <w:rPr>
          <w:rFonts w:ascii="Verdana" w:eastAsia="FangSong" w:hAnsi="Verdana" w:cs="Narkisim"/>
          <w:b/>
          <w:color w:val="006600"/>
          <w:sz w:val="20"/>
          <w:szCs w:val="20"/>
        </w:rPr>
        <w:t>trasparenza e anticorruzione</w:t>
      </w:r>
      <w:r w:rsidRPr="00F67A81">
        <w:rPr>
          <w:rFonts w:ascii="Verdana" w:eastAsia="FangSong" w:hAnsi="Verdana" w:cs="Narkisim"/>
          <w:sz w:val="20"/>
          <w:szCs w:val="20"/>
        </w:rPr>
        <w:t>, si evidenzia la necessità di individuare obiettivi trasversali che interessino e coinvolgano l’organizzazione regionale nel suo complesso, nella consapevolezza che l’efficacia delle azioni e il raggiungimento dei risultati dipendono, oltre che dall’impegno di tutta l’organizzazione, anche dalla continuità nel tempo.</w:t>
      </w:r>
    </w:p>
    <w:p w14:paraId="389D27BE" w14:textId="77777777" w:rsidR="002C6BAE" w:rsidRPr="00F67A81" w:rsidRDefault="002C6BAE" w:rsidP="006A52F3">
      <w:pPr>
        <w:spacing w:after="120"/>
        <w:jc w:val="both"/>
        <w:rPr>
          <w:rFonts w:ascii="Verdana" w:eastAsia="FangSong" w:hAnsi="Verdana" w:cs="Narkisim"/>
          <w:sz w:val="20"/>
          <w:szCs w:val="20"/>
        </w:rPr>
      </w:pPr>
      <w:r w:rsidRPr="00F67A81">
        <w:rPr>
          <w:rFonts w:ascii="Verdana" w:eastAsia="FangSong" w:hAnsi="Verdana" w:cs="Narkisim"/>
          <w:sz w:val="20"/>
          <w:szCs w:val="20"/>
        </w:rPr>
        <w:t>A tal fine, nel corso del 2021 sarà redatto il PTPCT 2021-2023 in cui saranno sviluppate con gradualità e crescente specificità azioni coerenti con gli obiettivi strategici, già individuati con la Deliberazione di Giunta regionale 1274 del 18 dicembre 2019, e contenuti nel PTPCT 2020 – 2022 e precisamente:</w:t>
      </w:r>
    </w:p>
    <w:p w14:paraId="000A7746" w14:textId="77777777" w:rsidR="002C6BAE" w:rsidRPr="00F67A81" w:rsidRDefault="00C002C6" w:rsidP="002C514E">
      <w:pPr>
        <w:pStyle w:val="Paragrafoelenco"/>
        <w:numPr>
          <w:ilvl w:val="0"/>
          <w:numId w:val="26"/>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p</w:t>
      </w:r>
      <w:r w:rsidR="002C6BAE" w:rsidRPr="00F67A81">
        <w:rPr>
          <w:rFonts w:ascii="Verdana" w:eastAsia="FangSong" w:hAnsi="Verdana" w:cs="Narkisim"/>
          <w:sz w:val="20"/>
          <w:szCs w:val="20"/>
        </w:rPr>
        <w:t>rosecuzione dell’attività di descrizione dei processi e sviluppo della fase di valutazione del rischio;</w:t>
      </w:r>
    </w:p>
    <w:p w14:paraId="2C8E6457" w14:textId="77777777" w:rsidR="002C6BAE" w:rsidRPr="00F67A81" w:rsidRDefault="00C002C6" w:rsidP="002C514E">
      <w:pPr>
        <w:pStyle w:val="Paragrafoelenco"/>
        <w:numPr>
          <w:ilvl w:val="0"/>
          <w:numId w:val="26"/>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a</w:t>
      </w:r>
      <w:r w:rsidR="002C6BAE" w:rsidRPr="00F67A81">
        <w:rPr>
          <w:rFonts w:ascii="Verdana" w:eastAsia="FangSong" w:hAnsi="Verdana" w:cs="Narkisim"/>
          <w:sz w:val="20"/>
          <w:szCs w:val="20"/>
        </w:rPr>
        <w:t xml:space="preserve">zioni di formazione specifica sul Codice di comportamento dei dipendenti regionali per tutti i dipendenti; </w:t>
      </w:r>
    </w:p>
    <w:p w14:paraId="6DAC2204" w14:textId="77777777" w:rsidR="002C6BAE" w:rsidRPr="00F67A81" w:rsidRDefault="00C002C6" w:rsidP="002C514E">
      <w:pPr>
        <w:pStyle w:val="Paragrafoelenco"/>
        <w:numPr>
          <w:ilvl w:val="0"/>
          <w:numId w:val="26"/>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p</w:t>
      </w:r>
      <w:r w:rsidR="002C6BAE" w:rsidRPr="00F67A81">
        <w:rPr>
          <w:rFonts w:ascii="Verdana" w:eastAsia="FangSong" w:hAnsi="Verdana" w:cs="Narkisim"/>
          <w:sz w:val="20"/>
          <w:szCs w:val="20"/>
        </w:rPr>
        <w:t xml:space="preserve">rosecuzione degli interventi per favorire la partecipazione e condivisione degli obiettivi per la programmazione comunitaria 2021 -2023; </w:t>
      </w:r>
    </w:p>
    <w:p w14:paraId="7FA1D4B5" w14:textId="77777777" w:rsidR="002C6BAE" w:rsidRPr="00F67A81" w:rsidRDefault="00C002C6" w:rsidP="002C514E">
      <w:pPr>
        <w:pStyle w:val="Paragrafoelenco"/>
        <w:numPr>
          <w:ilvl w:val="0"/>
          <w:numId w:val="26"/>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r</w:t>
      </w:r>
      <w:r w:rsidR="002C6BAE" w:rsidRPr="00F67A81">
        <w:rPr>
          <w:rFonts w:ascii="Verdana" w:eastAsia="FangSong" w:hAnsi="Verdana" w:cs="Narkisim"/>
          <w:sz w:val="20"/>
          <w:szCs w:val="20"/>
        </w:rPr>
        <w:t>afforzamento del coordinamento tra PTPCT e Piano della Performance;</w:t>
      </w:r>
    </w:p>
    <w:p w14:paraId="7E6A1B43" w14:textId="77777777" w:rsidR="002C6BAE" w:rsidRPr="00F67A81" w:rsidRDefault="00C002C6" w:rsidP="002C514E">
      <w:pPr>
        <w:pStyle w:val="Paragrafoelenco"/>
        <w:numPr>
          <w:ilvl w:val="0"/>
          <w:numId w:val="26"/>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a</w:t>
      </w:r>
      <w:r w:rsidR="002C6BAE" w:rsidRPr="00F67A81">
        <w:rPr>
          <w:rFonts w:ascii="Verdana" w:eastAsia="FangSong" w:hAnsi="Verdana" w:cs="Narkisim"/>
          <w:sz w:val="20"/>
          <w:szCs w:val="20"/>
        </w:rPr>
        <w:t xml:space="preserve">zioni di potenziamento della semplificazione e digitalizzazione incentivando accesso a distanza ai servizi e standardizzazione delle procedure. </w:t>
      </w:r>
    </w:p>
    <w:p w14:paraId="47A4CEC1" w14:textId="77777777" w:rsidR="003414FC" w:rsidRPr="00F67A81" w:rsidRDefault="002C6BAE" w:rsidP="003414FC">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A tal proposito, va evidenziato che - nel corso del 2021 - l’azione </w:t>
      </w:r>
      <w:r w:rsidR="000C3AA8" w:rsidRPr="00F67A81">
        <w:rPr>
          <w:rFonts w:ascii="Verdana" w:eastAsia="FangSong" w:hAnsi="Verdana" w:cs="Narkisim"/>
          <w:sz w:val="20"/>
          <w:szCs w:val="20"/>
        </w:rPr>
        <w:t>di riorganizzazione e potenziamento della macchina amministrativa regionale sarà accompagnat</w:t>
      </w:r>
      <w:r w:rsidR="0044252C" w:rsidRPr="00F67A81">
        <w:rPr>
          <w:rFonts w:ascii="Verdana" w:eastAsia="FangSong" w:hAnsi="Verdana" w:cs="Narkisim"/>
          <w:sz w:val="20"/>
          <w:szCs w:val="20"/>
        </w:rPr>
        <w:t>a</w:t>
      </w:r>
      <w:r w:rsidR="002951DD" w:rsidRPr="00F67A81">
        <w:rPr>
          <w:rFonts w:ascii="Verdana" w:eastAsia="FangSong" w:hAnsi="Verdana" w:cs="Narkisim"/>
          <w:sz w:val="20"/>
          <w:szCs w:val="20"/>
        </w:rPr>
        <w:t xml:space="preserve"> </w:t>
      </w:r>
      <w:r w:rsidR="000C3AA8" w:rsidRPr="00F67A81">
        <w:rPr>
          <w:rFonts w:ascii="Verdana" w:eastAsia="FangSong" w:hAnsi="Verdana" w:cs="Narkisim"/>
          <w:sz w:val="20"/>
          <w:szCs w:val="20"/>
        </w:rPr>
        <w:t>dal</w:t>
      </w:r>
      <w:r w:rsidR="003414FC" w:rsidRPr="00F67A81">
        <w:rPr>
          <w:rFonts w:ascii="Verdana" w:eastAsia="FangSong" w:hAnsi="Verdana" w:cs="Narkisim"/>
          <w:sz w:val="20"/>
          <w:szCs w:val="20"/>
        </w:rPr>
        <w:t xml:space="preserve">la </w:t>
      </w:r>
      <w:r w:rsidR="003414FC" w:rsidRPr="00863E7E">
        <w:rPr>
          <w:rFonts w:ascii="Verdana" w:eastAsia="FangSong" w:hAnsi="Verdana" w:cs="Narkisim"/>
          <w:b/>
          <w:color w:val="006600"/>
          <w:sz w:val="20"/>
          <w:szCs w:val="20"/>
        </w:rPr>
        <w:t>revisione</w:t>
      </w:r>
      <w:r w:rsidR="000C3AA8" w:rsidRPr="00863E7E">
        <w:rPr>
          <w:rFonts w:ascii="Verdana" w:eastAsia="FangSong" w:hAnsi="Verdana" w:cs="Narkisim"/>
          <w:b/>
          <w:color w:val="006600"/>
          <w:sz w:val="20"/>
          <w:szCs w:val="20"/>
        </w:rPr>
        <w:t xml:space="preserve"> in chiave digitale dei</w:t>
      </w:r>
      <w:r w:rsidR="003414FC" w:rsidRPr="00863E7E">
        <w:rPr>
          <w:rFonts w:ascii="Verdana" w:eastAsia="FangSong" w:hAnsi="Verdana" w:cs="Narkisim"/>
          <w:b/>
          <w:color w:val="006600"/>
          <w:sz w:val="20"/>
          <w:szCs w:val="20"/>
        </w:rPr>
        <w:t xml:space="preserve"> processi e procedure</w:t>
      </w:r>
      <w:r w:rsidR="003414FC" w:rsidRPr="00F67A81">
        <w:rPr>
          <w:rFonts w:ascii="Verdana" w:eastAsia="FangSong" w:hAnsi="Verdana" w:cs="Narkisim"/>
          <w:sz w:val="20"/>
          <w:szCs w:val="20"/>
        </w:rPr>
        <w:t xml:space="preserve"> alla base del buon funzionamento dell</w:t>
      </w:r>
      <w:r w:rsidR="000C3AA8" w:rsidRPr="00F67A81">
        <w:rPr>
          <w:rFonts w:ascii="Verdana" w:eastAsia="FangSong" w:hAnsi="Verdana" w:cs="Narkisim"/>
          <w:sz w:val="20"/>
          <w:szCs w:val="20"/>
        </w:rPr>
        <w:t>’Ente, un percorso a cui dare priorità assoluta per rispondere – soprattutto in questa fase</w:t>
      </w:r>
      <w:r w:rsidRPr="00F67A81">
        <w:rPr>
          <w:rFonts w:ascii="Verdana" w:eastAsia="FangSong" w:hAnsi="Verdana" w:cs="Narkisim"/>
          <w:sz w:val="20"/>
          <w:szCs w:val="20"/>
        </w:rPr>
        <w:t xml:space="preserve"> di gravi difficoltà</w:t>
      </w:r>
      <w:r w:rsidR="00404466" w:rsidRPr="00F67A81">
        <w:rPr>
          <w:rFonts w:ascii="Verdana" w:eastAsia="FangSong" w:hAnsi="Verdana" w:cs="Narkisim"/>
          <w:sz w:val="20"/>
          <w:szCs w:val="20"/>
        </w:rPr>
        <w:t xml:space="preserve"> – </w:t>
      </w:r>
      <w:r w:rsidR="000C3AA8" w:rsidRPr="00F67A81">
        <w:rPr>
          <w:rFonts w:ascii="Verdana" w:eastAsia="FangSong" w:hAnsi="Verdana" w:cs="Narkisim"/>
          <w:sz w:val="20"/>
          <w:szCs w:val="20"/>
        </w:rPr>
        <w:t>alle esigenze di cittadini ed imprese. In questa ottica</w:t>
      </w:r>
      <w:r w:rsidR="003414FC" w:rsidRPr="00F67A81">
        <w:rPr>
          <w:rFonts w:ascii="Verdana" w:eastAsia="FangSong" w:hAnsi="Verdana" w:cs="Narkisim"/>
          <w:sz w:val="20"/>
          <w:szCs w:val="20"/>
        </w:rPr>
        <w:t xml:space="preserve">, sarà necessario una profonda revisione del ruolo e delle competenze di Umbria Digitale che </w:t>
      </w:r>
      <w:r w:rsidR="000C3AA8" w:rsidRPr="00F67A81">
        <w:rPr>
          <w:rFonts w:ascii="Verdana" w:eastAsia="FangSong" w:hAnsi="Verdana" w:cs="Narkisim"/>
          <w:sz w:val="20"/>
          <w:szCs w:val="20"/>
        </w:rPr>
        <w:t xml:space="preserve">a </w:t>
      </w:r>
      <w:r w:rsidR="003414FC" w:rsidRPr="00F67A81">
        <w:rPr>
          <w:rFonts w:ascii="Verdana" w:eastAsia="FangSong" w:hAnsi="Verdana" w:cs="Narkisim"/>
          <w:sz w:val="20"/>
          <w:szCs w:val="20"/>
        </w:rPr>
        <w:t xml:space="preserve">oggi non </w:t>
      </w:r>
      <w:r w:rsidR="000C3AA8" w:rsidRPr="00F67A81">
        <w:rPr>
          <w:rFonts w:ascii="Verdana" w:eastAsia="FangSong" w:hAnsi="Verdana" w:cs="Narkisim"/>
          <w:sz w:val="20"/>
          <w:szCs w:val="20"/>
        </w:rPr>
        <w:t>è</w:t>
      </w:r>
      <w:r w:rsidR="003414FC" w:rsidRPr="00F67A81">
        <w:rPr>
          <w:rFonts w:ascii="Verdana" w:eastAsia="FangSong" w:hAnsi="Verdana" w:cs="Narkisim"/>
          <w:sz w:val="20"/>
          <w:szCs w:val="20"/>
        </w:rPr>
        <w:t xml:space="preserve"> sempre</w:t>
      </w:r>
      <w:r w:rsidR="000C3AA8" w:rsidRPr="00F67A81">
        <w:rPr>
          <w:rFonts w:ascii="Verdana" w:eastAsia="FangSong" w:hAnsi="Verdana" w:cs="Narkisim"/>
          <w:sz w:val="20"/>
          <w:szCs w:val="20"/>
        </w:rPr>
        <w:t xml:space="preserve"> stata</w:t>
      </w:r>
      <w:r w:rsidR="003414FC" w:rsidRPr="00F67A81">
        <w:rPr>
          <w:rFonts w:ascii="Verdana" w:eastAsia="FangSong" w:hAnsi="Verdana" w:cs="Narkisim"/>
          <w:sz w:val="20"/>
          <w:szCs w:val="20"/>
        </w:rPr>
        <w:t xml:space="preserve"> in grado di rispondere alle esigenze della macchina regionale, anche nel dialogo con gli </w:t>
      </w:r>
      <w:r w:rsidR="000C3AA8" w:rsidRPr="00F67A81">
        <w:rPr>
          <w:rFonts w:ascii="Verdana" w:eastAsia="FangSong" w:hAnsi="Verdana" w:cs="Narkisim"/>
          <w:sz w:val="20"/>
          <w:szCs w:val="20"/>
        </w:rPr>
        <w:t>E</w:t>
      </w:r>
      <w:r w:rsidR="003414FC" w:rsidRPr="00F67A81">
        <w:rPr>
          <w:rFonts w:ascii="Verdana" w:eastAsia="FangSong" w:hAnsi="Verdana" w:cs="Narkisim"/>
          <w:sz w:val="20"/>
          <w:szCs w:val="20"/>
        </w:rPr>
        <w:t>nti locali.</w:t>
      </w:r>
    </w:p>
    <w:p w14:paraId="189C8DDE" w14:textId="77777777" w:rsidR="006D1432" w:rsidRPr="00F67A81" w:rsidRDefault="006D1432" w:rsidP="006D1432">
      <w:pPr>
        <w:contextualSpacing/>
        <w:jc w:val="both"/>
        <w:rPr>
          <w:rFonts w:ascii="Verdana" w:eastAsia="FangSong" w:hAnsi="Verdana" w:cs="Narkisim"/>
          <w:sz w:val="12"/>
          <w:szCs w:val="12"/>
        </w:rPr>
      </w:pPr>
    </w:p>
    <w:p w14:paraId="48FB49A0" w14:textId="77777777" w:rsidR="003414FC" w:rsidRPr="00F67A81" w:rsidRDefault="003414FC" w:rsidP="003414FC">
      <w:pPr>
        <w:jc w:val="both"/>
        <w:rPr>
          <w:rFonts w:ascii="Verdana" w:eastAsia="FangSong" w:hAnsi="Verdana" w:cs="Narkisim"/>
          <w:sz w:val="20"/>
          <w:szCs w:val="20"/>
        </w:rPr>
      </w:pPr>
      <w:r w:rsidRPr="00F67A81">
        <w:rPr>
          <w:rFonts w:ascii="Verdana" w:eastAsia="FangSong" w:hAnsi="Verdana" w:cs="Narkisim"/>
          <w:spacing w:val="2"/>
          <w:sz w:val="20"/>
          <w:szCs w:val="20"/>
        </w:rPr>
        <w:lastRenderedPageBreak/>
        <w:t xml:space="preserve">Per quanto riguarda il </w:t>
      </w:r>
      <w:r w:rsidRPr="00863E7E">
        <w:rPr>
          <w:rFonts w:ascii="Verdana" w:eastAsia="FangSong" w:hAnsi="Verdana" w:cs="Narkisim"/>
          <w:b/>
          <w:color w:val="006600"/>
          <w:spacing w:val="2"/>
          <w:sz w:val="20"/>
          <w:szCs w:val="20"/>
        </w:rPr>
        <w:t>sistema informativo interno</w:t>
      </w:r>
      <w:r w:rsidR="00830A08" w:rsidRPr="00863E7E">
        <w:rPr>
          <w:rFonts w:ascii="Verdana" w:eastAsia="FangSong" w:hAnsi="Verdana" w:cs="Narkisim"/>
          <w:b/>
          <w:color w:val="006600"/>
          <w:spacing w:val="2"/>
          <w:sz w:val="20"/>
          <w:szCs w:val="20"/>
        </w:rPr>
        <w:t xml:space="preserve"> </w:t>
      </w:r>
      <w:r w:rsidRPr="00F67A81">
        <w:rPr>
          <w:rFonts w:ascii="Verdana" w:eastAsia="FangSong" w:hAnsi="Verdana" w:cs="Narkisim"/>
          <w:bCs/>
          <w:spacing w:val="2"/>
          <w:sz w:val="20"/>
          <w:szCs w:val="20"/>
        </w:rPr>
        <w:t>all’Amministrazione regionale</w:t>
      </w:r>
      <w:r w:rsidRPr="00F67A81">
        <w:rPr>
          <w:rFonts w:ascii="Verdana" w:eastAsia="FangSong" w:hAnsi="Verdana" w:cs="Narkisim"/>
          <w:spacing w:val="2"/>
          <w:sz w:val="20"/>
          <w:szCs w:val="20"/>
        </w:rPr>
        <w:t>, è già in corso la modifica di alcuni strumenti informatici trasversali</w:t>
      </w:r>
      <w:r w:rsidR="000C3AA8" w:rsidRPr="00F67A81">
        <w:rPr>
          <w:rFonts w:ascii="Verdana" w:eastAsia="FangSong" w:hAnsi="Verdana" w:cs="Narkisim"/>
          <w:spacing w:val="2"/>
          <w:sz w:val="20"/>
          <w:szCs w:val="20"/>
        </w:rPr>
        <w:t>,</w:t>
      </w:r>
      <w:r w:rsidRPr="00F67A81">
        <w:rPr>
          <w:rFonts w:ascii="Verdana" w:eastAsia="FangSong" w:hAnsi="Verdana" w:cs="Narkisim"/>
          <w:spacing w:val="2"/>
          <w:sz w:val="20"/>
          <w:szCs w:val="20"/>
        </w:rPr>
        <w:t xml:space="preserve"> così come proposta dall</w:t>
      </w:r>
      <w:r w:rsidR="00CD18B2" w:rsidRPr="00F67A81">
        <w:rPr>
          <w:rFonts w:ascii="Verdana" w:eastAsia="FangSong" w:hAnsi="Verdana" w:cs="Narkisim"/>
          <w:spacing w:val="2"/>
          <w:sz w:val="20"/>
          <w:szCs w:val="20"/>
        </w:rPr>
        <w:t>’</w:t>
      </w:r>
      <w:r w:rsidRPr="00F67A81">
        <w:rPr>
          <w:rFonts w:ascii="Verdana" w:eastAsia="FangSong" w:hAnsi="Verdana" w:cs="Narkisim"/>
          <w:spacing w:val="2"/>
          <w:sz w:val="20"/>
          <w:szCs w:val="20"/>
        </w:rPr>
        <w:t>’</w:t>
      </w:r>
      <w:r w:rsidRPr="00F67A81">
        <w:rPr>
          <w:rFonts w:ascii="Verdana" w:eastAsia="FangSong" w:hAnsi="Verdana" w:cs="Narkisim"/>
          <w:i/>
          <w:spacing w:val="2"/>
          <w:sz w:val="20"/>
          <w:szCs w:val="20"/>
        </w:rPr>
        <w:t>a</w:t>
      </w:r>
      <w:r w:rsidR="000C3AA8" w:rsidRPr="00F67A81">
        <w:rPr>
          <w:rFonts w:ascii="Verdana" w:eastAsia="FangSong" w:hAnsi="Verdana" w:cs="Narkisim"/>
          <w:i/>
          <w:spacing w:val="2"/>
          <w:sz w:val="20"/>
          <w:szCs w:val="20"/>
        </w:rPr>
        <w:t>s</w:t>
      </w:r>
      <w:r w:rsidRPr="00F67A81">
        <w:rPr>
          <w:rFonts w:ascii="Verdana" w:eastAsia="FangSong" w:hAnsi="Verdana" w:cs="Narkisim"/>
          <w:i/>
          <w:spacing w:val="2"/>
          <w:sz w:val="20"/>
          <w:szCs w:val="20"/>
        </w:rPr>
        <w:t>sessment</w:t>
      </w:r>
      <w:r w:rsidRPr="00F67A81">
        <w:rPr>
          <w:rFonts w:ascii="Verdana" w:eastAsia="FangSong" w:hAnsi="Verdana" w:cs="Narkisim"/>
          <w:sz w:val="20"/>
          <w:szCs w:val="20"/>
        </w:rPr>
        <w:t xml:space="preserve"> svolto nelle precedenti annualità: tale percorso dovrà restituire una struttura </w:t>
      </w:r>
      <w:r w:rsidR="000C3AA8" w:rsidRPr="00F67A81">
        <w:rPr>
          <w:rFonts w:ascii="Verdana" w:eastAsia="FangSong" w:hAnsi="Verdana" w:cs="Narkisim"/>
          <w:sz w:val="20"/>
          <w:szCs w:val="20"/>
        </w:rPr>
        <w:t xml:space="preserve">regionale più performante, </w:t>
      </w:r>
      <w:r w:rsidRPr="00F67A81">
        <w:rPr>
          <w:rFonts w:ascii="Verdana" w:eastAsia="FangSong" w:hAnsi="Verdana" w:cs="Narkisim"/>
          <w:sz w:val="20"/>
          <w:szCs w:val="20"/>
        </w:rPr>
        <w:t>dotata di mezzi informatici di nuova generazione in grado di dialogare tra di loro e di poggiare su basi dati condivise.</w:t>
      </w:r>
      <w:r w:rsidR="00927FC9" w:rsidRPr="00F67A81">
        <w:rPr>
          <w:rFonts w:ascii="Verdana" w:eastAsia="FangSong" w:hAnsi="Verdana" w:cs="Narkisim"/>
          <w:sz w:val="20"/>
          <w:szCs w:val="20"/>
        </w:rPr>
        <w:t xml:space="preserve"> Nella stessa ottica di efficientamento della struttura regionale dovranno anche essere ridotti e unificati i centri di costo regionali legati all’ICT.</w:t>
      </w:r>
      <w:r w:rsidR="00E605A2"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Anche al fine </w:t>
      </w:r>
      <w:r w:rsidR="00E605A2" w:rsidRPr="00F67A81">
        <w:rPr>
          <w:rFonts w:ascii="Verdana" w:eastAsia="FangSong" w:hAnsi="Verdana" w:cs="Narkisim"/>
          <w:sz w:val="20"/>
          <w:szCs w:val="20"/>
        </w:rPr>
        <w:t xml:space="preserve">di rispondere alle esigenze di </w:t>
      </w:r>
      <w:r w:rsidR="00E605A2" w:rsidRPr="00F67A81">
        <w:rPr>
          <w:rFonts w:ascii="Verdana" w:eastAsia="FangSong" w:hAnsi="Verdana" w:cs="Narkisim"/>
          <w:i/>
          <w:sz w:val="20"/>
          <w:szCs w:val="20"/>
        </w:rPr>
        <w:t>smart w</w:t>
      </w:r>
      <w:r w:rsidRPr="00F67A81">
        <w:rPr>
          <w:rFonts w:ascii="Verdana" w:eastAsia="FangSong" w:hAnsi="Verdana" w:cs="Narkisim"/>
          <w:i/>
          <w:sz w:val="20"/>
          <w:szCs w:val="20"/>
        </w:rPr>
        <w:t>orking</w:t>
      </w:r>
      <w:r w:rsidRPr="00F67A81">
        <w:rPr>
          <w:rFonts w:ascii="Verdana" w:eastAsia="FangSong" w:hAnsi="Verdana" w:cs="Narkisim"/>
          <w:sz w:val="20"/>
          <w:szCs w:val="20"/>
        </w:rPr>
        <w:t xml:space="preserve"> evidenziatesi durante la gestione della 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verranno individuate e attuate soluzioni in grado di consentire in modo strutturale una forma più agevole di interazione tra utente e mezzi informatici sia nell’uso locale, sia in quello da remoto (virtualizzazione delle postazioni, firma digitale da remoto</w:t>
      </w:r>
      <w:r w:rsidR="002C284D" w:rsidRPr="00F67A81">
        <w:rPr>
          <w:rFonts w:ascii="Verdana" w:eastAsia="FangSong" w:hAnsi="Verdana" w:cs="Narkisim"/>
          <w:sz w:val="20"/>
          <w:szCs w:val="20"/>
        </w:rPr>
        <w:t xml:space="preserve">, </w:t>
      </w:r>
      <w:r w:rsidRPr="00F67A81">
        <w:rPr>
          <w:rFonts w:ascii="Verdana" w:eastAsia="FangSong" w:hAnsi="Verdana" w:cs="Narkisim"/>
          <w:sz w:val="20"/>
          <w:szCs w:val="20"/>
        </w:rPr>
        <w:t>servizi accessibili in modalità sicura</w:t>
      </w:r>
      <w:r w:rsidR="002C284D" w:rsidRPr="00F67A81">
        <w:rPr>
          <w:rFonts w:ascii="Verdana" w:eastAsia="FangSong" w:hAnsi="Verdana" w:cs="Narkisim"/>
          <w:sz w:val="20"/>
          <w:szCs w:val="20"/>
        </w:rPr>
        <w:t>, ecc</w:t>
      </w:r>
      <w:r w:rsidR="00984621" w:rsidRPr="00F67A81">
        <w:rPr>
          <w:rFonts w:ascii="Verdana" w:eastAsia="FangSong" w:hAnsi="Verdana" w:cs="Narkisim"/>
          <w:sz w:val="20"/>
          <w:szCs w:val="20"/>
        </w:rPr>
        <w:t>.</w:t>
      </w:r>
      <w:r w:rsidRPr="00F67A81">
        <w:rPr>
          <w:rFonts w:ascii="Verdana" w:eastAsia="FangSong" w:hAnsi="Verdana" w:cs="Narkisim"/>
          <w:sz w:val="20"/>
          <w:szCs w:val="20"/>
        </w:rPr>
        <w:t>).</w:t>
      </w:r>
      <w:r w:rsidR="00692910" w:rsidRPr="00F67A81">
        <w:rPr>
          <w:rFonts w:ascii="Verdana" w:eastAsia="FangSong" w:hAnsi="Verdana" w:cs="Narkisim"/>
          <w:sz w:val="20"/>
          <w:szCs w:val="20"/>
        </w:rPr>
        <w:t xml:space="preserve"> </w:t>
      </w:r>
    </w:p>
    <w:p w14:paraId="6B446001" w14:textId="77777777" w:rsidR="006D1432" w:rsidRPr="00F67A81" w:rsidRDefault="006D1432" w:rsidP="006D1432">
      <w:pPr>
        <w:contextualSpacing/>
        <w:jc w:val="both"/>
        <w:rPr>
          <w:rFonts w:ascii="Verdana" w:eastAsia="FangSong" w:hAnsi="Verdana" w:cs="Narkisim"/>
          <w:sz w:val="12"/>
          <w:szCs w:val="12"/>
        </w:rPr>
      </w:pPr>
    </w:p>
    <w:p w14:paraId="3924013F" w14:textId="77777777" w:rsidR="003414FC" w:rsidRPr="00F67A81" w:rsidRDefault="003414FC" w:rsidP="003414FC">
      <w:pPr>
        <w:jc w:val="both"/>
        <w:rPr>
          <w:rFonts w:ascii="Verdana" w:eastAsia="FangSong" w:hAnsi="Verdana" w:cs="Narkisim"/>
          <w:sz w:val="20"/>
          <w:szCs w:val="20"/>
        </w:rPr>
      </w:pPr>
      <w:r w:rsidRPr="00F67A81">
        <w:rPr>
          <w:rFonts w:ascii="Verdana" w:eastAsia="FangSong" w:hAnsi="Verdana" w:cs="Narkisim"/>
          <w:sz w:val="20"/>
          <w:szCs w:val="20"/>
        </w:rPr>
        <w:t>Tutti i servizi regionali</w:t>
      </w:r>
      <w:r w:rsidR="000C3AA8" w:rsidRPr="00F67A81">
        <w:rPr>
          <w:rFonts w:ascii="Verdana" w:eastAsia="FangSong" w:hAnsi="Verdana" w:cs="Narkisim"/>
          <w:sz w:val="20"/>
          <w:szCs w:val="20"/>
        </w:rPr>
        <w:t>, inoltre,</w:t>
      </w:r>
      <w:r w:rsidR="00830A08" w:rsidRPr="00F67A81">
        <w:rPr>
          <w:rFonts w:ascii="Verdana" w:eastAsia="FangSong" w:hAnsi="Verdana" w:cs="Narkisim"/>
          <w:sz w:val="20"/>
          <w:szCs w:val="20"/>
        </w:rPr>
        <w:t xml:space="preserve"> </w:t>
      </w:r>
      <w:r w:rsidRPr="00F67A81">
        <w:rPr>
          <w:rFonts w:ascii="Verdana" w:eastAsia="FangSong" w:hAnsi="Verdana" w:cs="Narkisim"/>
          <w:sz w:val="20"/>
          <w:szCs w:val="20"/>
        </w:rPr>
        <w:t>saranno accessibili mediante identificazione SPID e i pagamenti potranno essere effettuati tr</w:t>
      </w:r>
      <w:r w:rsidR="000C3AA8" w:rsidRPr="00F67A81">
        <w:rPr>
          <w:rFonts w:ascii="Verdana" w:eastAsia="FangSong" w:hAnsi="Verdana" w:cs="Narkisim"/>
          <w:sz w:val="20"/>
          <w:szCs w:val="20"/>
        </w:rPr>
        <w:t xml:space="preserve">amite la piattaforma PagoUmbria a cui sarà </w:t>
      </w:r>
      <w:r w:rsidRPr="00F67A81">
        <w:rPr>
          <w:rFonts w:ascii="Verdana" w:eastAsia="FangSong" w:hAnsi="Verdana" w:cs="Narkisim"/>
          <w:sz w:val="20"/>
          <w:szCs w:val="20"/>
        </w:rPr>
        <w:t>possibile accedere anche dalla app “Io”.</w:t>
      </w:r>
    </w:p>
    <w:p w14:paraId="3550A388" w14:textId="77777777" w:rsidR="006D1432" w:rsidRPr="00F67A81" w:rsidRDefault="006D1432" w:rsidP="006D1432">
      <w:pPr>
        <w:contextualSpacing/>
        <w:jc w:val="both"/>
        <w:rPr>
          <w:rFonts w:ascii="Verdana" w:eastAsia="FangSong" w:hAnsi="Verdana" w:cs="Narkisim"/>
          <w:sz w:val="12"/>
          <w:szCs w:val="12"/>
        </w:rPr>
      </w:pPr>
    </w:p>
    <w:p w14:paraId="719E637B" w14:textId="77777777" w:rsidR="00550166" w:rsidRPr="00F67A81" w:rsidRDefault="000C3AA8" w:rsidP="008A0758">
      <w:pPr>
        <w:jc w:val="both"/>
        <w:rPr>
          <w:rFonts w:ascii="Verdana" w:eastAsia="FangSong" w:hAnsi="Verdana" w:cs="Narkisim"/>
          <w:sz w:val="20"/>
          <w:szCs w:val="20"/>
        </w:rPr>
      </w:pPr>
      <w:r w:rsidRPr="00F67A81">
        <w:rPr>
          <w:rFonts w:ascii="Verdana" w:eastAsia="FangSong" w:hAnsi="Verdana" w:cs="Narkisim"/>
          <w:spacing w:val="2"/>
          <w:sz w:val="20"/>
          <w:szCs w:val="20"/>
        </w:rPr>
        <w:t xml:space="preserve">In linea generale, si lavorerà al </w:t>
      </w:r>
      <w:r w:rsidRPr="00863E7E">
        <w:rPr>
          <w:rFonts w:ascii="Verdana" w:eastAsia="FangSong" w:hAnsi="Verdana" w:cs="Narkisim"/>
          <w:b/>
          <w:color w:val="006600"/>
          <w:spacing w:val="2"/>
          <w:sz w:val="20"/>
          <w:szCs w:val="20"/>
        </w:rPr>
        <w:t>miglioramento dell'accesso ai servizi delle PA dell'Umbria per cittadini e imprese</w:t>
      </w:r>
      <w:r w:rsidRPr="00F67A81">
        <w:rPr>
          <w:rFonts w:ascii="Verdana" w:eastAsia="FangSong" w:hAnsi="Verdana" w:cs="Narkisim"/>
          <w:spacing w:val="2"/>
          <w:sz w:val="20"/>
          <w:szCs w:val="20"/>
        </w:rPr>
        <w:t xml:space="preserve">, a partire dai servizi on line della Giunta regionale, </w:t>
      </w:r>
      <w:r w:rsidRPr="00F67A81">
        <w:rPr>
          <w:rFonts w:ascii="Verdana" w:eastAsia="FangSong" w:hAnsi="Verdana" w:cs="Narkisim"/>
          <w:sz w:val="20"/>
          <w:szCs w:val="20"/>
        </w:rPr>
        <w:t xml:space="preserve">attraverso una revisione organizzativa dei processi di erogazione dei servizi stessi che li porti a essere centrati sugli utenti (miglioramento della </w:t>
      </w:r>
      <w:r w:rsidRPr="00F67A81">
        <w:rPr>
          <w:rFonts w:ascii="Verdana" w:eastAsia="FangSong" w:hAnsi="Verdana" w:cs="Narkisim"/>
          <w:i/>
          <w:sz w:val="20"/>
          <w:szCs w:val="20"/>
        </w:rPr>
        <w:t>user experience</w:t>
      </w:r>
      <w:r w:rsidRPr="00F67A81">
        <w:rPr>
          <w:rFonts w:ascii="Verdana" w:eastAsia="FangSong" w:hAnsi="Verdana" w:cs="Narkisim"/>
          <w:sz w:val="20"/>
          <w:szCs w:val="20"/>
        </w:rPr>
        <w:t xml:space="preserve">). </w:t>
      </w:r>
    </w:p>
    <w:p w14:paraId="645B6609" w14:textId="77777777" w:rsidR="00550166" w:rsidRPr="00F67A81" w:rsidRDefault="00550166" w:rsidP="008A0758">
      <w:pPr>
        <w:jc w:val="both"/>
        <w:rPr>
          <w:rFonts w:ascii="Verdana" w:eastAsia="FangSong" w:hAnsi="Verdana" w:cs="Narkisim"/>
          <w:sz w:val="20"/>
          <w:szCs w:val="20"/>
        </w:rPr>
      </w:pPr>
    </w:p>
    <w:p w14:paraId="216646F5" w14:textId="77777777" w:rsidR="000C3AA8" w:rsidRPr="00F67A81" w:rsidRDefault="000C3AA8" w:rsidP="008A0758">
      <w:pPr>
        <w:jc w:val="both"/>
        <w:rPr>
          <w:rFonts w:ascii="Verdana" w:eastAsia="FangSong" w:hAnsi="Verdana" w:cs="Narkisim"/>
          <w:sz w:val="20"/>
          <w:szCs w:val="20"/>
        </w:rPr>
      </w:pPr>
      <w:r w:rsidRPr="00F67A81">
        <w:rPr>
          <w:rFonts w:ascii="Verdana" w:eastAsia="FangSong" w:hAnsi="Verdana" w:cs="Narkisim"/>
          <w:sz w:val="20"/>
          <w:szCs w:val="20"/>
        </w:rPr>
        <w:t xml:space="preserve">Nel corso del 2021, </w:t>
      </w:r>
      <w:r w:rsidR="00240289" w:rsidRPr="00F67A81">
        <w:rPr>
          <w:rFonts w:ascii="Verdana" w:eastAsia="FangSong" w:hAnsi="Verdana" w:cs="Narkisim"/>
          <w:sz w:val="20"/>
          <w:szCs w:val="20"/>
        </w:rPr>
        <w:t xml:space="preserve">anche sulla base alle disposizioni del decreto semplificazioni nazionale, </w:t>
      </w:r>
      <w:r w:rsidRPr="00F67A81">
        <w:rPr>
          <w:rFonts w:ascii="Verdana" w:eastAsia="FangSong" w:hAnsi="Verdana" w:cs="Narkisim"/>
          <w:sz w:val="20"/>
          <w:szCs w:val="20"/>
        </w:rPr>
        <w:t xml:space="preserve">sarà dato avvio </w:t>
      </w:r>
      <w:r w:rsidR="00927FC9" w:rsidRPr="00F67A81">
        <w:rPr>
          <w:rFonts w:ascii="Verdana" w:eastAsia="FangSong" w:hAnsi="Verdana" w:cs="Narkisim"/>
          <w:sz w:val="20"/>
          <w:szCs w:val="20"/>
        </w:rPr>
        <w:t xml:space="preserve">a un percorso di semplificazione dei processi dell’Ente tramite apposita mappatura specificatamente indirizzata alla razionalizzazione degli stessi al fine ultimo di digitalizzarli; sarà inoltre avviato </w:t>
      </w:r>
      <w:r w:rsidR="008A0758" w:rsidRPr="00F67A81">
        <w:rPr>
          <w:rFonts w:ascii="Verdana" w:eastAsia="FangSong" w:hAnsi="Verdana" w:cs="Narkisim"/>
          <w:sz w:val="20"/>
          <w:szCs w:val="20"/>
        </w:rPr>
        <w:t xml:space="preserve">un Programma operativo </w:t>
      </w:r>
      <w:r w:rsidRPr="00F67A81">
        <w:rPr>
          <w:rFonts w:ascii="Verdana" w:eastAsia="FangSong" w:hAnsi="Verdana" w:cs="Narkisim"/>
          <w:sz w:val="20"/>
          <w:szCs w:val="20"/>
        </w:rPr>
        <w:t>pluriennale per l'accesso unico ai servizi delle PA dell'Umbria.</w:t>
      </w:r>
      <w:r w:rsidR="00830A08" w:rsidRPr="00F67A81">
        <w:rPr>
          <w:rFonts w:ascii="Verdana" w:eastAsia="FangSong" w:hAnsi="Verdana" w:cs="Narkisim"/>
          <w:sz w:val="20"/>
          <w:szCs w:val="20"/>
        </w:rPr>
        <w:t xml:space="preserve"> </w:t>
      </w:r>
      <w:r w:rsidR="008A0758" w:rsidRPr="00F67A81">
        <w:rPr>
          <w:rFonts w:ascii="Verdana" w:eastAsia="FangSong" w:hAnsi="Verdana" w:cs="Narkisim"/>
          <w:sz w:val="20"/>
          <w:szCs w:val="20"/>
        </w:rPr>
        <w:t>Per l’applicazione dello stesso decreto</w:t>
      </w:r>
      <w:r w:rsidR="00240289" w:rsidRPr="00F67A81">
        <w:rPr>
          <w:rFonts w:ascii="Verdana" w:eastAsia="FangSong" w:hAnsi="Verdana" w:cs="Narkisim"/>
          <w:sz w:val="20"/>
          <w:szCs w:val="20"/>
        </w:rPr>
        <w:t xml:space="preserve"> semplificazioni</w:t>
      </w:r>
      <w:r w:rsidR="008A0758" w:rsidRPr="00F67A81">
        <w:rPr>
          <w:rFonts w:ascii="Verdana" w:eastAsia="FangSong" w:hAnsi="Verdana" w:cs="Narkisim"/>
          <w:sz w:val="20"/>
          <w:szCs w:val="20"/>
        </w:rPr>
        <w:t xml:space="preserve">, inoltre, nel </w:t>
      </w:r>
      <w:r w:rsidRPr="00F67A81">
        <w:rPr>
          <w:rFonts w:ascii="Verdana" w:eastAsia="FangSong" w:hAnsi="Verdana" w:cs="Narkisim"/>
          <w:sz w:val="20"/>
          <w:szCs w:val="20"/>
        </w:rPr>
        <w:t xml:space="preserve">corso del 2021 sarà elaborata una proposta di integrazione alle leggi regionali in materia ICT (in particolare rispetto alla revisione della </w:t>
      </w:r>
      <w:r w:rsidRPr="00F67A81">
        <w:rPr>
          <w:rFonts w:ascii="Verdana" w:eastAsia="FangSong" w:hAnsi="Verdana" w:cs="Narkisim"/>
          <w:i/>
          <w:sz w:val="20"/>
          <w:szCs w:val="20"/>
        </w:rPr>
        <w:t xml:space="preserve">mission </w:t>
      </w:r>
      <w:r w:rsidRPr="00F67A81">
        <w:rPr>
          <w:rFonts w:ascii="Verdana" w:eastAsia="FangSong" w:hAnsi="Verdana" w:cs="Narkisim"/>
          <w:sz w:val="20"/>
          <w:szCs w:val="20"/>
        </w:rPr>
        <w:t xml:space="preserve">delle società </w:t>
      </w:r>
      <w:r w:rsidRPr="00F67A81">
        <w:rPr>
          <w:rFonts w:ascii="Verdana" w:eastAsia="FangSong" w:hAnsi="Verdana" w:cs="Narkisim"/>
          <w:i/>
          <w:sz w:val="20"/>
          <w:szCs w:val="20"/>
        </w:rPr>
        <w:t>in house</w:t>
      </w:r>
      <w:r w:rsidRPr="00F67A81">
        <w:rPr>
          <w:rFonts w:ascii="Verdana" w:eastAsia="FangSong" w:hAnsi="Verdana" w:cs="Narkisim"/>
          <w:sz w:val="20"/>
          <w:szCs w:val="20"/>
        </w:rPr>
        <w:t>, alla legge sull'</w:t>
      </w:r>
      <w:r w:rsidRPr="00F67A81">
        <w:rPr>
          <w:rFonts w:ascii="Verdana" w:eastAsia="FangSong" w:hAnsi="Verdana" w:cs="Narkisim"/>
          <w:i/>
          <w:sz w:val="20"/>
          <w:szCs w:val="20"/>
        </w:rPr>
        <w:t>openness</w:t>
      </w:r>
      <w:r w:rsidRPr="00F67A81">
        <w:rPr>
          <w:rFonts w:ascii="Verdana" w:eastAsia="FangSong" w:hAnsi="Verdana" w:cs="Narkisim"/>
          <w:sz w:val="20"/>
          <w:szCs w:val="20"/>
        </w:rPr>
        <w:t xml:space="preserve"> e a quella su telecomunicaz</w:t>
      </w:r>
      <w:r w:rsidR="008A0758" w:rsidRPr="00F67A81">
        <w:rPr>
          <w:rFonts w:ascii="Verdana" w:eastAsia="FangSong" w:hAnsi="Verdana" w:cs="Narkisim"/>
          <w:sz w:val="20"/>
          <w:szCs w:val="20"/>
        </w:rPr>
        <w:t>ioni e impianti radioelettrici).</w:t>
      </w:r>
    </w:p>
    <w:p w14:paraId="6BBCD6C1" w14:textId="77777777" w:rsidR="006D1432" w:rsidRPr="00F67A81" w:rsidRDefault="006D1432" w:rsidP="006D1432">
      <w:pPr>
        <w:contextualSpacing/>
        <w:jc w:val="both"/>
        <w:rPr>
          <w:rFonts w:ascii="Verdana" w:eastAsia="FangSong" w:hAnsi="Verdana" w:cs="Narkisim"/>
          <w:sz w:val="12"/>
          <w:szCs w:val="12"/>
        </w:rPr>
      </w:pPr>
    </w:p>
    <w:p w14:paraId="46879B54" w14:textId="77777777" w:rsidR="003414FC" w:rsidRPr="00F67A81" w:rsidRDefault="003414FC" w:rsidP="003414FC">
      <w:pPr>
        <w:jc w:val="both"/>
        <w:rPr>
          <w:rFonts w:ascii="Verdana" w:eastAsia="FangSong" w:hAnsi="Verdana" w:cs="Narkisim"/>
          <w:sz w:val="20"/>
          <w:szCs w:val="20"/>
        </w:rPr>
      </w:pPr>
      <w:r w:rsidRPr="00F67A81">
        <w:rPr>
          <w:rFonts w:ascii="Verdana" w:eastAsia="FangSong" w:hAnsi="Verdana" w:cs="Narkisim"/>
          <w:sz w:val="20"/>
          <w:szCs w:val="20"/>
        </w:rPr>
        <w:t xml:space="preserve">Una delle priorità del prossimo triennio è sicuramente garantire </w:t>
      </w:r>
      <w:r w:rsidRPr="00863E7E">
        <w:rPr>
          <w:rFonts w:ascii="Verdana" w:eastAsia="FangSong" w:hAnsi="Verdana" w:cs="Narkisim"/>
          <w:b/>
          <w:color w:val="006600"/>
          <w:sz w:val="20"/>
          <w:szCs w:val="20"/>
        </w:rPr>
        <w:t>sostegno ai Comuni nella semplificazione</w:t>
      </w:r>
      <w:r w:rsidR="00927FC9" w:rsidRPr="00863E7E">
        <w:rPr>
          <w:rFonts w:ascii="Verdana" w:eastAsia="FangSong" w:hAnsi="Verdana" w:cs="Narkisim"/>
          <w:b/>
          <w:color w:val="006600"/>
          <w:sz w:val="20"/>
          <w:szCs w:val="20"/>
        </w:rPr>
        <w:t xml:space="preserve"> e armonizzazione</w:t>
      </w:r>
      <w:r w:rsidRPr="00863E7E">
        <w:rPr>
          <w:rFonts w:ascii="Verdana" w:eastAsia="FangSong" w:hAnsi="Verdana" w:cs="Narkisim"/>
          <w:b/>
          <w:color w:val="006600"/>
          <w:sz w:val="20"/>
          <w:szCs w:val="20"/>
        </w:rPr>
        <w:t xml:space="preserve"> e nell'erogazione dei servizi per le imprese e per l'edilizia</w:t>
      </w:r>
      <w:r w:rsidRPr="00863E7E">
        <w:rPr>
          <w:rFonts w:ascii="Verdana" w:eastAsia="FangSong" w:hAnsi="Verdana" w:cs="Narkisim"/>
          <w:sz w:val="20"/>
          <w:szCs w:val="20"/>
        </w:rPr>
        <w:t xml:space="preserve">, </w:t>
      </w:r>
      <w:r w:rsidRPr="00F67A81">
        <w:rPr>
          <w:rFonts w:ascii="Verdana" w:eastAsia="FangSong" w:hAnsi="Verdana" w:cs="Narkisim"/>
          <w:sz w:val="20"/>
          <w:szCs w:val="20"/>
        </w:rPr>
        <w:t xml:space="preserve">anche per affrontare le conseguenze dell'emergenza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Le possibili attività correlate nel primo anno riguardano l'avvio di comunità tematiche laboratori formativi a supporto della rete degli sportelli SUAPE, per l'implementazione degli int</w:t>
      </w:r>
      <w:r w:rsidR="002C6BAE" w:rsidRPr="00F67A81">
        <w:rPr>
          <w:rFonts w:ascii="Verdana" w:eastAsia="FangSong" w:hAnsi="Verdana" w:cs="Narkisim"/>
          <w:sz w:val="20"/>
          <w:szCs w:val="20"/>
        </w:rPr>
        <w:t xml:space="preserve">erventi di semplificazione </w:t>
      </w:r>
      <w:r w:rsidR="00927FC9" w:rsidRPr="00F67A81">
        <w:rPr>
          <w:rFonts w:ascii="Verdana" w:eastAsia="FangSong" w:hAnsi="Verdana" w:cs="Narkisim"/>
          <w:sz w:val="20"/>
          <w:szCs w:val="20"/>
        </w:rPr>
        <w:t xml:space="preserve">e digitalizzazione </w:t>
      </w:r>
      <w:r w:rsidR="002C6BAE" w:rsidRPr="00F67A81">
        <w:rPr>
          <w:rFonts w:ascii="Verdana" w:eastAsia="FangSong" w:hAnsi="Verdana" w:cs="Narkisim"/>
          <w:sz w:val="20"/>
          <w:szCs w:val="20"/>
        </w:rPr>
        <w:t>nei C</w:t>
      </w:r>
      <w:r w:rsidRPr="00F67A81">
        <w:rPr>
          <w:rFonts w:ascii="Verdana" w:eastAsia="FangSong" w:hAnsi="Verdana" w:cs="Narkisim"/>
          <w:sz w:val="20"/>
          <w:szCs w:val="20"/>
        </w:rPr>
        <w:t>omuni, nonché a supporto delle iniziative ICT associate dei comuni dell'Agenda urbana.</w:t>
      </w:r>
    </w:p>
    <w:p w14:paraId="5B5ED109" w14:textId="77777777" w:rsidR="006D1432" w:rsidRPr="00F67A81" w:rsidRDefault="006D1432" w:rsidP="006D1432">
      <w:pPr>
        <w:contextualSpacing/>
        <w:jc w:val="both"/>
        <w:rPr>
          <w:rFonts w:ascii="Verdana" w:eastAsia="FangSong" w:hAnsi="Verdana" w:cs="Narkisim"/>
          <w:sz w:val="12"/>
          <w:szCs w:val="12"/>
        </w:rPr>
      </w:pPr>
    </w:p>
    <w:p w14:paraId="5F863935" w14:textId="77777777" w:rsidR="002C6BAE" w:rsidRPr="00F67A81" w:rsidRDefault="002C6BAE" w:rsidP="002C6BAE">
      <w:pPr>
        <w:jc w:val="both"/>
        <w:rPr>
          <w:rFonts w:ascii="Verdana" w:eastAsia="FangSong" w:hAnsi="Verdana" w:cs="Narkisim"/>
          <w:sz w:val="20"/>
          <w:szCs w:val="20"/>
        </w:rPr>
      </w:pPr>
      <w:r w:rsidRPr="00F67A81">
        <w:rPr>
          <w:rFonts w:ascii="Verdana" w:eastAsia="FangSong" w:hAnsi="Verdana" w:cs="Narkisim"/>
          <w:sz w:val="20"/>
          <w:szCs w:val="20"/>
        </w:rPr>
        <w:t xml:space="preserve">Tale percorso sarà favorito dalla prosecuzione dell’attuazione del piano </w:t>
      </w:r>
      <w:r w:rsidRPr="00863E7E">
        <w:rPr>
          <w:rFonts w:ascii="Verdana" w:eastAsia="FangSong" w:hAnsi="Verdana" w:cs="Narkisim"/>
          <w:b/>
          <w:color w:val="006600"/>
          <w:sz w:val="20"/>
          <w:szCs w:val="20"/>
        </w:rPr>
        <w:t>Banda Ultra Larga</w:t>
      </w:r>
      <w:r w:rsidR="00102883" w:rsidRPr="00863E7E">
        <w:rPr>
          <w:rFonts w:ascii="Verdana" w:eastAsia="FangSong" w:hAnsi="Verdana" w:cs="Narkisim"/>
          <w:b/>
          <w:color w:val="006600"/>
          <w:sz w:val="20"/>
          <w:szCs w:val="20"/>
        </w:rPr>
        <w:t xml:space="preserve"> – </w:t>
      </w:r>
      <w:r w:rsidRPr="00863E7E">
        <w:rPr>
          <w:rFonts w:ascii="Verdana" w:eastAsia="FangSong" w:hAnsi="Verdana" w:cs="Narkisim"/>
          <w:b/>
          <w:color w:val="006600"/>
          <w:sz w:val="20"/>
          <w:szCs w:val="20"/>
        </w:rPr>
        <w:t>BUL</w:t>
      </w:r>
      <w:r w:rsidR="00102883" w:rsidRPr="00F67A81">
        <w:rPr>
          <w:rFonts w:ascii="Verdana" w:eastAsia="FangSong" w:hAnsi="Verdana" w:cs="Narkisim"/>
          <w:sz w:val="20"/>
          <w:szCs w:val="20"/>
        </w:rPr>
        <w:t xml:space="preserve">, </w:t>
      </w:r>
      <w:r w:rsidRPr="00F67A81">
        <w:rPr>
          <w:rFonts w:ascii="Verdana" w:eastAsia="FangSong" w:hAnsi="Verdana" w:cs="Narkisim"/>
          <w:sz w:val="20"/>
          <w:szCs w:val="20"/>
        </w:rPr>
        <w:t>essenziale per potenziare reti e altri servizi di pubblica utilità, pro</w:t>
      </w:r>
      <w:r w:rsidR="006C39B6" w:rsidRPr="00F67A81">
        <w:rPr>
          <w:rFonts w:ascii="Verdana" w:eastAsia="FangSong" w:hAnsi="Verdana" w:cs="Narkisim"/>
          <w:sz w:val="20"/>
          <w:szCs w:val="20"/>
        </w:rPr>
        <w:t>getto in cui l</w:t>
      </w:r>
      <w:r w:rsidRPr="00F67A81">
        <w:rPr>
          <w:rFonts w:ascii="Verdana" w:eastAsia="FangSong" w:hAnsi="Verdana" w:cs="Narkisim"/>
          <w:sz w:val="20"/>
          <w:szCs w:val="20"/>
        </w:rPr>
        <w:t>’Umbria si conferma prima Regione italiana per il dispiegamento del piano. Entro il 2021 la rete in fibra ottica e in</w:t>
      </w:r>
      <w:r w:rsidR="009A57DF" w:rsidRPr="00F67A81">
        <w:rPr>
          <w:rFonts w:ascii="Verdana" w:eastAsia="FangSong" w:hAnsi="Verdana" w:cs="Narkisim"/>
          <w:sz w:val="20"/>
          <w:szCs w:val="20"/>
        </w:rPr>
        <w:t xml:space="preserve"> </w:t>
      </w:r>
      <w:r w:rsidR="009A57DF" w:rsidRPr="00F67A81">
        <w:rPr>
          <w:rFonts w:ascii="Verdana" w:eastAsia="FangSong" w:hAnsi="Verdana" w:cs="Narkisim"/>
          <w:i/>
          <w:sz w:val="20"/>
          <w:szCs w:val="20"/>
        </w:rPr>
        <w:t>Fixed Wireless Access</w:t>
      </w:r>
      <w:r w:rsidR="009A57DF" w:rsidRPr="00F67A81">
        <w:rPr>
          <w:rFonts w:ascii="Verdana" w:eastAsia="FangSong" w:hAnsi="Verdana" w:cs="Narkisim"/>
          <w:sz w:val="20"/>
          <w:szCs w:val="20"/>
        </w:rPr>
        <w:t xml:space="preserve"> – FWA </w:t>
      </w:r>
      <w:r w:rsidR="009A57DF"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sar</w:t>
      </w:r>
      <w:r w:rsidR="009A57DF" w:rsidRPr="00F67A81">
        <w:rPr>
          <w:rFonts w:ascii="Verdana" w:eastAsia="FangSong" w:hAnsi="Verdana" w:cs="Narkisim"/>
          <w:sz w:val="20"/>
          <w:szCs w:val="20"/>
        </w:rPr>
        <w:t>à diffusa pressoché in tutti i c</w:t>
      </w:r>
      <w:r w:rsidRPr="00F67A81">
        <w:rPr>
          <w:rFonts w:ascii="Verdana" w:eastAsia="FangSong" w:hAnsi="Verdana" w:cs="Narkisim"/>
          <w:sz w:val="20"/>
          <w:szCs w:val="20"/>
        </w:rPr>
        <w:t>omuni umbri.</w:t>
      </w:r>
      <w:r w:rsidR="00830A08" w:rsidRPr="00F67A81">
        <w:rPr>
          <w:rFonts w:ascii="Verdana" w:eastAsia="FangSong" w:hAnsi="Verdana" w:cs="Narkisim"/>
          <w:sz w:val="20"/>
          <w:szCs w:val="20"/>
        </w:rPr>
        <w:t xml:space="preserve"> </w:t>
      </w:r>
      <w:r w:rsidRPr="00F67A81">
        <w:rPr>
          <w:rFonts w:ascii="Verdana" w:eastAsia="FangSong" w:hAnsi="Verdana" w:cs="Narkisim"/>
          <w:sz w:val="20"/>
          <w:szCs w:val="20"/>
        </w:rPr>
        <w:t>Per razionalizzare l’accesso e l’erogazione dei servizi ai cittadini, nel corso del 2021</w:t>
      </w:r>
      <w:r w:rsidR="006C39B6" w:rsidRPr="00F67A81">
        <w:rPr>
          <w:rFonts w:ascii="Verdana" w:eastAsia="FangSong" w:hAnsi="Verdana" w:cs="Narkisim"/>
          <w:sz w:val="20"/>
          <w:szCs w:val="20"/>
        </w:rPr>
        <w:t>,</w:t>
      </w:r>
      <w:r w:rsidRPr="00F67A81">
        <w:rPr>
          <w:rFonts w:ascii="Verdana" w:eastAsia="FangSong" w:hAnsi="Verdana" w:cs="Narkisim"/>
          <w:sz w:val="20"/>
          <w:szCs w:val="20"/>
        </w:rPr>
        <w:t xml:space="preserve"> </w:t>
      </w:r>
      <w:r w:rsidR="006C39B6" w:rsidRPr="00F67A81">
        <w:rPr>
          <w:rFonts w:ascii="Verdana" w:eastAsia="FangSong" w:hAnsi="Verdana" w:cs="Narkisim"/>
          <w:sz w:val="20"/>
          <w:szCs w:val="20"/>
        </w:rPr>
        <w:t xml:space="preserve">verrà proposto (come previsto dalla L.R. 9/14) </w:t>
      </w:r>
      <w:r w:rsidR="00290A32" w:rsidRPr="00F67A81">
        <w:rPr>
          <w:rFonts w:ascii="Verdana" w:eastAsia="FangSong" w:hAnsi="Verdana" w:cs="Narkisim"/>
          <w:sz w:val="20"/>
          <w:szCs w:val="20"/>
        </w:rPr>
        <w:t>ai c</w:t>
      </w:r>
      <w:r w:rsidRPr="00F67A81">
        <w:rPr>
          <w:rFonts w:ascii="Verdana" w:eastAsia="FangSong" w:hAnsi="Verdana" w:cs="Narkisim"/>
          <w:sz w:val="20"/>
          <w:szCs w:val="20"/>
        </w:rPr>
        <w:t xml:space="preserve">omuni raggiunti dalla rete pubblica gestita da </w:t>
      </w:r>
      <w:r w:rsidRPr="00F67A81">
        <w:rPr>
          <w:rFonts w:ascii="Verdana" w:eastAsia="FangSong" w:hAnsi="Verdana" w:cs="Narkisim"/>
          <w:i/>
          <w:sz w:val="20"/>
          <w:szCs w:val="20"/>
        </w:rPr>
        <w:t>Open Fiber</w:t>
      </w:r>
      <w:r w:rsidRPr="00F67A81">
        <w:rPr>
          <w:rFonts w:ascii="Verdana" w:eastAsia="FangSong" w:hAnsi="Verdana" w:cs="Narkisim"/>
          <w:sz w:val="20"/>
          <w:szCs w:val="20"/>
        </w:rPr>
        <w:t xml:space="preserve"> anche l’accesso al </w:t>
      </w:r>
      <w:r w:rsidRPr="00F67A81">
        <w:rPr>
          <w:rFonts w:ascii="Verdana" w:eastAsia="FangSong" w:hAnsi="Verdana" w:cs="Narkisim"/>
          <w:i/>
          <w:sz w:val="20"/>
          <w:szCs w:val="20"/>
        </w:rPr>
        <w:t>Data Center unico regionale</w:t>
      </w:r>
      <w:r w:rsidRPr="00F67A81">
        <w:rPr>
          <w:rFonts w:ascii="Verdana" w:eastAsia="FangSong" w:hAnsi="Verdana" w:cs="Narkisim"/>
          <w:sz w:val="20"/>
          <w:szCs w:val="20"/>
        </w:rPr>
        <w:t xml:space="preserve"> (DCRU)</w:t>
      </w:r>
      <w:r w:rsidR="006C39B6" w:rsidRPr="00F67A81">
        <w:rPr>
          <w:rFonts w:ascii="Verdana" w:eastAsia="FangSong" w:hAnsi="Verdana" w:cs="Narkisim"/>
          <w:sz w:val="20"/>
          <w:szCs w:val="20"/>
        </w:rPr>
        <w:t>,</w:t>
      </w:r>
      <w:r w:rsidRPr="00F67A81">
        <w:rPr>
          <w:rFonts w:ascii="Verdana" w:eastAsia="FangSong" w:hAnsi="Verdana" w:cs="Narkisim"/>
          <w:sz w:val="20"/>
          <w:szCs w:val="20"/>
        </w:rPr>
        <w:t xml:space="preserve"> che è stato classificato dal censimento AGID tra i 41 in grado di erogare servizi a livello Nazionale (PSN-Poli Strategici Nazionali).</w:t>
      </w:r>
    </w:p>
    <w:p w14:paraId="3B4D9885" w14:textId="77777777" w:rsidR="006D1432" w:rsidRPr="00F67A81" w:rsidRDefault="006D1432" w:rsidP="006D1432">
      <w:pPr>
        <w:contextualSpacing/>
        <w:jc w:val="both"/>
        <w:rPr>
          <w:rFonts w:ascii="Verdana" w:eastAsia="FangSong" w:hAnsi="Verdana" w:cs="Narkisim"/>
          <w:sz w:val="12"/>
          <w:szCs w:val="12"/>
        </w:rPr>
      </w:pPr>
    </w:p>
    <w:p w14:paraId="2AE1003B" w14:textId="77777777" w:rsidR="002C6BAE" w:rsidRPr="00F67A81" w:rsidRDefault="002C6BAE" w:rsidP="002C6BAE">
      <w:pPr>
        <w:jc w:val="both"/>
        <w:rPr>
          <w:rFonts w:ascii="Verdana" w:eastAsia="FangSong" w:hAnsi="Verdana" w:cs="Narkisim"/>
          <w:sz w:val="20"/>
          <w:szCs w:val="20"/>
        </w:rPr>
      </w:pPr>
      <w:r w:rsidRPr="00F67A81">
        <w:rPr>
          <w:rFonts w:ascii="Verdana" w:eastAsia="FangSong" w:hAnsi="Verdana" w:cs="Narkisim"/>
          <w:sz w:val="20"/>
          <w:szCs w:val="20"/>
        </w:rPr>
        <w:t>Vedrà il suo sviluppo anche la rete in 5G che darà la possibilità di fruire di connettività in banda ultralarga anche dagli smartphone. Ciò consentirà il dispiegamento e l’uso diffuso della IoT (Internet of Things) con applicazioni in tutti i campi, soprattutto in quello medico (telemedicina)</w:t>
      </w:r>
      <w:r w:rsidR="00C002C6" w:rsidRPr="00F67A81">
        <w:rPr>
          <w:rFonts w:ascii="Verdana" w:eastAsia="FangSong" w:hAnsi="Verdana" w:cs="Narkisim"/>
          <w:sz w:val="20"/>
          <w:szCs w:val="20"/>
        </w:rPr>
        <w:t>.</w:t>
      </w:r>
    </w:p>
    <w:p w14:paraId="14D2B014" w14:textId="77777777" w:rsidR="00213CE2" w:rsidRPr="00F67A81" w:rsidRDefault="00213CE2">
      <w:pPr>
        <w:contextualSpacing/>
        <w:jc w:val="both"/>
        <w:rPr>
          <w:rFonts w:ascii="Verdana" w:eastAsia="FangSong" w:hAnsi="Verdana" w:cs="Narkisim"/>
          <w:sz w:val="20"/>
          <w:szCs w:val="20"/>
        </w:rPr>
      </w:pPr>
    </w:p>
    <w:p w14:paraId="575F9CE3" w14:textId="77777777" w:rsidR="00FC4DE2" w:rsidRPr="00F67A81" w:rsidRDefault="00FC4DE2">
      <w:pPr>
        <w:contextualSpacing/>
        <w:jc w:val="both"/>
        <w:rPr>
          <w:rFonts w:ascii="Verdana" w:eastAsia="FangSong" w:hAnsi="Verdana" w:cs="Narkisim"/>
          <w:sz w:val="20"/>
          <w:szCs w:val="20"/>
        </w:rPr>
      </w:pPr>
    </w:p>
    <w:p w14:paraId="0A129612" w14:textId="77777777" w:rsidR="00133D6A" w:rsidRPr="00F67A81" w:rsidRDefault="00133D6A">
      <w:pPr>
        <w:rPr>
          <w:rFonts w:ascii="Verdana" w:eastAsia="FangSong" w:hAnsi="Verdana" w:cs="Narkisim"/>
          <w:sz w:val="20"/>
          <w:szCs w:val="20"/>
        </w:rPr>
      </w:pPr>
      <w:r w:rsidRPr="00F67A81">
        <w:rPr>
          <w:rFonts w:ascii="Verdana" w:eastAsia="FangSong" w:hAnsi="Verdana" w:cs="Narkisim"/>
          <w:sz w:val="20"/>
          <w:szCs w:val="20"/>
        </w:rPr>
        <w:br w:type="page"/>
      </w:r>
    </w:p>
    <w:p w14:paraId="0613EFB5" w14:textId="77777777" w:rsidR="00E43F65" w:rsidRPr="005365A9" w:rsidRDefault="0040758D">
      <w:pPr>
        <w:pStyle w:val="Titolo2Paragrafo"/>
        <w:ind w:left="2410" w:hanging="992"/>
        <w:outlineLvl w:val="1"/>
        <w:rPr>
          <w:rFonts w:ascii="Verdana" w:eastAsia="FangSong" w:hAnsi="Verdana" w:cs="Narkisim"/>
          <w:b w:val="0"/>
          <w:bCs/>
          <w:caps/>
          <w:color w:val="006600"/>
          <w:w w:val="90"/>
          <w:sz w:val="32"/>
          <w:szCs w:val="32"/>
        </w:rPr>
      </w:pPr>
      <w:bookmarkStart w:id="83" w:name="_Toc43888397"/>
      <w:bookmarkStart w:id="84" w:name="_Toc58252516"/>
      <w:r w:rsidRPr="005365A9">
        <w:rPr>
          <w:rFonts w:ascii="Verdana" w:eastAsia="FangSong" w:hAnsi="Verdana" w:cs="Narkisim"/>
          <w:b w:val="0"/>
          <w:bCs/>
          <w:caps/>
          <w:color w:val="006600"/>
          <w:w w:val="90"/>
          <w:sz w:val="32"/>
          <w:szCs w:val="32"/>
        </w:rPr>
        <w:lastRenderedPageBreak/>
        <w:t>2.2.2.b</w:t>
      </w:r>
      <w:r w:rsidRPr="005365A9">
        <w:rPr>
          <w:rFonts w:ascii="Verdana" w:eastAsia="FangSong" w:hAnsi="Verdana" w:cs="Narkisim"/>
          <w:b w:val="0"/>
          <w:bCs/>
          <w:caps/>
          <w:color w:val="006600"/>
          <w:w w:val="90"/>
          <w:sz w:val="32"/>
          <w:szCs w:val="32"/>
        </w:rPr>
        <w:tab/>
        <w:t>Area Economica</w:t>
      </w:r>
      <w:bookmarkEnd w:id="83"/>
      <w:bookmarkEnd w:id="84"/>
    </w:p>
    <w:p w14:paraId="45DFAAF3" w14:textId="77777777" w:rsidR="00E43F65" w:rsidRPr="00F67A81" w:rsidRDefault="00E43F65">
      <w:pPr>
        <w:contextualSpacing/>
        <w:jc w:val="both"/>
        <w:rPr>
          <w:rFonts w:ascii="Verdana" w:eastAsia="FangSong" w:hAnsi="Verdana" w:cs="Narkisim"/>
          <w:sz w:val="12"/>
          <w:szCs w:val="12"/>
        </w:rPr>
      </w:pPr>
    </w:p>
    <w:p w14:paraId="30AE0EF6" w14:textId="77777777" w:rsidR="00AE180C" w:rsidRPr="00F67A81" w:rsidRDefault="00AE180C" w:rsidP="00AE180C">
      <w:pPr>
        <w:contextualSpacing/>
        <w:jc w:val="both"/>
        <w:rPr>
          <w:rFonts w:ascii="Verdana" w:eastAsia="FangSong" w:hAnsi="Verdana" w:cs="Narkisim"/>
          <w:sz w:val="20"/>
          <w:szCs w:val="20"/>
        </w:rPr>
      </w:pPr>
      <w:r w:rsidRPr="00F67A81">
        <w:rPr>
          <w:rFonts w:ascii="Verdana" w:eastAsia="FangSong" w:hAnsi="Verdana" w:cs="Narkisim"/>
          <w:sz w:val="20"/>
          <w:szCs w:val="20"/>
        </w:rPr>
        <w:t>Lo scenario economico che si sta delineando anche in Umbria come conseguenza dell’emergenza sanitaria da Covid-19, mostra</w:t>
      </w:r>
      <w:r w:rsidR="00391499"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una spirale recessiva di portata molto significativa che alcune debolezze strutturali del sistema delle imprese umbre </w:t>
      </w:r>
      <w:r w:rsidR="00391499" w:rsidRPr="00F67A81">
        <w:rPr>
          <w:rFonts w:ascii="Verdana" w:eastAsia="FangSong" w:hAnsi="Verdana" w:cs="Narkisim"/>
          <w:sz w:val="20"/>
          <w:szCs w:val="20"/>
        </w:rPr>
        <w:t>potrebbero</w:t>
      </w:r>
      <w:r w:rsidR="00F53495" w:rsidRPr="00F67A81">
        <w:rPr>
          <w:rFonts w:ascii="Verdana" w:eastAsia="FangSong" w:hAnsi="Verdana" w:cs="Narkisim"/>
          <w:sz w:val="20"/>
          <w:szCs w:val="20"/>
        </w:rPr>
        <w:t xml:space="preserve"> </w:t>
      </w:r>
      <w:r w:rsidRPr="00F67A81">
        <w:rPr>
          <w:rFonts w:ascii="Verdana" w:eastAsia="FangSong" w:hAnsi="Verdana" w:cs="Narkisim"/>
          <w:sz w:val="20"/>
          <w:szCs w:val="20"/>
        </w:rPr>
        <w:t>amplificare ulteriormente.</w:t>
      </w:r>
      <w:r w:rsidR="00E605A2" w:rsidRPr="00F67A81">
        <w:rPr>
          <w:rFonts w:ascii="Verdana" w:eastAsia="FangSong" w:hAnsi="Verdana" w:cs="Narkisim"/>
          <w:sz w:val="20"/>
          <w:szCs w:val="20"/>
        </w:rPr>
        <w:t xml:space="preserve"> </w:t>
      </w:r>
      <w:r w:rsidRPr="00F67A81">
        <w:rPr>
          <w:rFonts w:ascii="Verdana" w:eastAsia="FangSong" w:hAnsi="Verdana" w:cs="Narkisim"/>
          <w:sz w:val="20"/>
          <w:szCs w:val="20"/>
        </w:rPr>
        <w:t>La forte riduzione dei fatturati determinata dalle limitazioni alle attività economiche</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potrebbe riversarsi sull’economia regionale sia in termini di riduzione di posizioni lavorative, soprattutto quelle di lavoro autonomo, sia in termini di contrazione del </w:t>
      </w:r>
      <w:r w:rsidR="00391499" w:rsidRPr="00F67A81">
        <w:rPr>
          <w:rFonts w:ascii="Verdana" w:eastAsia="FangSong" w:hAnsi="Verdana" w:cs="Narkisim"/>
          <w:sz w:val="20"/>
          <w:szCs w:val="20"/>
        </w:rPr>
        <w:t>reddito disponibile che, a sua volta, nella spirale che rischia di generarsi, oltre che determinare</w:t>
      </w:r>
      <w:r w:rsidR="009F38A6" w:rsidRPr="00F67A81">
        <w:rPr>
          <w:rFonts w:ascii="Verdana" w:eastAsia="FangSong" w:hAnsi="Verdana" w:cs="Narkisim"/>
          <w:sz w:val="20"/>
          <w:szCs w:val="20"/>
        </w:rPr>
        <w:t xml:space="preserve"> </w:t>
      </w:r>
      <w:r w:rsidR="00391499" w:rsidRPr="00F67A81">
        <w:rPr>
          <w:rFonts w:ascii="Verdana" w:eastAsia="FangSong" w:hAnsi="Verdana" w:cs="Narkisim"/>
          <w:sz w:val="20"/>
          <w:szCs w:val="20"/>
        </w:rPr>
        <w:t>una accre</w:t>
      </w:r>
      <w:r w:rsidRPr="00F67A81">
        <w:rPr>
          <w:rFonts w:ascii="Verdana" w:eastAsia="FangSong" w:hAnsi="Verdana" w:cs="Narkisim"/>
          <w:sz w:val="20"/>
          <w:szCs w:val="20"/>
        </w:rPr>
        <w:t xml:space="preserve">sciuta propensione al risparmio </w:t>
      </w:r>
      <w:r w:rsidR="00391499" w:rsidRPr="00F67A81">
        <w:rPr>
          <w:rFonts w:ascii="Verdana" w:eastAsia="FangSong" w:hAnsi="Verdana" w:cs="Narkisim"/>
          <w:sz w:val="20"/>
          <w:szCs w:val="20"/>
        </w:rPr>
        <w:t>a titolo precauzionale si trasferirà</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in un ulteriore freno alla crescita.</w:t>
      </w:r>
    </w:p>
    <w:p w14:paraId="2080AF50" w14:textId="77777777" w:rsidR="00E43F65" w:rsidRPr="00F67A81" w:rsidRDefault="00AE180C" w:rsidP="00AE180C">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È </w:t>
      </w:r>
      <w:r w:rsidR="00391499" w:rsidRPr="00F67A81">
        <w:rPr>
          <w:rFonts w:ascii="Verdana" w:eastAsia="FangSong" w:hAnsi="Verdana" w:cs="Narkisim"/>
          <w:sz w:val="20"/>
          <w:szCs w:val="20"/>
        </w:rPr>
        <w:t xml:space="preserve">quindi </w:t>
      </w:r>
      <w:r w:rsidRPr="00F67A81">
        <w:rPr>
          <w:rFonts w:ascii="Verdana" w:eastAsia="FangSong" w:hAnsi="Verdana" w:cs="Narkisim"/>
          <w:sz w:val="20"/>
          <w:szCs w:val="20"/>
        </w:rPr>
        <w:t xml:space="preserve">necessario contenere con ogni mezzo gli impatti </w:t>
      </w:r>
      <w:r w:rsidR="00A90F82" w:rsidRPr="00F67A81">
        <w:rPr>
          <w:rFonts w:ascii="Verdana" w:eastAsia="FangSong" w:hAnsi="Verdana" w:cs="Narkisim"/>
          <w:sz w:val="20"/>
          <w:szCs w:val="20"/>
        </w:rPr>
        <w:t xml:space="preserve">immediati </w:t>
      </w:r>
      <w:r w:rsidRPr="00F67A81">
        <w:rPr>
          <w:rFonts w:ascii="Verdana" w:eastAsia="FangSong" w:hAnsi="Verdana" w:cs="Narkisim"/>
          <w:sz w:val="20"/>
          <w:szCs w:val="20"/>
        </w:rPr>
        <w:t>sulle imprese e, contestualmente pianificare e rendere operativi gli strumenti in grado di sostener</w:t>
      </w:r>
      <w:r w:rsidR="00A90F82" w:rsidRPr="00F67A81">
        <w:rPr>
          <w:rFonts w:ascii="Verdana" w:eastAsia="FangSong" w:hAnsi="Verdana" w:cs="Narkisim"/>
          <w:sz w:val="20"/>
          <w:szCs w:val="20"/>
        </w:rPr>
        <w:t>l</w:t>
      </w:r>
      <w:r w:rsidRPr="00F67A81">
        <w:rPr>
          <w:rFonts w:ascii="Verdana" w:eastAsia="FangSong" w:hAnsi="Verdana" w:cs="Narkisim"/>
          <w:sz w:val="20"/>
          <w:szCs w:val="20"/>
        </w:rPr>
        <w:t xml:space="preserve">e </w:t>
      </w:r>
      <w:r w:rsidR="00A90F82" w:rsidRPr="00F67A81">
        <w:rPr>
          <w:rFonts w:ascii="Verdana" w:eastAsia="FangSong" w:hAnsi="Verdana" w:cs="Narkisim"/>
          <w:sz w:val="20"/>
          <w:szCs w:val="20"/>
        </w:rPr>
        <w:t>n</w:t>
      </w:r>
      <w:r w:rsidRPr="00F67A81">
        <w:rPr>
          <w:rFonts w:ascii="Verdana" w:eastAsia="FangSong" w:hAnsi="Verdana" w:cs="Narkisim"/>
          <w:sz w:val="20"/>
          <w:szCs w:val="20"/>
        </w:rPr>
        <w:t>ella fase di rilancio.</w:t>
      </w:r>
    </w:p>
    <w:p w14:paraId="03D24F88"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Dal punto di vista della relazione con il Bilancio regionale, l’Area Economica è strutturata come indicato nel seguente Prospetto 3:</w:t>
      </w:r>
    </w:p>
    <w:p w14:paraId="3641C21D" w14:textId="77777777" w:rsidR="00E43F65" w:rsidRPr="00F67A81" w:rsidRDefault="00E43F65">
      <w:pPr>
        <w:jc w:val="both"/>
        <w:rPr>
          <w:rFonts w:ascii="Verdana" w:eastAsia="FangSong" w:hAnsi="Verdana" w:cs="Narkisim"/>
          <w:sz w:val="20"/>
          <w:szCs w:val="20"/>
        </w:rPr>
      </w:pPr>
    </w:p>
    <w:p w14:paraId="13C0A4BC" w14:textId="77777777" w:rsidR="00E43F65" w:rsidRPr="005365A9" w:rsidRDefault="0040758D">
      <w:pPr>
        <w:pStyle w:val="Tabella1"/>
        <w:ind w:left="1701" w:hanging="1701"/>
        <w:rPr>
          <w:rFonts w:ascii="Verdana" w:eastAsia="FangSong" w:hAnsi="Verdana"/>
          <w:b w:val="0"/>
          <w:caps/>
          <w:color w:val="006600"/>
          <w:w w:val="90"/>
          <w:sz w:val="24"/>
          <w:szCs w:val="24"/>
        </w:rPr>
      </w:pPr>
      <w:bookmarkStart w:id="85" w:name="_Toc43888398"/>
      <w:bookmarkStart w:id="86" w:name="_Toc58252517"/>
      <w:r w:rsidRPr="005365A9">
        <w:rPr>
          <w:rFonts w:ascii="Verdana" w:eastAsia="FangSong" w:hAnsi="Verdana"/>
          <w:b w:val="0"/>
          <w:caps/>
          <w:color w:val="006600"/>
          <w:w w:val="90"/>
          <w:sz w:val="24"/>
          <w:szCs w:val="24"/>
        </w:rPr>
        <w:t>Prospetto 3 – Area Economica: missioni e programmi 202</w:t>
      </w:r>
      <w:r w:rsidR="00C002C6" w:rsidRPr="005365A9">
        <w:rPr>
          <w:rFonts w:ascii="Verdana" w:eastAsia="FangSong" w:hAnsi="Verdana"/>
          <w:b w:val="0"/>
          <w:caps/>
          <w:color w:val="006600"/>
          <w:w w:val="90"/>
          <w:sz w:val="24"/>
          <w:szCs w:val="24"/>
        </w:rPr>
        <w:t>1</w:t>
      </w:r>
      <w:bookmarkEnd w:id="85"/>
      <w:bookmarkEnd w:id="86"/>
    </w:p>
    <w:p w14:paraId="607C7DBD" w14:textId="77777777" w:rsidR="00E43F65" w:rsidRPr="00F67A81" w:rsidRDefault="0040758D">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Attività classificate in base a missioni e programmi </w:t>
      </w:r>
    </w:p>
    <w:p w14:paraId="22F09367" w14:textId="77777777" w:rsidR="00E43F65" w:rsidRPr="00F67A81" w:rsidRDefault="00E43F65">
      <w:pPr>
        <w:jc w:val="both"/>
        <w:rPr>
          <w:rFonts w:ascii="Verdana" w:eastAsia="FangSong" w:hAnsi="Verdana" w:cs="Narkisim"/>
          <w:sz w:val="20"/>
          <w:szCs w:val="20"/>
        </w:rPr>
      </w:pPr>
    </w:p>
    <w:tbl>
      <w:tblPr>
        <w:tblW w:w="9072" w:type="dxa"/>
        <w:tblCellMar>
          <w:left w:w="70" w:type="dxa"/>
          <w:right w:w="70" w:type="dxa"/>
        </w:tblCellMar>
        <w:tblLook w:val="04A0" w:firstRow="1" w:lastRow="0" w:firstColumn="1" w:lastColumn="0" w:noHBand="0" w:noVBand="1"/>
      </w:tblPr>
      <w:tblGrid>
        <w:gridCol w:w="2269"/>
        <w:gridCol w:w="6803"/>
      </w:tblGrid>
      <w:tr w:rsidR="00527986" w:rsidRPr="00527986" w14:paraId="5DE5D96F" w14:textId="77777777" w:rsidTr="00527986">
        <w:trPr>
          <w:trHeight w:val="20"/>
        </w:trPr>
        <w:tc>
          <w:tcPr>
            <w:tcW w:w="9072" w:type="dxa"/>
            <w:gridSpan w:val="2"/>
            <w:shd w:val="clear" w:color="auto" w:fill="C7E4DB" w:themeFill="accent3" w:themeFillTint="66"/>
            <w:vAlign w:val="center"/>
          </w:tcPr>
          <w:p w14:paraId="0253A4CC" w14:textId="77777777" w:rsidR="00E43F65" w:rsidRPr="00527986" w:rsidRDefault="0040758D" w:rsidP="00022BD5">
            <w:pPr>
              <w:pStyle w:val="Titolo2Paragrafo"/>
              <w:spacing w:before="20" w:after="20"/>
              <w:ind w:left="992" w:hanging="992"/>
              <w:outlineLvl w:val="1"/>
              <w:rPr>
                <w:rFonts w:ascii="Verdana" w:eastAsia="FangSong" w:hAnsi="Verdana" w:cs="Narkisim"/>
                <w:b w:val="0"/>
                <w:bCs/>
                <w:caps/>
                <w:color w:val="006600"/>
                <w:w w:val="90"/>
                <w:sz w:val="24"/>
                <w:szCs w:val="24"/>
              </w:rPr>
            </w:pPr>
            <w:bookmarkStart w:id="87" w:name="_Toc43888399"/>
            <w:bookmarkStart w:id="88" w:name="_Toc56757631"/>
            <w:bookmarkStart w:id="89" w:name="_Toc57637427"/>
            <w:bookmarkStart w:id="90" w:name="_Toc58252518"/>
            <w:r w:rsidRPr="00527986">
              <w:rPr>
                <w:rFonts w:ascii="Verdana" w:eastAsia="FangSong" w:hAnsi="Verdana" w:cs="Narkisim"/>
                <w:b w:val="0"/>
                <w:bCs/>
                <w:caps/>
                <w:color w:val="006600"/>
                <w:w w:val="90"/>
                <w:sz w:val="24"/>
                <w:szCs w:val="24"/>
              </w:rPr>
              <w:t>Area Economica</w:t>
            </w:r>
            <w:bookmarkEnd w:id="87"/>
            <w:bookmarkEnd w:id="88"/>
            <w:bookmarkEnd w:id="89"/>
            <w:bookmarkEnd w:id="90"/>
          </w:p>
        </w:tc>
      </w:tr>
      <w:tr w:rsidR="00E43F65" w:rsidRPr="00527986" w14:paraId="1923836D" w14:textId="77777777" w:rsidTr="00BA28E9">
        <w:trPr>
          <w:trHeight w:val="20"/>
        </w:trPr>
        <w:tc>
          <w:tcPr>
            <w:tcW w:w="2269" w:type="dxa"/>
            <w:tcBorders>
              <w:bottom w:val="single" w:sz="4" w:space="0" w:color="000000"/>
              <w:right w:val="single" w:sz="4" w:space="0" w:color="000000"/>
            </w:tcBorders>
            <w:shd w:val="clear" w:color="auto" w:fill="FFFFFF" w:themeFill="background1"/>
            <w:vAlign w:val="center"/>
          </w:tcPr>
          <w:p w14:paraId="55D3616D" w14:textId="77777777" w:rsidR="00E43F65" w:rsidRPr="00527986" w:rsidRDefault="0040758D" w:rsidP="00FC4DE2">
            <w:pPr>
              <w:pStyle w:val="Titolo2Paragrafo"/>
              <w:spacing w:before="20" w:after="20"/>
              <w:ind w:left="992" w:hanging="992"/>
              <w:outlineLvl w:val="1"/>
              <w:rPr>
                <w:rFonts w:ascii="Verdana" w:eastAsia="FangSong" w:hAnsi="Verdana" w:cs="Narkisim"/>
                <w:b w:val="0"/>
                <w:bCs/>
                <w:caps/>
                <w:color w:val="006600"/>
                <w:w w:val="90"/>
                <w:sz w:val="24"/>
                <w:szCs w:val="24"/>
              </w:rPr>
            </w:pPr>
            <w:bookmarkStart w:id="91" w:name="_Toc56757632"/>
            <w:bookmarkStart w:id="92" w:name="_Toc57637428"/>
            <w:bookmarkStart w:id="93" w:name="_Toc58252519"/>
            <w:r w:rsidRPr="00527986">
              <w:rPr>
                <w:rFonts w:ascii="Verdana" w:eastAsia="FangSong" w:hAnsi="Verdana" w:cs="Narkisim"/>
                <w:b w:val="0"/>
                <w:bCs/>
                <w:caps/>
                <w:color w:val="006600"/>
                <w:w w:val="90"/>
                <w:sz w:val="24"/>
                <w:szCs w:val="24"/>
              </w:rPr>
              <w:t>Missione</w:t>
            </w:r>
            <w:bookmarkEnd w:id="91"/>
            <w:bookmarkEnd w:id="92"/>
            <w:bookmarkEnd w:id="93"/>
          </w:p>
        </w:tc>
        <w:tc>
          <w:tcPr>
            <w:tcW w:w="6803" w:type="dxa"/>
            <w:tcBorders>
              <w:left w:val="single" w:sz="4" w:space="0" w:color="000000"/>
              <w:bottom w:val="single" w:sz="4" w:space="0" w:color="000000"/>
            </w:tcBorders>
            <w:shd w:val="clear" w:color="auto" w:fill="FFFFFF" w:themeFill="background1"/>
            <w:vAlign w:val="center"/>
          </w:tcPr>
          <w:p w14:paraId="294D64DF" w14:textId="77777777" w:rsidR="00E43F65" w:rsidRPr="00527986" w:rsidRDefault="0040758D" w:rsidP="00FC4DE2">
            <w:pPr>
              <w:pStyle w:val="Titolo2Paragrafo"/>
              <w:spacing w:before="20" w:after="20"/>
              <w:ind w:left="992" w:hanging="992"/>
              <w:outlineLvl w:val="1"/>
              <w:rPr>
                <w:rFonts w:ascii="Verdana" w:eastAsia="FangSong" w:hAnsi="Verdana" w:cs="Narkisim"/>
                <w:b w:val="0"/>
                <w:bCs/>
                <w:caps/>
                <w:color w:val="006600"/>
                <w:w w:val="90"/>
                <w:sz w:val="24"/>
                <w:szCs w:val="24"/>
              </w:rPr>
            </w:pPr>
            <w:bookmarkStart w:id="94" w:name="_Toc56757633"/>
            <w:bookmarkStart w:id="95" w:name="_Toc57637429"/>
            <w:bookmarkStart w:id="96" w:name="_Toc58252520"/>
            <w:r w:rsidRPr="00527986">
              <w:rPr>
                <w:rFonts w:ascii="Verdana" w:eastAsia="FangSong" w:hAnsi="Verdana" w:cs="Narkisim"/>
                <w:b w:val="0"/>
                <w:bCs/>
                <w:caps/>
                <w:color w:val="006600"/>
                <w:w w:val="90"/>
                <w:sz w:val="24"/>
                <w:szCs w:val="24"/>
              </w:rPr>
              <w:t>Programma</w:t>
            </w:r>
            <w:bookmarkEnd w:id="94"/>
            <w:bookmarkEnd w:id="95"/>
            <w:bookmarkEnd w:id="96"/>
          </w:p>
        </w:tc>
      </w:tr>
      <w:tr w:rsidR="00E43F65" w:rsidRPr="00F67A81" w14:paraId="27B5EDDF" w14:textId="77777777" w:rsidTr="00527986">
        <w:trPr>
          <w:trHeight w:val="347"/>
        </w:trPr>
        <w:tc>
          <w:tcPr>
            <w:tcW w:w="2269" w:type="dxa"/>
            <w:vMerge w:val="restart"/>
            <w:tcBorders>
              <w:top w:val="single" w:sz="4" w:space="0" w:color="000000"/>
              <w:right w:val="single" w:sz="4" w:space="0" w:color="000000"/>
            </w:tcBorders>
            <w:shd w:val="clear" w:color="auto" w:fill="FFFFFF" w:themeFill="background1"/>
            <w:vAlign w:val="center"/>
          </w:tcPr>
          <w:p w14:paraId="027599DC" w14:textId="77777777" w:rsidR="00E43F65" w:rsidRPr="00F67A81" w:rsidRDefault="0040758D" w:rsidP="000B4926">
            <w:pPr>
              <w:spacing w:before="20" w:after="4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14</w:t>
            </w:r>
            <w:r w:rsidRPr="00F67A81">
              <w:rPr>
                <w:rFonts w:ascii="Verdana" w:eastAsia="FangSong" w:hAnsi="Verdana" w:cs="Narkisim"/>
                <w:color w:val="000000"/>
                <w:sz w:val="20"/>
                <w:szCs w:val="20"/>
              </w:rPr>
              <w:t>:</w:t>
            </w:r>
            <w:r w:rsidRPr="00F67A81">
              <w:rPr>
                <w:rFonts w:ascii="Verdana" w:eastAsia="FangSong" w:hAnsi="Verdana" w:cs="Narkisim"/>
                <w:color w:val="000000"/>
                <w:sz w:val="20"/>
                <w:szCs w:val="20"/>
              </w:rPr>
              <w:br/>
              <w:t>Sviluppo economico e competitività</w:t>
            </w:r>
          </w:p>
        </w:tc>
        <w:tc>
          <w:tcPr>
            <w:tcW w:w="6803" w:type="dxa"/>
            <w:tcBorders>
              <w:top w:val="single" w:sz="4" w:space="0" w:color="000000"/>
              <w:left w:val="single" w:sz="4" w:space="0" w:color="000000"/>
              <w:bottom w:val="single" w:sz="4" w:space="0" w:color="000000"/>
            </w:tcBorders>
            <w:shd w:val="clear" w:color="auto" w:fill="FFFFFF" w:themeFill="background1"/>
            <w:vAlign w:val="center"/>
          </w:tcPr>
          <w:p w14:paraId="749C354E"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1401 –</w:t>
            </w:r>
            <w:r w:rsidRPr="00F67A81">
              <w:rPr>
                <w:rFonts w:ascii="Verdana" w:eastAsia="FangSong" w:hAnsi="Verdana" w:cs="Narkisim"/>
                <w:color w:val="000000"/>
                <w:sz w:val="20"/>
                <w:szCs w:val="20"/>
              </w:rPr>
              <w:tab/>
              <w:t>Industria PMI e Artigianato</w:t>
            </w:r>
          </w:p>
        </w:tc>
      </w:tr>
      <w:tr w:rsidR="00E43F65" w:rsidRPr="00F67A81" w14:paraId="5948CFAF" w14:textId="77777777" w:rsidTr="00527986">
        <w:trPr>
          <w:trHeight w:val="58"/>
        </w:trPr>
        <w:tc>
          <w:tcPr>
            <w:tcW w:w="2269" w:type="dxa"/>
            <w:vMerge/>
            <w:tcBorders>
              <w:right w:val="single" w:sz="4" w:space="0" w:color="000000"/>
            </w:tcBorders>
            <w:shd w:val="clear" w:color="auto" w:fill="FFFFFF" w:themeFill="background1"/>
            <w:vAlign w:val="center"/>
          </w:tcPr>
          <w:p w14:paraId="09734A39"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FFFFFF" w:themeFill="background1"/>
            <w:vAlign w:val="center"/>
          </w:tcPr>
          <w:p w14:paraId="26F327C1"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1403 –</w:t>
            </w:r>
            <w:r w:rsidRPr="00F67A81">
              <w:rPr>
                <w:rFonts w:ascii="Verdana" w:eastAsia="FangSong" w:hAnsi="Verdana" w:cs="Narkisim"/>
                <w:color w:val="000000"/>
                <w:sz w:val="20"/>
                <w:szCs w:val="20"/>
              </w:rPr>
              <w:tab/>
              <w:t>Ricerca e Innovazione</w:t>
            </w:r>
          </w:p>
        </w:tc>
      </w:tr>
      <w:tr w:rsidR="00E43F65" w:rsidRPr="00F67A81" w14:paraId="61997656" w14:textId="77777777" w:rsidTr="00527986">
        <w:trPr>
          <w:trHeight w:val="58"/>
        </w:trPr>
        <w:tc>
          <w:tcPr>
            <w:tcW w:w="2269" w:type="dxa"/>
            <w:vMerge/>
            <w:tcBorders>
              <w:right w:val="single" w:sz="4" w:space="0" w:color="000000"/>
            </w:tcBorders>
            <w:shd w:val="clear" w:color="auto" w:fill="FFFFFF" w:themeFill="background1"/>
            <w:vAlign w:val="center"/>
          </w:tcPr>
          <w:p w14:paraId="59544BBB"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FFFFFF" w:themeFill="background1"/>
            <w:vAlign w:val="center"/>
          </w:tcPr>
          <w:p w14:paraId="11EA3900"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1405 –</w:t>
            </w:r>
            <w:r w:rsidRPr="00F67A81">
              <w:rPr>
                <w:rFonts w:ascii="Verdana" w:eastAsia="FangSong" w:hAnsi="Verdana" w:cs="Narkisim"/>
                <w:color w:val="000000"/>
                <w:sz w:val="20"/>
                <w:szCs w:val="20"/>
              </w:rPr>
              <w:tab/>
              <w:t xml:space="preserve">Politica Regionale Unitaria di Sviluppo </w:t>
            </w:r>
            <w:r w:rsidR="00BA28E9"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economico e la competitività</w:t>
            </w:r>
          </w:p>
        </w:tc>
      </w:tr>
      <w:tr w:rsidR="00E43F65" w:rsidRPr="00F67A81" w14:paraId="4E7F8B7F" w14:textId="77777777" w:rsidTr="00527986">
        <w:trPr>
          <w:trHeight w:val="385"/>
        </w:trPr>
        <w:tc>
          <w:tcPr>
            <w:tcW w:w="2269" w:type="dxa"/>
            <w:vMerge/>
            <w:tcBorders>
              <w:right w:val="single" w:sz="4" w:space="0" w:color="000000"/>
            </w:tcBorders>
            <w:shd w:val="clear" w:color="auto" w:fill="FFFFFF" w:themeFill="background1"/>
            <w:vAlign w:val="center"/>
          </w:tcPr>
          <w:p w14:paraId="575DAA11"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FFFFFF" w:themeFill="background1"/>
            <w:vAlign w:val="center"/>
          </w:tcPr>
          <w:p w14:paraId="3F522C70"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1402 –</w:t>
            </w:r>
            <w:r w:rsidRPr="00F67A81">
              <w:rPr>
                <w:rFonts w:ascii="Verdana" w:eastAsia="FangSong" w:hAnsi="Verdana" w:cs="Narkisim"/>
                <w:color w:val="000000"/>
                <w:sz w:val="20"/>
                <w:szCs w:val="20"/>
              </w:rPr>
              <w:tab/>
              <w:t xml:space="preserve">Commercio – Reti distributive </w:t>
            </w:r>
            <w:r w:rsidR="00BA28E9" w:rsidRPr="00F67A81">
              <w:rPr>
                <w:rFonts w:ascii="Verdana" w:eastAsia="FangSong" w:hAnsi="Verdana" w:cs="Narkisim"/>
                <w:color w:val="000000"/>
                <w:sz w:val="20"/>
                <w:szCs w:val="20"/>
              </w:rPr>
              <w:br/>
              <w:t>T</w:t>
            </w:r>
            <w:r w:rsidRPr="00F67A81">
              <w:rPr>
                <w:rFonts w:ascii="Verdana" w:eastAsia="FangSong" w:hAnsi="Verdana" w:cs="Narkisim"/>
                <w:color w:val="000000"/>
                <w:sz w:val="20"/>
                <w:szCs w:val="20"/>
              </w:rPr>
              <w:t>utela dei consumatori</w:t>
            </w:r>
          </w:p>
        </w:tc>
      </w:tr>
      <w:tr w:rsidR="00E43F65" w:rsidRPr="00F67A81" w14:paraId="4A1238BC" w14:textId="77777777" w:rsidTr="00527986">
        <w:trPr>
          <w:trHeight w:val="241"/>
        </w:trPr>
        <w:tc>
          <w:tcPr>
            <w:tcW w:w="2269" w:type="dxa"/>
            <w:vMerge/>
            <w:tcBorders>
              <w:bottom w:val="single" w:sz="4" w:space="0" w:color="000000"/>
              <w:right w:val="single" w:sz="4" w:space="0" w:color="000000"/>
            </w:tcBorders>
            <w:shd w:val="clear" w:color="auto" w:fill="FFFFFF" w:themeFill="background1"/>
            <w:vAlign w:val="center"/>
          </w:tcPr>
          <w:p w14:paraId="0E175391"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FFFFFF" w:themeFill="background1"/>
            <w:vAlign w:val="center"/>
          </w:tcPr>
          <w:p w14:paraId="2FED9FA5"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1404 – Politica regionale unitaria per lo Sviluppo Economico e la competitività</w:t>
            </w:r>
          </w:p>
        </w:tc>
      </w:tr>
      <w:tr w:rsidR="00E43F65" w:rsidRPr="00F67A81" w14:paraId="58A38C32" w14:textId="77777777" w:rsidTr="005F2F44">
        <w:trPr>
          <w:trHeight w:val="241"/>
        </w:trPr>
        <w:tc>
          <w:tcPr>
            <w:tcW w:w="2269" w:type="dxa"/>
            <w:vMerge w:val="restart"/>
            <w:tcBorders>
              <w:top w:val="single" w:sz="4" w:space="0" w:color="000000"/>
              <w:bottom w:val="single" w:sz="4" w:space="0" w:color="000000"/>
              <w:right w:val="single" w:sz="4" w:space="0" w:color="000000"/>
            </w:tcBorders>
            <w:shd w:val="clear" w:color="auto" w:fill="E3F1ED" w:themeFill="accent3" w:themeFillTint="33"/>
            <w:vAlign w:val="center"/>
          </w:tcPr>
          <w:p w14:paraId="38175C30" w14:textId="77777777" w:rsidR="00E43F65" w:rsidRPr="00F67A81" w:rsidRDefault="0040758D" w:rsidP="000B4926">
            <w:pPr>
              <w:spacing w:before="20" w:after="4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07</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Turismo</w:t>
            </w:r>
          </w:p>
        </w:tc>
        <w:tc>
          <w:tcPr>
            <w:tcW w:w="6803" w:type="dxa"/>
            <w:tcBorders>
              <w:top w:val="single" w:sz="4" w:space="0" w:color="000000"/>
              <w:left w:val="single" w:sz="4" w:space="0" w:color="000000"/>
              <w:bottom w:val="single" w:sz="4" w:space="0" w:color="000000"/>
            </w:tcBorders>
            <w:shd w:val="clear" w:color="auto" w:fill="E3F1ED" w:themeFill="accent3" w:themeFillTint="33"/>
            <w:vAlign w:val="center"/>
          </w:tcPr>
          <w:p w14:paraId="733879BF"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0701 –</w:t>
            </w:r>
            <w:r w:rsidRPr="00F67A81">
              <w:rPr>
                <w:rFonts w:ascii="Verdana" w:eastAsia="FangSong" w:hAnsi="Verdana" w:cs="Narkisim"/>
                <w:color w:val="000000"/>
                <w:sz w:val="20"/>
                <w:szCs w:val="20"/>
              </w:rPr>
              <w:tab/>
              <w:t>Sviluppo e valorizzazione del Turismo</w:t>
            </w:r>
          </w:p>
        </w:tc>
      </w:tr>
      <w:tr w:rsidR="00E43F65" w:rsidRPr="00F67A81" w14:paraId="66CD6DBA"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E3F1ED" w:themeFill="accent3" w:themeFillTint="33"/>
            <w:vAlign w:val="center"/>
          </w:tcPr>
          <w:p w14:paraId="15464517"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E3F1ED" w:themeFill="accent3" w:themeFillTint="33"/>
            <w:vAlign w:val="center"/>
          </w:tcPr>
          <w:p w14:paraId="43D53E8D"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0702 –</w:t>
            </w:r>
            <w:r w:rsidRPr="00F67A81">
              <w:rPr>
                <w:rFonts w:ascii="Verdana" w:eastAsia="FangSong" w:hAnsi="Verdana" w:cs="Narkisim"/>
                <w:color w:val="000000"/>
                <w:sz w:val="20"/>
                <w:szCs w:val="20"/>
              </w:rPr>
              <w:tab/>
              <w:t>Politica Regionale Unitaria per il Turismo</w:t>
            </w:r>
          </w:p>
        </w:tc>
      </w:tr>
      <w:tr w:rsidR="00E43F65" w:rsidRPr="00F67A81" w14:paraId="324C6CAD" w14:textId="77777777" w:rsidTr="005F2F44">
        <w:trPr>
          <w:trHeight w:val="241"/>
        </w:trPr>
        <w:tc>
          <w:tcPr>
            <w:tcW w:w="2269" w:type="dxa"/>
            <w:vMerge w:val="restart"/>
            <w:tcBorders>
              <w:top w:val="single" w:sz="4" w:space="0" w:color="000000"/>
              <w:bottom w:val="single" w:sz="4" w:space="0" w:color="000000"/>
              <w:right w:val="single" w:sz="4" w:space="0" w:color="000000"/>
            </w:tcBorders>
            <w:shd w:val="clear" w:color="auto" w:fill="C7E4DB" w:themeFill="accent3" w:themeFillTint="66"/>
            <w:vAlign w:val="center"/>
          </w:tcPr>
          <w:p w14:paraId="71F775D9" w14:textId="77777777" w:rsidR="00E43F65" w:rsidRPr="00F67A81" w:rsidRDefault="0040758D" w:rsidP="000B4926">
            <w:pPr>
              <w:spacing w:before="20" w:after="40"/>
              <w:rPr>
                <w:rFonts w:ascii="Verdana" w:eastAsia="FangSong" w:hAnsi="Verdana" w:cs="Narkisim"/>
                <w:b/>
                <w:bCs/>
                <w:sz w:val="20"/>
                <w:szCs w:val="20"/>
              </w:rPr>
            </w:pPr>
            <w:r w:rsidRPr="00F67A81">
              <w:rPr>
                <w:rFonts w:ascii="Verdana" w:eastAsia="FangSong" w:hAnsi="Verdana" w:cs="Narkisim"/>
                <w:b/>
                <w:bCs/>
                <w:sz w:val="20"/>
                <w:szCs w:val="20"/>
              </w:rPr>
              <w:t>Missione 16:</w:t>
            </w:r>
            <w:r w:rsidRPr="00F67A81">
              <w:rPr>
                <w:rFonts w:ascii="Verdana" w:eastAsia="FangSong" w:hAnsi="Verdana" w:cs="Narkisim"/>
                <w:b/>
                <w:bCs/>
                <w:sz w:val="20"/>
                <w:szCs w:val="20"/>
              </w:rPr>
              <w:br/>
            </w:r>
            <w:r w:rsidRPr="00F67A81">
              <w:rPr>
                <w:rFonts w:ascii="Verdana" w:eastAsia="FangSong" w:hAnsi="Verdana" w:cs="Narkisim"/>
                <w:sz w:val="20"/>
                <w:szCs w:val="20"/>
              </w:rPr>
              <w:t>Agricoltura, politiche agroalimentari</w:t>
            </w:r>
            <w:r w:rsidRPr="00F67A81">
              <w:rPr>
                <w:rFonts w:ascii="Verdana" w:eastAsia="FangSong" w:hAnsi="Verdana" w:cs="Narkisim"/>
                <w:sz w:val="20"/>
                <w:szCs w:val="20"/>
              </w:rPr>
              <w:br/>
              <w:t>e pesca</w:t>
            </w:r>
          </w:p>
        </w:tc>
        <w:tc>
          <w:tcPr>
            <w:tcW w:w="6803" w:type="dxa"/>
            <w:tcBorders>
              <w:top w:val="single" w:sz="4" w:space="0" w:color="000000"/>
              <w:left w:val="single" w:sz="4" w:space="0" w:color="000000"/>
              <w:bottom w:val="single" w:sz="4" w:space="0" w:color="000000"/>
            </w:tcBorders>
            <w:shd w:val="clear" w:color="auto" w:fill="C7E4DB" w:themeFill="accent3" w:themeFillTint="66"/>
            <w:vAlign w:val="center"/>
          </w:tcPr>
          <w:p w14:paraId="3D70FAA5" w14:textId="77777777" w:rsidR="00E43F65" w:rsidRPr="00F67A81" w:rsidRDefault="0040758D" w:rsidP="000B4926">
            <w:pPr>
              <w:tabs>
                <w:tab w:val="left" w:pos="1876"/>
              </w:tabs>
              <w:spacing w:before="20" w:after="40"/>
              <w:ind w:left="2056" w:hanging="2056"/>
              <w:rPr>
                <w:rFonts w:ascii="Verdana" w:eastAsia="FangSong" w:hAnsi="Verdana" w:cs="Narkisim"/>
                <w:sz w:val="20"/>
                <w:szCs w:val="20"/>
              </w:rPr>
            </w:pPr>
            <w:r w:rsidRPr="00F67A81">
              <w:rPr>
                <w:rFonts w:ascii="Verdana" w:eastAsia="FangSong" w:hAnsi="Verdana" w:cs="Narkisim"/>
                <w:sz w:val="20"/>
                <w:szCs w:val="20"/>
              </w:rPr>
              <w:t>Programma 1601 –</w:t>
            </w:r>
            <w:r w:rsidRPr="00F67A81">
              <w:rPr>
                <w:rFonts w:ascii="Verdana" w:eastAsia="FangSong" w:hAnsi="Verdana" w:cs="Narkisim"/>
                <w:sz w:val="20"/>
                <w:szCs w:val="20"/>
              </w:rPr>
              <w:tab/>
              <w:t>Sviluppo del Settore agricolo e del Sistema agroalimentare</w:t>
            </w:r>
          </w:p>
        </w:tc>
      </w:tr>
      <w:tr w:rsidR="00E43F65" w:rsidRPr="00F67A81" w14:paraId="74744B28"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38F1EF6E" w14:textId="77777777" w:rsidR="00E43F65" w:rsidRPr="00F67A81" w:rsidRDefault="00E43F65" w:rsidP="000B4926">
            <w:pPr>
              <w:spacing w:before="20" w:after="40"/>
              <w:rPr>
                <w:rFonts w:ascii="Verdana" w:eastAsia="FangSong" w:hAnsi="Verdana" w:cs="Narkisim"/>
                <w:b/>
                <w:bCs/>
                <w:sz w:val="20"/>
                <w:szCs w:val="20"/>
              </w:rPr>
            </w:pPr>
          </w:p>
        </w:tc>
        <w:tc>
          <w:tcPr>
            <w:tcW w:w="6803" w:type="dxa"/>
            <w:tcBorders>
              <w:top w:val="single" w:sz="4" w:space="0" w:color="000000"/>
              <w:left w:val="single" w:sz="4" w:space="0" w:color="000000"/>
              <w:bottom w:val="single" w:sz="4" w:space="0" w:color="000000"/>
            </w:tcBorders>
            <w:shd w:val="clear" w:color="auto" w:fill="C7E4DB" w:themeFill="accent3" w:themeFillTint="66"/>
            <w:vAlign w:val="center"/>
          </w:tcPr>
          <w:p w14:paraId="347B2CD9" w14:textId="77777777" w:rsidR="00E43F65" w:rsidRPr="00F67A81" w:rsidRDefault="0040758D" w:rsidP="000B4926">
            <w:pPr>
              <w:tabs>
                <w:tab w:val="left" w:pos="1876"/>
              </w:tabs>
              <w:spacing w:before="20" w:after="40"/>
              <w:ind w:left="2056" w:hanging="2056"/>
              <w:rPr>
                <w:rFonts w:ascii="Verdana" w:eastAsia="FangSong" w:hAnsi="Verdana" w:cs="Narkisim"/>
                <w:sz w:val="20"/>
                <w:szCs w:val="20"/>
              </w:rPr>
            </w:pPr>
            <w:r w:rsidRPr="00F67A81">
              <w:rPr>
                <w:rFonts w:ascii="Verdana" w:eastAsia="FangSong" w:hAnsi="Verdana" w:cs="Narkisim"/>
                <w:sz w:val="20"/>
                <w:szCs w:val="20"/>
              </w:rPr>
              <w:t>Programma 1602 –</w:t>
            </w:r>
            <w:r w:rsidRPr="00F67A81">
              <w:rPr>
                <w:rFonts w:ascii="Verdana" w:eastAsia="FangSong" w:hAnsi="Verdana" w:cs="Narkisim"/>
                <w:sz w:val="20"/>
                <w:szCs w:val="20"/>
              </w:rPr>
              <w:tab/>
              <w:t>Caccia e Pesca</w:t>
            </w:r>
          </w:p>
        </w:tc>
      </w:tr>
      <w:tr w:rsidR="00E43F65" w:rsidRPr="00F67A81" w14:paraId="245B66DC"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2C7444EE" w14:textId="77777777" w:rsidR="00E43F65" w:rsidRPr="00F67A81" w:rsidRDefault="00E43F65" w:rsidP="000B4926">
            <w:pPr>
              <w:spacing w:before="20" w:after="40"/>
              <w:rPr>
                <w:rFonts w:ascii="Verdana" w:eastAsia="FangSong" w:hAnsi="Verdana" w:cs="Narkisim"/>
                <w:b/>
                <w:bCs/>
                <w:sz w:val="20"/>
                <w:szCs w:val="20"/>
              </w:rPr>
            </w:pPr>
          </w:p>
        </w:tc>
        <w:tc>
          <w:tcPr>
            <w:tcW w:w="6803" w:type="dxa"/>
            <w:tcBorders>
              <w:top w:val="single" w:sz="4" w:space="0" w:color="000000"/>
              <w:left w:val="single" w:sz="4" w:space="0" w:color="000000"/>
              <w:bottom w:val="single" w:sz="4" w:space="0" w:color="000000"/>
            </w:tcBorders>
            <w:shd w:val="clear" w:color="auto" w:fill="C7E4DB" w:themeFill="accent3" w:themeFillTint="66"/>
            <w:vAlign w:val="center"/>
          </w:tcPr>
          <w:p w14:paraId="03851AA2" w14:textId="77777777" w:rsidR="00E43F65" w:rsidRPr="00F67A81" w:rsidRDefault="0040758D" w:rsidP="000B4926">
            <w:pPr>
              <w:tabs>
                <w:tab w:val="left" w:pos="1876"/>
              </w:tabs>
              <w:spacing w:before="20" w:after="40"/>
              <w:ind w:left="2056" w:hanging="2056"/>
              <w:rPr>
                <w:rFonts w:ascii="Verdana" w:eastAsia="FangSong" w:hAnsi="Verdana" w:cs="Narkisim"/>
                <w:sz w:val="20"/>
                <w:szCs w:val="20"/>
              </w:rPr>
            </w:pPr>
            <w:r w:rsidRPr="00F67A81">
              <w:rPr>
                <w:rFonts w:ascii="Verdana" w:eastAsia="FangSong" w:hAnsi="Verdana" w:cs="Narkisim"/>
                <w:sz w:val="20"/>
                <w:szCs w:val="20"/>
              </w:rPr>
              <w:t>Programma 1603 –</w:t>
            </w:r>
            <w:r w:rsidRPr="00F67A81">
              <w:rPr>
                <w:rFonts w:ascii="Verdana" w:eastAsia="FangSong" w:hAnsi="Verdana" w:cs="Narkisim"/>
                <w:sz w:val="20"/>
                <w:szCs w:val="20"/>
              </w:rPr>
              <w:tab/>
              <w:t>Politica Regionale Unitaria per l’Agricoltura,</w:t>
            </w:r>
            <w:r w:rsidR="004F71EA" w:rsidRPr="00F67A81">
              <w:rPr>
                <w:rFonts w:ascii="Verdana" w:eastAsia="FangSong" w:hAnsi="Verdana" w:cs="Narkisim"/>
                <w:sz w:val="20"/>
                <w:szCs w:val="20"/>
              </w:rPr>
              <w:br/>
            </w:r>
            <w:r w:rsidRPr="00F67A81">
              <w:rPr>
                <w:rFonts w:ascii="Verdana" w:eastAsia="FangSong" w:hAnsi="Verdana" w:cs="Narkisim"/>
                <w:sz w:val="20"/>
                <w:szCs w:val="20"/>
              </w:rPr>
              <w:t>i sistemi agroalimentari, la caccia e la pesca</w:t>
            </w:r>
          </w:p>
        </w:tc>
      </w:tr>
      <w:tr w:rsidR="00E43F65" w:rsidRPr="00F67A81" w14:paraId="41111A70" w14:textId="77777777" w:rsidTr="005F2F44">
        <w:trPr>
          <w:trHeight w:val="241"/>
        </w:trPr>
        <w:tc>
          <w:tcPr>
            <w:tcW w:w="2269" w:type="dxa"/>
            <w:vMerge w:val="restart"/>
            <w:tcBorders>
              <w:top w:val="single" w:sz="4" w:space="0" w:color="000000"/>
              <w:bottom w:val="single" w:sz="4" w:space="0" w:color="000000"/>
              <w:right w:val="single" w:sz="4" w:space="0" w:color="000000"/>
            </w:tcBorders>
            <w:shd w:val="clear" w:color="auto" w:fill="ACD7CA" w:themeFill="accent3" w:themeFillTint="99"/>
            <w:vAlign w:val="center"/>
          </w:tcPr>
          <w:p w14:paraId="6185CDA0" w14:textId="77777777" w:rsidR="00E43F65" w:rsidRPr="00F67A81" w:rsidRDefault="0040758D" w:rsidP="000B4926">
            <w:pPr>
              <w:spacing w:before="20" w:after="4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15</w:t>
            </w:r>
            <w:r w:rsidRPr="00F67A81">
              <w:rPr>
                <w:rFonts w:ascii="Verdana" w:eastAsia="FangSong" w:hAnsi="Verdana" w:cs="Narkisim"/>
                <w:color w:val="000000"/>
                <w:sz w:val="20"/>
                <w:szCs w:val="20"/>
              </w:rPr>
              <w:t>:</w:t>
            </w:r>
            <w:r w:rsidRPr="00F67A81">
              <w:rPr>
                <w:rFonts w:ascii="Verdana" w:eastAsia="FangSong" w:hAnsi="Verdana" w:cs="Narkisim"/>
                <w:color w:val="000000"/>
                <w:sz w:val="20"/>
                <w:szCs w:val="20"/>
              </w:rPr>
              <w:br/>
              <w:t xml:space="preserve">Politiche per il lavoro </w:t>
            </w:r>
            <w:r w:rsidRPr="00F67A81">
              <w:rPr>
                <w:rFonts w:ascii="Verdana" w:eastAsia="FangSong" w:hAnsi="Verdana" w:cs="Narkisim"/>
                <w:color w:val="000000"/>
                <w:sz w:val="20"/>
                <w:szCs w:val="20"/>
              </w:rPr>
              <w:br/>
              <w:t>e la formazione</w:t>
            </w:r>
            <w:r w:rsidR="003617B0"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professionale</w:t>
            </w:r>
          </w:p>
        </w:tc>
        <w:tc>
          <w:tcPr>
            <w:tcW w:w="6803" w:type="dxa"/>
            <w:tcBorders>
              <w:top w:val="single" w:sz="4" w:space="0" w:color="000000"/>
              <w:left w:val="single" w:sz="4" w:space="0" w:color="000000"/>
              <w:bottom w:val="single" w:sz="4" w:space="0" w:color="000000"/>
            </w:tcBorders>
            <w:shd w:val="clear" w:color="auto" w:fill="ACD7CA" w:themeFill="accent3" w:themeFillTint="99"/>
            <w:vAlign w:val="center"/>
          </w:tcPr>
          <w:p w14:paraId="652E6CCE"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1501 –</w:t>
            </w:r>
            <w:r w:rsidRPr="00F67A81">
              <w:rPr>
                <w:rFonts w:ascii="Verdana" w:eastAsia="FangSong" w:hAnsi="Verdana" w:cs="Narkisim"/>
                <w:color w:val="000000"/>
                <w:sz w:val="20"/>
                <w:szCs w:val="20"/>
              </w:rPr>
              <w:tab/>
              <w:t>Servizi per lo sviluppo del mercato del lavoro</w:t>
            </w:r>
          </w:p>
        </w:tc>
      </w:tr>
      <w:tr w:rsidR="00E43F65" w:rsidRPr="00F67A81" w14:paraId="1F7E112D"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ACD7CA" w:themeFill="accent3" w:themeFillTint="99"/>
            <w:vAlign w:val="center"/>
          </w:tcPr>
          <w:p w14:paraId="48302157"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ACD7CA" w:themeFill="accent3" w:themeFillTint="99"/>
            <w:vAlign w:val="center"/>
          </w:tcPr>
          <w:p w14:paraId="797BDA99"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1502 –</w:t>
            </w:r>
            <w:r w:rsidRPr="00F67A81">
              <w:rPr>
                <w:rFonts w:ascii="Verdana" w:eastAsia="FangSong" w:hAnsi="Verdana" w:cs="Narkisim"/>
                <w:color w:val="000000"/>
                <w:sz w:val="20"/>
                <w:szCs w:val="20"/>
              </w:rPr>
              <w:tab/>
              <w:t>Formazione professionale</w:t>
            </w:r>
          </w:p>
        </w:tc>
      </w:tr>
      <w:tr w:rsidR="00E43F65" w:rsidRPr="00F67A81" w14:paraId="1802CAFD"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ACD7CA" w:themeFill="accent3" w:themeFillTint="99"/>
            <w:vAlign w:val="center"/>
          </w:tcPr>
          <w:p w14:paraId="4265ACE9"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ACD7CA" w:themeFill="accent3" w:themeFillTint="99"/>
            <w:vAlign w:val="center"/>
          </w:tcPr>
          <w:p w14:paraId="51A73E03"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1503 –</w:t>
            </w:r>
            <w:r w:rsidRPr="00F67A81">
              <w:rPr>
                <w:rFonts w:ascii="Verdana" w:eastAsia="FangSong" w:hAnsi="Verdana" w:cs="Narkisim"/>
                <w:color w:val="000000"/>
                <w:sz w:val="20"/>
                <w:szCs w:val="20"/>
              </w:rPr>
              <w:tab/>
              <w:t>Sostegno all’Occupazione</w:t>
            </w:r>
          </w:p>
        </w:tc>
      </w:tr>
      <w:tr w:rsidR="00E43F65" w:rsidRPr="00F67A81" w14:paraId="279614C2"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ACD7CA" w:themeFill="accent3" w:themeFillTint="99"/>
            <w:vAlign w:val="center"/>
          </w:tcPr>
          <w:p w14:paraId="3E3213D7"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ACD7CA" w:themeFill="accent3" w:themeFillTint="99"/>
            <w:vAlign w:val="center"/>
          </w:tcPr>
          <w:p w14:paraId="22300755"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1504 –</w:t>
            </w:r>
            <w:r w:rsidRPr="00F67A81">
              <w:rPr>
                <w:rFonts w:ascii="Verdana" w:eastAsia="FangSong" w:hAnsi="Verdana" w:cs="Narkisim"/>
                <w:color w:val="000000"/>
                <w:sz w:val="20"/>
                <w:szCs w:val="20"/>
              </w:rPr>
              <w:tab/>
              <w:t>Politica regionale unitaria per lo Sviluppo Economico e la competitività</w:t>
            </w:r>
          </w:p>
        </w:tc>
      </w:tr>
      <w:tr w:rsidR="00E43F65" w:rsidRPr="00F67A81" w14:paraId="1689711E" w14:textId="77777777" w:rsidTr="005F2F44">
        <w:tc>
          <w:tcPr>
            <w:tcW w:w="2269" w:type="dxa"/>
            <w:vMerge w:val="restart"/>
            <w:tcBorders>
              <w:top w:val="single" w:sz="4" w:space="0" w:color="000000"/>
              <w:bottom w:val="single" w:sz="4" w:space="0" w:color="000000"/>
              <w:right w:val="single" w:sz="4" w:space="0" w:color="000000"/>
            </w:tcBorders>
            <w:shd w:val="clear" w:color="auto" w:fill="4A9A82" w:themeFill="accent3" w:themeFillShade="BF"/>
            <w:vAlign w:val="center"/>
          </w:tcPr>
          <w:p w14:paraId="43A717E4" w14:textId="77777777" w:rsidR="00E43F65" w:rsidRPr="00F67A81" w:rsidRDefault="0040758D" w:rsidP="000B4926">
            <w:pPr>
              <w:spacing w:before="20" w:after="4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04</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Istruzione e diritto allo studio</w:t>
            </w:r>
          </w:p>
        </w:tc>
        <w:tc>
          <w:tcPr>
            <w:tcW w:w="6803" w:type="dxa"/>
            <w:tcBorders>
              <w:top w:val="single" w:sz="4" w:space="0" w:color="000000"/>
              <w:left w:val="single" w:sz="4" w:space="0" w:color="000000"/>
              <w:bottom w:val="single" w:sz="4" w:space="0" w:color="000000"/>
            </w:tcBorders>
            <w:shd w:val="clear" w:color="auto" w:fill="4A9A82" w:themeFill="accent3" w:themeFillShade="BF"/>
            <w:vAlign w:val="center"/>
          </w:tcPr>
          <w:p w14:paraId="7C4C4F41"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0401 –</w:t>
            </w:r>
            <w:r w:rsidRPr="00F67A81">
              <w:rPr>
                <w:rFonts w:ascii="Verdana" w:eastAsia="FangSong" w:hAnsi="Verdana" w:cs="Narkisim"/>
                <w:color w:val="000000"/>
                <w:sz w:val="20"/>
                <w:szCs w:val="20"/>
              </w:rPr>
              <w:tab/>
              <w:t>Is</w:t>
            </w:r>
            <w:r w:rsidR="003414FC" w:rsidRPr="00F67A81">
              <w:rPr>
                <w:rFonts w:ascii="Verdana" w:eastAsia="FangSong" w:hAnsi="Verdana" w:cs="Narkisim"/>
                <w:color w:val="000000"/>
                <w:sz w:val="20"/>
                <w:szCs w:val="20"/>
              </w:rPr>
              <w:t>truzione pre-</w:t>
            </w:r>
            <w:r w:rsidRPr="00F67A81">
              <w:rPr>
                <w:rFonts w:ascii="Verdana" w:eastAsia="FangSong" w:hAnsi="Verdana" w:cs="Narkisim"/>
                <w:color w:val="000000"/>
                <w:sz w:val="20"/>
                <w:szCs w:val="20"/>
              </w:rPr>
              <w:t>scolastica</w:t>
            </w:r>
          </w:p>
        </w:tc>
      </w:tr>
      <w:tr w:rsidR="00E43F65" w:rsidRPr="00F67A81" w14:paraId="6ABA6262"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4A9A82" w:themeFill="accent3" w:themeFillShade="BF"/>
            <w:vAlign w:val="center"/>
          </w:tcPr>
          <w:p w14:paraId="31C55328"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4A9A82" w:themeFill="accent3" w:themeFillShade="BF"/>
            <w:vAlign w:val="center"/>
          </w:tcPr>
          <w:p w14:paraId="7A13F567"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0402 –</w:t>
            </w:r>
            <w:r w:rsidRPr="00F67A81">
              <w:rPr>
                <w:rFonts w:ascii="Verdana" w:eastAsia="FangSong" w:hAnsi="Verdana" w:cs="Narkisim"/>
                <w:color w:val="000000"/>
                <w:sz w:val="20"/>
                <w:szCs w:val="20"/>
              </w:rPr>
              <w:tab/>
              <w:t>Altri ordini di istruzione non universitaria</w:t>
            </w:r>
          </w:p>
        </w:tc>
      </w:tr>
      <w:tr w:rsidR="00E43F65" w:rsidRPr="00F67A81" w14:paraId="567D8A12"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4A9A82" w:themeFill="accent3" w:themeFillShade="BF"/>
            <w:vAlign w:val="center"/>
          </w:tcPr>
          <w:p w14:paraId="0B5D2E15"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4A9A82" w:themeFill="accent3" w:themeFillShade="BF"/>
            <w:vAlign w:val="center"/>
          </w:tcPr>
          <w:p w14:paraId="10BDA55D"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0403 –</w:t>
            </w:r>
            <w:r w:rsidRPr="00F67A81">
              <w:rPr>
                <w:rFonts w:ascii="Verdana" w:eastAsia="FangSong" w:hAnsi="Verdana" w:cs="Narkisim"/>
                <w:color w:val="000000"/>
                <w:sz w:val="20"/>
                <w:szCs w:val="20"/>
              </w:rPr>
              <w:tab/>
              <w:t>Edilizia scolastica</w:t>
            </w:r>
          </w:p>
        </w:tc>
      </w:tr>
      <w:tr w:rsidR="00E43F65" w:rsidRPr="00F67A81" w14:paraId="3923DD55"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4A9A82" w:themeFill="accent3" w:themeFillShade="BF"/>
            <w:vAlign w:val="center"/>
          </w:tcPr>
          <w:p w14:paraId="2926B19A"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4A9A82" w:themeFill="accent3" w:themeFillShade="BF"/>
            <w:vAlign w:val="center"/>
          </w:tcPr>
          <w:p w14:paraId="4C782B59"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0404 –</w:t>
            </w:r>
            <w:r w:rsidRPr="00F67A81">
              <w:rPr>
                <w:rFonts w:ascii="Verdana" w:eastAsia="FangSong" w:hAnsi="Verdana" w:cs="Narkisim"/>
                <w:color w:val="000000"/>
                <w:sz w:val="20"/>
                <w:szCs w:val="20"/>
              </w:rPr>
              <w:tab/>
              <w:t>Istruzione universitaria</w:t>
            </w:r>
          </w:p>
        </w:tc>
      </w:tr>
      <w:tr w:rsidR="00E43F65" w:rsidRPr="00F67A81" w14:paraId="2E55DDC9" w14:textId="77777777" w:rsidTr="005F2F44">
        <w:trPr>
          <w:trHeight w:val="241"/>
        </w:trPr>
        <w:tc>
          <w:tcPr>
            <w:tcW w:w="2269" w:type="dxa"/>
            <w:vMerge/>
            <w:tcBorders>
              <w:top w:val="single" w:sz="4" w:space="0" w:color="000000"/>
              <w:bottom w:val="single" w:sz="4" w:space="0" w:color="000000"/>
              <w:right w:val="single" w:sz="4" w:space="0" w:color="000000"/>
            </w:tcBorders>
            <w:shd w:val="clear" w:color="auto" w:fill="4A9A82" w:themeFill="accent3" w:themeFillShade="BF"/>
            <w:vAlign w:val="center"/>
          </w:tcPr>
          <w:p w14:paraId="2FEEE437"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bottom w:val="single" w:sz="4" w:space="0" w:color="000000"/>
            </w:tcBorders>
            <w:shd w:val="clear" w:color="auto" w:fill="4A9A82" w:themeFill="accent3" w:themeFillShade="BF"/>
            <w:vAlign w:val="center"/>
          </w:tcPr>
          <w:p w14:paraId="7AB5DFC1"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0407 –</w:t>
            </w:r>
            <w:r w:rsidRPr="00F67A81">
              <w:rPr>
                <w:rFonts w:ascii="Verdana" w:eastAsia="FangSong" w:hAnsi="Verdana" w:cs="Narkisim"/>
                <w:color w:val="000000"/>
                <w:sz w:val="20"/>
                <w:szCs w:val="20"/>
              </w:rPr>
              <w:tab/>
              <w:t>Diritto allo studio</w:t>
            </w:r>
          </w:p>
        </w:tc>
      </w:tr>
      <w:tr w:rsidR="00E43F65" w:rsidRPr="00F67A81" w14:paraId="571A4AA0" w14:textId="77777777" w:rsidTr="005F2F44">
        <w:trPr>
          <w:trHeight w:val="241"/>
        </w:trPr>
        <w:tc>
          <w:tcPr>
            <w:tcW w:w="2269" w:type="dxa"/>
            <w:vMerge/>
            <w:tcBorders>
              <w:top w:val="single" w:sz="4" w:space="0" w:color="000000"/>
              <w:right w:val="single" w:sz="4" w:space="0" w:color="000000"/>
            </w:tcBorders>
            <w:shd w:val="clear" w:color="auto" w:fill="4A9A82" w:themeFill="accent3" w:themeFillShade="BF"/>
            <w:vAlign w:val="center"/>
          </w:tcPr>
          <w:p w14:paraId="2F2A2670" w14:textId="77777777" w:rsidR="00E43F65" w:rsidRPr="00F67A81" w:rsidRDefault="00E43F65" w:rsidP="000B4926">
            <w:pPr>
              <w:spacing w:before="20" w:after="40"/>
              <w:rPr>
                <w:rFonts w:ascii="Verdana" w:eastAsia="FangSong" w:hAnsi="Verdana" w:cs="Narkisim"/>
                <w:b/>
                <w:bCs/>
                <w:color w:val="000000"/>
                <w:sz w:val="20"/>
                <w:szCs w:val="20"/>
              </w:rPr>
            </w:pPr>
          </w:p>
        </w:tc>
        <w:tc>
          <w:tcPr>
            <w:tcW w:w="6803" w:type="dxa"/>
            <w:tcBorders>
              <w:top w:val="single" w:sz="4" w:space="0" w:color="000000"/>
              <w:left w:val="single" w:sz="4" w:space="0" w:color="000000"/>
            </w:tcBorders>
            <w:shd w:val="clear" w:color="auto" w:fill="4A9A82" w:themeFill="accent3" w:themeFillShade="BF"/>
            <w:vAlign w:val="center"/>
          </w:tcPr>
          <w:p w14:paraId="7F1155EC" w14:textId="77777777" w:rsidR="00E43F65" w:rsidRPr="00F67A81" w:rsidRDefault="0040758D" w:rsidP="000B4926">
            <w:pPr>
              <w:spacing w:before="20" w:after="4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0408 –</w:t>
            </w:r>
            <w:r w:rsidRPr="00F67A81">
              <w:rPr>
                <w:rFonts w:ascii="Verdana" w:eastAsia="FangSong" w:hAnsi="Verdana" w:cs="Narkisim"/>
                <w:color w:val="000000"/>
                <w:sz w:val="20"/>
                <w:szCs w:val="20"/>
              </w:rPr>
              <w:tab/>
              <w:t xml:space="preserve">Politica regionale unitaria per l'istruzione </w:t>
            </w:r>
            <w:r w:rsidR="00BA28E9"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e il diritto allo studio</w:t>
            </w:r>
          </w:p>
        </w:tc>
      </w:tr>
    </w:tbl>
    <w:p w14:paraId="26ADBAC3" w14:textId="77777777" w:rsidR="005C1E09" w:rsidRPr="005365A9" w:rsidRDefault="005C1E09" w:rsidP="006C5BF5">
      <w:pPr>
        <w:pStyle w:val="Titolo2Paragrafo"/>
        <w:spacing w:line="320" w:lineRule="exact"/>
        <w:ind w:left="3420" w:hanging="2268"/>
        <w:outlineLvl w:val="1"/>
        <w:rPr>
          <w:rFonts w:ascii="Verdana" w:eastAsia="FangSong" w:hAnsi="Verdana" w:cs="Narkisim"/>
          <w:b w:val="0"/>
          <w:bCs/>
          <w:caps/>
          <w:color w:val="006600"/>
          <w:w w:val="90"/>
          <w:sz w:val="32"/>
          <w:szCs w:val="32"/>
        </w:rPr>
      </w:pPr>
      <w:bookmarkStart w:id="97" w:name="_Toc56757634"/>
      <w:bookmarkStart w:id="98" w:name="_Toc57637430"/>
      <w:bookmarkStart w:id="99" w:name="_Toc58252521"/>
      <w:r w:rsidRPr="005365A9">
        <w:rPr>
          <w:rFonts w:ascii="Verdana" w:eastAsia="FangSong" w:hAnsi="Verdana" w:cs="Narkisim"/>
          <w:b w:val="0"/>
          <w:bCs/>
          <w:caps/>
          <w:color w:val="006600"/>
          <w:w w:val="90"/>
          <w:sz w:val="32"/>
          <w:szCs w:val="32"/>
        </w:rPr>
        <w:lastRenderedPageBreak/>
        <w:t>Missione 14:</w:t>
      </w:r>
      <w:r w:rsidR="002E4F13" w:rsidRPr="005365A9">
        <w:rPr>
          <w:rFonts w:ascii="Verdana" w:eastAsia="FangSong" w:hAnsi="Verdana" w:cs="Narkisim"/>
          <w:b w:val="0"/>
          <w:bCs/>
          <w:caps/>
          <w:color w:val="006600"/>
          <w:w w:val="90"/>
          <w:sz w:val="32"/>
          <w:szCs w:val="32"/>
        </w:rPr>
        <w:tab/>
      </w:r>
      <w:r w:rsidRPr="005365A9">
        <w:rPr>
          <w:rFonts w:ascii="Verdana" w:eastAsia="FangSong" w:hAnsi="Verdana" w:cs="Narkisim"/>
          <w:b w:val="0"/>
          <w:bCs/>
          <w:caps/>
          <w:color w:val="006600"/>
          <w:w w:val="90"/>
          <w:sz w:val="32"/>
          <w:szCs w:val="32"/>
        </w:rPr>
        <w:t xml:space="preserve">Sviluppo economico </w:t>
      </w:r>
      <w:r w:rsidR="002E4F13" w:rsidRPr="005365A9">
        <w:rPr>
          <w:rFonts w:ascii="Verdana" w:eastAsia="FangSong" w:hAnsi="Verdana" w:cs="Narkisim"/>
          <w:b w:val="0"/>
          <w:bCs/>
          <w:caps/>
          <w:color w:val="006600"/>
          <w:w w:val="90"/>
          <w:sz w:val="32"/>
          <w:szCs w:val="32"/>
        </w:rPr>
        <w:br/>
      </w:r>
      <w:r w:rsidRPr="005365A9">
        <w:rPr>
          <w:rFonts w:ascii="Verdana" w:eastAsia="FangSong" w:hAnsi="Verdana" w:cs="Narkisim"/>
          <w:b w:val="0"/>
          <w:bCs/>
          <w:caps/>
          <w:color w:val="006600"/>
          <w:w w:val="90"/>
          <w:sz w:val="32"/>
          <w:szCs w:val="32"/>
        </w:rPr>
        <w:t>e competitivita’</w:t>
      </w:r>
      <w:bookmarkEnd w:id="97"/>
      <w:bookmarkEnd w:id="98"/>
      <w:bookmarkEnd w:id="99"/>
    </w:p>
    <w:p w14:paraId="71E28E1F" w14:textId="77777777" w:rsidR="00E14BF5" w:rsidRPr="00F67A81" w:rsidRDefault="00E14BF5" w:rsidP="00EE0BCE">
      <w:pPr>
        <w:jc w:val="both"/>
        <w:rPr>
          <w:rFonts w:ascii="Verdana" w:eastAsia="FangSong" w:hAnsi="Verdana" w:cs="Narkisim"/>
          <w:sz w:val="20"/>
          <w:szCs w:val="20"/>
        </w:rPr>
      </w:pPr>
    </w:p>
    <w:p w14:paraId="1B733FD0" w14:textId="77777777" w:rsidR="00A219A8" w:rsidRPr="00F67A81" w:rsidRDefault="00E14BF5" w:rsidP="008A0758">
      <w:pPr>
        <w:jc w:val="both"/>
        <w:rPr>
          <w:rFonts w:ascii="Verdana" w:eastAsia="FangSong" w:hAnsi="Verdana" w:cs="Narkisim"/>
          <w:sz w:val="20"/>
          <w:szCs w:val="20"/>
        </w:rPr>
      </w:pPr>
      <w:r w:rsidRPr="00F67A81">
        <w:rPr>
          <w:rFonts w:ascii="Verdana" w:eastAsia="FangSong" w:hAnsi="Verdana" w:cs="Narkisim"/>
          <w:sz w:val="20"/>
          <w:szCs w:val="20"/>
        </w:rPr>
        <w:t>Coerentemente con il quadro attuale e prospettico, le politiche economiche regional</w:t>
      </w:r>
      <w:r w:rsidR="006C39B6" w:rsidRPr="00F67A81">
        <w:rPr>
          <w:rFonts w:ascii="Verdana" w:eastAsia="FangSong" w:hAnsi="Verdana" w:cs="Narkisim"/>
          <w:sz w:val="20"/>
          <w:szCs w:val="20"/>
        </w:rPr>
        <w:t>i</w:t>
      </w:r>
      <w:r w:rsidRPr="00F67A81">
        <w:rPr>
          <w:rFonts w:ascii="Verdana" w:eastAsia="FangSong" w:hAnsi="Verdana" w:cs="Narkisim"/>
          <w:sz w:val="20"/>
          <w:szCs w:val="20"/>
        </w:rPr>
        <w:t xml:space="preserve"> si collocheranno in due distinti ambiti di intervento: nel breve medio periodo, </w:t>
      </w:r>
      <w:r w:rsidR="006C39B6" w:rsidRPr="00F67A81">
        <w:rPr>
          <w:rFonts w:ascii="Verdana" w:eastAsia="FangSong" w:hAnsi="Verdana" w:cs="Narkisim"/>
          <w:sz w:val="20"/>
          <w:szCs w:val="20"/>
        </w:rPr>
        <w:t xml:space="preserve">l’attenzione maggiore sarà posta su </w:t>
      </w:r>
      <w:r w:rsidRPr="00F67A81">
        <w:rPr>
          <w:rFonts w:ascii="Verdana" w:eastAsia="FangSong" w:hAnsi="Verdana" w:cs="Narkisim"/>
          <w:sz w:val="20"/>
          <w:szCs w:val="20"/>
        </w:rPr>
        <w:t>misure - in parte già avviate con successo -</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finalizzate alla protezione e alla </w:t>
      </w:r>
      <w:r w:rsidRPr="00863E7E">
        <w:rPr>
          <w:rFonts w:ascii="Verdana" w:eastAsia="FangSong" w:hAnsi="Verdana" w:cs="Narkisim"/>
          <w:b/>
          <w:color w:val="006600"/>
          <w:sz w:val="20"/>
          <w:szCs w:val="20"/>
        </w:rPr>
        <w:t>tenuta economica e finanziaria delle realtà più esposte agli effetti della crisi</w:t>
      </w:r>
      <w:r w:rsidRPr="00F67A81">
        <w:rPr>
          <w:rFonts w:ascii="Verdana" w:eastAsia="FangSong" w:hAnsi="Verdana" w:cs="Narkisim"/>
          <w:sz w:val="20"/>
          <w:szCs w:val="20"/>
        </w:rPr>
        <w:t xml:space="preserve">; in una prospettiva di più ampio respiro temporale, </w:t>
      </w:r>
      <w:r w:rsidR="006C39B6" w:rsidRPr="00F67A81">
        <w:rPr>
          <w:rFonts w:ascii="Verdana" w:eastAsia="FangSong" w:hAnsi="Verdana" w:cs="Narkisim"/>
          <w:sz w:val="20"/>
          <w:szCs w:val="20"/>
        </w:rPr>
        <w:t xml:space="preserve">l’obiettivo sarà </w:t>
      </w:r>
      <w:r w:rsidRPr="00F67A81">
        <w:rPr>
          <w:rFonts w:ascii="Verdana" w:eastAsia="FangSong" w:hAnsi="Verdana" w:cs="Narkisim"/>
          <w:sz w:val="20"/>
          <w:szCs w:val="20"/>
        </w:rPr>
        <w:t xml:space="preserve">definire </w:t>
      </w:r>
      <w:r w:rsidRPr="00863E7E">
        <w:rPr>
          <w:rFonts w:ascii="Verdana" w:eastAsia="FangSong" w:hAnsi="Verdana" w:cs="Narkisim"/>
          <w:b/>
          <w:color w:val="006600"/>
          <w:sz w:val="20"/>
          <w:szCs w:val="20"/>
        </w:rPr>
        <w:t xml:space="preserve">una strategia e politiche di rilancio dell’economia umbra </w:t>
      </w:r>
      <w:r w:rsidRPr="00F67A81">
        <w:rPr>
          <w:rFonts w:ascii="Verdana" w:eastAsia="FangSong" w:hAnsi="Verdana" w:cs="Narkisim"/>
          <w:sz w:val="20"/>
          <w:szCs w:val="20"/>
        </w:rPr>
        <w:t xml:space="preserve">che affronti coerentemente i nodi strutturali del sistema produttivo regionale, a partire dal </w:t>
      </w:r>
      <w:r w:rsidRPr="00863E7E">
        <w:rPr>
          <w:rFonts w:ascii="Verdana" w:eastAsia="FangSong" w:hAnsi="Verdana" w:cs="Narkisim"/>
          <w:b/>
          <w:color w:val="006600"/>
          <w:sz w:val="20"/>
          <w:szCs w:val="20"/>
        </w:rPr>
        <w:t xml:space="preserve">recupero di produttività </w:t>
      </w:r>
      <w:r w:rsidRPr="00F67A81">
        <w:rPr>
          <w:rFonts w:ascii="Verdana" w:eastAsia="FangSong" w:hAnsi="Verdana" w:cs="Narkisim"/>
          <w:sz w:val="20"/>
          <w:szCs w:val="20"/>
        </w:rPr>
        <w:t>ancora troppo ridotta soprat</w:t>
      </w:r>
      <w:r w:rsidR="00715CDF" w:rsidRPr="00F67A81">
        <w:rPr>
          <w:rFonts w:ascii="Verdana" w:eastAsia="FangSong" w:hAnsi="Verdana" w:cs="Narkisim"/>
          <w:sz w:val="20"/>
          <w:szCs w:val="20"/>
        </w:rPr>
        <w:t xml:space="preserve">tutto nel comparto dei servizi. Inoltre, anche in coerenza con le indicazioni della Commissione Europea, occorrerà fare del tema del </w:t>
      </w:r>
      <w:r w:rsidR="00715CDF" w:rsidRPr="00863E7E">
        <w:rPr>
          <w:rFonts w:ascii="Verdana" w:eastAsia="FangSong" w:hAnsi="Verdana" w:cs="Narkisim"/>
          <w:b/>
          <w:color w:val="006600"/>
          <w:sz w:val="20"/>
          <w:szCs w:val="20"/>
        </w:rPr>
        <w:t>digitale</w:t>
      </w:r>
      <w:r w:rsidR="00715CDF" w:rsidRPr="00863E7E">
        <w:rPr>
          <w:rFonts w:ascii="Verdana" w:eastAsia="FangSong" w:hAnsi="Verdana" w:cs="Narkisim"/>
          <w:color w:val="006600"/>
          <w:sz w:val="20"/>
          <w:szCs w:val="20"/>
        </w:rPr>
        <w:t xml:space="preserve"> </w:t>
      </w:r>
      <w:r w:rsidR="00715CDF" w:rsidRPr="00F67A81">
        <w:rPr>
          <w:rFonts w:ascii="Verdana" w:eastAsia="FangSong" w:hAnsi="Verdana" w:cs="Narkisim"/>
          <w:sz w:val="20"/>
          <w:szCs w:val="20"/>
        </w:rPr>
        <w:t>una chiave di lettura trasversale del rilancio del sistema delle imprese. L'Umbria infatti, pur essendo un territorio interessato in questi anni da una infrastrutturazione in</w:t>
      </w:r>
      <w:r w:rsidR="00BF3E52" w:rsidRPr="00F67A81">
        <w:rPr>
          <w:rFonts w:ascii="Verdana" w:eastAsia="FangSong" w:hAnsi="Verdana" w:cs="Narkisim"/>
          <w:sz w:val="20"/>
          <w:szCs w:val="20"/>
        </w:rPr>
        <w:t xml:space="preserve"> </w:t>
      </w:r>
      <w:r w:rsidR="00715CDF" w:rsidRPr="00F67A81">
        <w:rPr>
          <w:rFonts w:ascii="Verdana" w:eastAsia="FangSong" w:hAnsi="Verdana" w:cs="Narkisim"/>
          <w:sz w:val="20"/>
          <w:szCs w:val="20"/>
        </w:rPr>
        <w:t xml:space="preserve">banda ultra larga, sembra presentare, rispetto ad altre regioni, una certa debolezza sul versante della rivoluzione digitale. Servono investimenti importanti rivolti a favorire </w:t>
      </w:r>
      <w:r w:rsidR="00715CDF" w:rsidRPr="00863E7E">
        <w:rPr>
          <w:rFonts w:ascii="Verdana" w:eastAsia="FangSong" w:hAnsi="Verdana" w:cs="Narkisim"/>
          <w:b/>
          <w:color w:val="006600"/>
          <w:sz w:val="20"/>
          <w:szCs w:val="20"/>
        </w:rPr>
        <w:t>la transizione digitale delle imprese</w:t>
      </w:r>
      <w:r w:rsidR="00715CDF" w:rsidRPr="00F67A81">
        <w:rPr>
          <w:rFonts w:ascii="Verdana" w:eastAsia="FangSong" w:hAnsi="Verdana" w:cs="Narkisim"/>
          <w:sz w:val="20"/>
          <w:szCs w:val="20"/>
        </w:rPr>
        <w:t xml:space="preserve">, con strumenti finanziari dedicati, forme di incentivazione fiscali per le attività di consulenza e la formazione di adeguati profili. </w:t>
      </w:r>
    </w:p>
    <w:p w14:paraId="2F63CE7A" w14:textId="77777777" w:rsidR="008A0758" w:rsidRPr="00F67A81" w:rsidRDefault="00715CDF" w:rsidP="008A0758">
      <w:pPr>
        <w:jc w:val="both"/>
        <w:rPr>
          <w:rFonts w:ascii="Verdana" w:eastAsia="FangSong" w:hAnsi="Verdana" w:cs="Narkisim"/>
          <w:sz w:val="20"/>
          <w:szCs w:val="20"/>
        </w:rPr>
      </w:pPr>
      <w:r w:rsidRPr="00F67A81">
        <w:rPr>
          <w:rFonts w:ascii="Verdana" w:eastAsia="FangSong" w:hAnsi="Verdana" w:cs="Narkisim"/>
          <w:sz w:val="20"/>
          <w:szCs w:val="20"/>
        </w:rPr>
        <w:t>Anche in tal senso dovranno essere sostenute attività di studi e ricerca dell'Università, magari attraverso il finanziamento di assegni di ricerca. Nel complesso, una</w:t>
      </w:r>
      <w:r w:rsidRPr="00F67A81">
        <w:rPr>
          <w:rFonts w:ascii="Verdana" w:eastAsia="FangSong" w:hAnsi="Verdana" w:cs="Narkisim"/>
          <w:i/>
          <w:sz w:val="20"/>
          <w:szCs w:val="20"/>
        </w:rPr>
        <w:t xml:space="preserve"> vision</w:t>
      </w:r>
      <w:r w:rsidR="00BF3E52"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che può essere racchiusa nello slogan </w:t>
      </w:r>
      <w:r w:rsidRPr="00863E7E">
        <w:rPr>
          <w:rFonts w:ascii="Verdana" w:eastAsia="FangSong" w:hAnsi="Verdana" w:cs="Narkisim"/>
          <w:b/>
          <w:color w:val="006600"/>
          <w:sz w:val="20"/>
          <w:szCs w:val="20"/>
        </w:rPr>
        <w:t>#UMBRIAULTRADIGITALE</w:t>
      </w:r>
      <w:r w:rsidRPr="00863E7E">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e che vede l’Umbria diventare terra di innovazione, un territorio fertile per la nascita di un vero ecosistema dell’innovazione che generi sviluppo economico e benessere. </w:t>
      </w:r>
    </w:p>
    <w:p w14:paraId="22F4F5D7" w14:textId="77777777" w:rsidR="00715CDF" w:rsidRPr="00F67A81" w:rsidRDefault="00715CDF" w:rsidP="00715CDF">
      <w:pPr>
        <w:jc w:val="both"/>
        <w:rPr>
          <w:rFonts w:ascii="Verdana" w:eastAsia="FangSong" w:hAnsi="Verdana" w:cs="Narkisim"/>
          <w:sz w:val="20"/>
          <w:szCs w:val="20"/>
        </w:rPr>
      </w:pPr>
    </w:p>
    <w:p w14:paraId="2A87F294" w14:textId="77777777" w:rsidR="006241A7" w:rsidRPr="00F67A81" w:rsidRDefault="006241A7" w:rsidP="006241A7">
      <w:pPr>
        <w:jc w:val="both"/>
        <w:rPr>
          <w:rFonts w:ascii="Verdana" w:eastAsia="FangSong" w:hAnsi="Verdana" w:cs="Narkisim"/>
          <w:sz w:val="20"/>
          <w:szCs w:val="20"/>
        </w:rPr>
      </w:pPr>
      <w:r w:rsidRPr="00F67A81">
        <w:rPr>
          <w:rFonts w:ascii="Verdana" w:eastAsia="FangSong" w:hAnsi="Verdana" w:cs="Narkisim"/>
          <w:sz w:val="20"/>
          <w:szCs w:val="20"/>
        </w:rPr>
        <w:t xml:space="preserve">Una rinnovata </w:t>
      </w:r>
      <w:r w:rsidRPr="00863E7E">
        <w:rPr>
          <w:rFonts w:ascii="Verdana" w:eastAsia="FangSong" w:hAnsi="Verdana" w:cs="Narkisim"/>
          <w:b/>
          <w:bCs/>
          <w:color w:val="006600"/>
          <w:sz w:val="20"/>
          <w:szCs w:val="20"/>
        </w:rPr>
        <w:t>centralità della ricerca e sviluppo</w:t>
      </w:r>
      <w:r w:rsidRPr="00863E7E">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richiederà uno sforzo sempre maggiore a programmare con anticipo gli strumenti di supporto predisposti in questo ambito, con l’obiettivo di garantire quella continuità e certezza delle tempistiche che sono gli elementi fondamentali per dare impulso a progetti di innovazione ad alta potenzialità. Nell’ottica di rafforzamento del ruolo della ricerca e dell’innovazione nel contesto regionale, sarà indispensabile nel 2021 procedere a una </w:t>
      </w:r>
      <w:r w:rsidRPr="00863E7E">
        <w:rPr>
          <w:rFonts w:ascii="Verdana" w:eastAsia="FangSong" w:hAnsi="Verdana" w:cs="Narkisim"/>
          <w:b/>
          <w:bCs/>
          <w:color w:val="006600"/>
          <w:sz w:val="20"/>
          <w:szCs w:val="20"/>
        </w:rPr>
        <w:t>revisione della strategia di specializzazione intelligente</w:t>
      </w:r>
      <w:r w:rsidRPr="00F67A81">
        <w:rPr>
          <w:rFonts w:ascii="Verdana" w:eastAsia="FangSong" w:hAnsi="Verdana" w:cs="Narkisim"/>
          <w:sz w:val="20"/>
          <w:szCs w:val="20"/>
        </w:rPr>
        <w:t xml:space="preserve">, anche in considerazione del fatto che la RIS3 </w:t>
      </w:r>
      <w:r w:rsidR="00073D59" w:rsidRPr="00F67A81">
        <w:rPr>
          <w:rFonts w:ascii="Verdana" w:eastAsia="FangSong" w:hAnsi="Verdana" w:cs="Narkisim"/>
          <w:sz w:val="20"/>
          <w:szCs w:val="20"/>
        </w:rPr>
        <w:t xml:space="preserve">– in base a quanto emergerà dal negoziato con la Commissione europea – potrebbe diventare </w:t>
      </w:r>
      <w:r w:rsidRPr="00F67A81">
        <w:rPr>
          <w:rFonts w:ascii="Verdana" w:eastAsia="FangSong" w:hAnsi="Verdana" w:cs="Narkisim"/>
          <w:sz w:val="20"/>
          <w:szCs w:val="20"/>
        </w:rPr>
        <w:t>una condizione abilitante non soltanto per gli investimenti in ricerca</w:t>
      </w:r>
      <w:r w:rsidR="00D15FB2" w:rsidRPr="00F67A81">
        <w:rPr>
          <w:rFonts w:ascii="Verdana" w:eastAsia="FangSong" w:hAnsi="Verdana" w:cs="Narkisim"/>
          <w:sz w:val="20"/>
          <w:szCs w:val="20"/>
        </w:rPr>
        <w:t>,</w:t>
      </w:r>
      <w:r w:rsidRPr="00F67A81">
        <w:rPr>
          <w:rFonts w:ascii="Verdana" w:eastAsia="FangSong" w:hAnsi="Verdana" w:cs="Narkisim"/>
          <w:sz w:val="20"/>
          <w:szCs w:val="20"/>
        </w:rPr>
        <w:t xml:space="preserve"> ma anche per gli interventi atti a promuovere la competitività delle PMI. Ciò sarà particolarmente importante nell’ottica di rafforzare e fluidificare quel processo di scoperta imprenditoriale che affida alla collaborazione tra settore pubblico e privato la capacità di individuare le attività economiche in cui il territorio eccelle o ha il potenziale di farlo in futuro. La definizione della nuova strategia, realizzata con un coinvolgimento sempre più attivo di società civile e delle imprese, individuerà le traiettorie di sviluppo e specializzazione della Regione in un quadro di riferimento che valorizzerà la transizione digitale e sostenibile del tessuto imprenditoriale e la necessità di aumentare l’attrattività del territorio regionale, soprattutto in termini di ricercatori, </w:t>
      </w:r>
      <w:r w:rsidRPr="00F67A81">
        <w:rPr>
          <w:rFonts w:ascii="Verdana" w:eastAsia="FangSong" w:hAnsi="Verdana" w:cs="Narkisim"/>
          <w:i/>
          <w:sz w:val="20"/>
          <w:szCs w:val="20"/>
        </w:rPr>
        <w:t>start-up</w:t>
      </w:r>
      <w:r w:rsidRPr="00F67A81">
        <w:rPr>
          <w:rFonts w:ascii="Verdana" w:eastAsia="FangSong" w:hAnsi="Verdana" w:cs="Narkisim"/>
          <w:sz w:val="20"/>
          <w:szCs w:val="20"/>
        </w:rPr>
        <w:t xml:space="preserve">, PMI innovative. In linea con le indicazioni comunitarie, verrà rafforzata la </w:t>
      </w:r>
      <w:r w:rsidRPr="00F67A81">
        <w:rPr>
          <w:rFonts w:ascii="Verdana" w:eastAsia="FangSong" w:hAnsi="Verdana" w:cs="Narkisim"/>
          <w:i/>
          <w:iCs/>
          <w:sz w:val="20"/>
          <w:szCs w:val="20"/>
        </w:rPr>
        <w:t>governance</w:t>
      </w:r>
      <w:r w:rsidRPr="00F67A81">
        <w:rPr>
          <w:rFonts w:ascii="Verdana" w:eastAsia="FangSong" w:hAnsi="Verdana" w:cs="Narkisim"/>
          <w:sz w:val="20"/>
          <w:szCs w:val="20"/>
        </w:rPr>
        <w:t xml:space="preserve"> alla base della RIS3</w:t>
      </w:r>
      <w:r w:rsidR="00073D59" w:rsidRPr="00F67A81">
        <w:rPr>
          <w:rFonts w:ascii="Verdana" w:eastAsia="FangSong" w:hAnsi="Verdana" w:cs="Narkisim"/>
          <w:sz w:val="20"/>
          <w:szCs w:val="20"/>
        </w:rPr>
        <w:t xml:space="preserve">, in modo che essa </w:t>
      </w:r>
      <w:r w:rsidRPr="00F67A81">
        <w:rPr>
          <w:rFonts w:ascii="Verdana" w:eastAsia="FangSong" w:hAnsi="Verdana" w:cs="Narkisim"/>
          <w:sz w:val="20"/>
          <w:szCs w:val="20"/>
        </w:rPr>
        <w:t xml:space="preserve">diventi uno strumento dinamico, sottoposto a un monitoraggio continuo e a un rapido aggiornamento qualora cambino il contesto macro-economico, le priorità di sviluppo territoriale o nel caso </w:t>
      </w:r>
      <w:r w:rsidR="00073D59" w:rsidRPr="00F67A81">
        <w:rPr>
          <w:rFonts w:ascii="Verdana" w:eastAsia="FangSong" w:hAnsi="Verdana" w:cs="Narkisim"/>
          <w:sz w:val="20"/>
          <w:szCs w:val="20"/>
        </w:rPr>
        <w:t xml:space="preserve">essa </w:t>
      </w:r>
      <w:r w:rsidRPr="00F67A81">
        <w:rPr>
          <w:rFonts w:ascii="Verdana" w:eastAsia="FangSong" w:hAnsi="Verdana" w:cs="Narkisim"/>
          <w:sz w:val="20"/>
          <w:szCs w:val="20"/>
        </w:rPr>
        <w:t xml:space="preserve">risulti </w:t>
      </w:r>
      <w:r w:rsidR="00073D59" w:rsidRPr="00F67A81">
        <w:rPr>
          <w:rFonts w:ascii="Verdana" w:eastAsia="FangSong" w:hAnsi="Verdana" w:cs="Narkisim"/>
          <w:sz w:val="20"/>
          <w:szCs w:val="20"/>
        </w:rPr>
        <w:t xml:space="preserve">non adatta a </w:t>
      </w:r>
      <w:r w:rsidRPr="00F67A81">
        <w:rPr>
          <w:rFonts w:ascii="Verdana" w:eastAsia="FangSong" w:hAnsi="Verdana" w:cs="Narkisim"/>
          <w:sz w:val="20"/>
          <w:szCs w:val="20"/>
        </w:rPr>
        <w:t>sfruttare nuove potenzialità di specializzazione.</w:t>
      </w:r>
    </w:p>
    <w:p w14:paraId="3C71D775" w14:textId="77777777" w:rsidR="00E14BF5" w:rsidRPr="00F67A81" w:rsidRDefault="00E14BF5" w:rsidP="00E14BF5">
      <w:pPr>
        <w:jc w:val="both"/>
        <w:rPr>
          <w:rFonts w:ascii="Verdana" w:eastAsia="FangSong" w:hAnsi="Verdana" w:cs="Narkisim"/>
          <w:sz w:val="20"/>
          <w:szCs w:val="20"/>
        </w:rPr>
      </w:pPr>
      <w:r w:rsidRPr="00F67A81">
        <w:rPr>
          <w:rFonts w:ascii="Verdana" w:eastAsia="FangSong" w:hAnsi="Verdana" w:cs="Narkisim"/>
          <w:sz w:val="20"/>
          <w:szCs w:val="20"/>
        </w:rPr>
        <w:t>Le attività prioritarie per il 2021 possono essere inquadrate come segue</w:t>
      </w:r>
      <w:r w:rsidR="00234796" w:rsidRPr="00F67A81">
        <w:rPr>
          <w:rFonts w:ascii="Verdana" w:eastAsia="FangSong" w:hAnsi="Verdana" w:cs="Narkisim"/>
          <w:sz w:val="20"/>
          <w:szCs w:val="20"/>
        </w:rPr>
        <w:t>.</w:t>
      </w:r>
    </w:p>
    <w:p w14:paraId="7663661D" w14:textId="77777777" w:rsidR="003855F3" w:rsidRPr="00F67A81" w:rsidRDefault="003855F3" w:rsidP="00E14BF5">
      <w:pPr>
        <w:jc w:val="both"/>
        <w:rPr>
          <w:rFonts w:ascii="Verdana" w:eastAsia="FangSong" w:hAnsi="Verdana" w:cs="Narkisim"/>
          <w:sz w:val="20"/>
          <w:szCs w:val="20"/>
        </w:rPr>
      </w:pPr>
    </w:p>
    <w:p w14:paraId="5E5152BB" w14:textId="77777777" w:rsidR="00E14BF5" w:rsidRPr="00863E7E" w:rsidRDefault="00E14BF5" w:rsidP="00863E7E">
      <w:pPr>
        <w:shd w:val="clear" w:color="auto" w:fill="E3F1ED" w:themeFill="accent3" w:themeFillTint="33"/>
        <w:ind w:left="3119" w:hanging="3119"/>
        <w:rPr>
          <w:rFonts w:ascii="Verdana" w:eastAsia="FangSong" w:hAnsi="Verdana" w:cs="Narkisim"/>
          <w:bCs/>
          <w:caps/>
          <w:color w:val="006600"/>
          <w:w w:val="90"/>
        </w:rPr>
      </w:pPr>
      <w:r w:rsidRPr="00863E7E">
        <w:rPr>
          <w:rFonts w:ascii="Verdana" w:eastAsia="FangSong" w:hAnsi="Verdana" w:cs="Narkisim"/>
          <w:bCs/>
          <w:caps/>
          <w:color w:val="006600"/>
          <w:w w:val="90"/>
        </w:rPr>
        <w:t xml:space="preserve">OBIETTIVO STRATEGICO 1: </w:t>
      </w:r>
      <w:r w:rsidR="00D15FB2" w:rsidRPr="00863E7E">
        <w:rPr>
          <w:rFonts w:ascii="Verdana" w:eastAsia="FangSong" w:hAnsi="Verdana" w:cs="Narkisim"/>
          <w:bCs/>
          <w:caps/>
          <w:color w:val="006600"/>
          <w:w w:val="90"/>
        </w:rPr>
        <w:tab/>
      </w:r>
      <w:r w:rsidR="00F17E6F" w:rsidRPr="00863E7E">
        <w:rPr>
          <w:rFonts w:ascii="Verdana" w:eastAsia="FangSong" w:hAnsi="Verdana" w:cs="Narkisim"/>
          <w:bCs/>
          <w:caps/>
          <w:color w:val="006600"/>
          <w:w w:val="90"/>
        </w:rPr>
        <w:t>Favorire</w:t>
      </w:r>
      <w:r w:rsidRPr="00863E7E">
        <w:rPr>
          <w:rFonts w:ascii="Verdana" w:eastAsia="FangSong" w:hAnsi="Verdana" w:cs="Narkisim"/>
          <w:bCs/>
          <w:caps/>
          <w:color w:val="006600"/>
          <w:w w:val="90"/>
        </w:rPr>
        <w:t xml:space="preserve"> la tenuta delle imprese </w:t>
      </w:r>
      <w:r w:rsidR="00CC4510" w:rsidRPr="00863E7E">
        <w:rPr>
          <w:rFonts w:ascii="Verdana" w:eastAsia="FangSong" w:hAnsi="Verdana" w:cs="Narkisim"/>
          <w:bCs/>
          <w:caps/>
          <w:color w:val="006600"/>
          <w:w w:val="90"/>
        </w:rPr>
        <w:br/>
      </w:r>
      <w:r w:rsidRPr="00863E7E">
        <w:rPr>
          <w:rFonts w:ascii="Verdana" w:eastAsia="FangSong" w:hAnsi="Verdana" w:cs="Narkisim"/>
          <w:bCs/>
          <w:caps/>
          <w:color w:val="006600"/>
          <w:w w:val="90"/>
        </w:rPr>
        <w:t>nella fase di emergenza</w:t>
      </w:r>
    </w:p>
    <w:p w14:paraId="70DFB4DC" w14:textId="77777777" w:rsidR="00E14BF5" w:rsidRPr="00C8727D" w:rsidRDefault="00E14BF5" w:rsidP="00E14BF5">
      <w:pPr>
        <w:jc w:val="both"/>
        <w:rPr>
          <w:rFonts w:ascii="Verdana" w:eastAsia="FangSong" w:hAnsi="Verdana" w:cs="Narkisim"/>
          <w:spacing w:val="-2"/>
          <w:sz w:val="20"/>
          <w:szCs w:val="20"/>
        </w:rPr>
      </w:pPr>
      <w:r w:rsidRPr="00C8727D">
        <w:rPr>
          <w:rFonts w:ascii="Verdana" w:eastAsia="FangSong" w:hAnsi="Verdana" w:cs="Narkisim"/>
          <w:spacing w:val="-2"/>
          <w:sz w:val="20"/>
          <w:szCs w:val="20"/>
        </w:rPr>
        <w:t xml:space="preserve">Nell’ambito delle politiche di protezione per la tenuta delle imprese, </w:t>
      </w:r>
      <w:r w:rsidR="00F17E6F" w:rsidRPr="00C8727D">
        <w:rPr>
          <w:rFonts w:ascii="Verdana" w:eastAsia="FangSong" w:hAnsi="Verdana" w:cs="Narkisim"/>
          <w:spacing w:val="-2"/>
          <w:sz w:val="20"/>
          <w:szCs w:val="20"/>
        </w:rPr>
        <w:t>nel corso del 2021 si agirà</w:t>
      </w:r>
      <w:r w:rsidRPr="00C8727D">
        <w:rPr>
          <w:rFonts w:ascii="Verdana" w:eastAsia="FangSong" w:hAnsi="Verdana" w:cs="Narkisim"/>
          <w:spacing w:val="-2"/>
          <w:sz w:val="20"/>
          <w:szCs w:val="20"/>
        </w:rPr>
        <w:t xml:space="preserve"> attraverso un sistema di strumenti, ivi compreso il potenziamento degli strumenti finanziari, a largo spettro settoriale, livelli ridotti di condizionalità e rapida attivazione che già hanno dato buona prova di applicazione</w:t>
      </w:r>
      <w:r w:rsidR="00F17E6F" w:rsidRPr="00C8727D">
        <w:rPr>
          <w:rFonts w:ascii="Verdana" w:eastAsia="FangSong" w:hAnsi="Verdana" w:cs="Narkisim"/>
          <w:spacing w:val="-2"/>
          <w:sz w:val="20"/>
          <w:szCs w:val="20"/>
        </w:rPr>
        <w:t xml:space="preserve"> nel corso del 2020, a partire dal</w:t>
      </w:r>
      <w:r w:rsidRPr="00C8727D">
        <w:rPr>
          <w:rFonts w:ascii="Verdana" w:eastAsia="FangSong" w:hAnsi="Verdana" w:cs="Narkisim"/>
          <w:spacing w:val="-2"/>
          <w:sz w:val="20"/>
          <w:szCs w:val="20"/>
        </w:rPr>
        <w:t xml:space="preserve"> fondo Re-Start e</w:t>
      </w:r>
      <w:r w:rsidR="00391499" w:rsidRPr="00C8727D">
        <w:rPr>
          <w:rFonts w:ascii="Verdana" w:eastAsia="FangSong" w:hAnsi="Verdana" w:cs="Narkisim"/>
          <w:spacing w:val="-2"/>
          <w:sz w:val="20"/>
          <w:szCs w:val="20"/>
        </w:rPr>
        <w:t xml:space="preserve"> </w:t>
      </w:r>
      <w:r w:rsidRPr="00C8727D">
        <w:rPr>
          <w:rFonts w:ascii="Verdana" w:eastAsia="FangSong" w:hAnsi="Verdana" w:cs="Narkisim"/>
          <w:spacing w:val="-2"/>
          <w:sz w:val="20"/>
          <w:szCs w:val="20"/>
        </w:rPr>
        <w:t>d</w:t>
      </w:r>
      <w:r w:rsidR="00F17E6F" w:rsidRPr="00C8727D">
        <w:rPr>
          <w:rFonts w:ascii="Verdana" w:eastAsia="FangSong" w:hAnsi="Verdana" w:cs="Narkisim"/>
          <w:spacing w:val="-2"/>
          <w:sz w:val="20"/>
          <w:szCs w:val="20"/>
        </w:rPr>
        <w:t>a</w:t>
      </w:r>
      <w:r w:rsidRPr="00C8727D">
        <w:rPr>
          <w:rFonts w:ascii="Verdana" w:eastAsia="FangSong" w:hAnsi="Verdana" w:cs="Narkisim"/>
          <w:spacing w:val="-2"/>
          <w:sz w:val="20"/>
          <w:szCs w:val="20"/>
        </w:rPr>
        <w:t xml:space="preserve"> altre forme di sostegno al c</w:t>
      </w:r>
      <w:r w:rsidR="00391499" w:rsidRPr="00C8727D">
        <w:rPr>
          <w:rFonts w:ascii="Verdana" w:eastAsia="FangSong" w:hAnsi="Verdana" w:cs="Narkisim"/>
          <w:spacing w:val="-2"/>
          <w:sz w:val="20"/>
          <w:szCs w:val="20"/>
        </w:rPr>
        <w:t xml:space="preserve">apitale circolante e sussidio anche a favore di </w:t>
      </w:r>
      <w:r w:rsidRPr="00C8727D">
        <w:rPr>
          <w:rFonts w:ascii="Verdana" w:eastAsia="FangSong" w:hAnsi="Verdana" w:cs="Narkisim"/>
          <w:spacing w:val="-2"/>
          <w:sz w:val="20"/>
          <w:szCs w:val="20"/>
        </w:rPr>
        <w:t xml:space="preserve">specifiche attività </w:t>
      </w:r>
      <w:r w:rsidRPr="00C8727D">
        <w:rPr>
          <w:rFonts w:ascii="Verdana" w:eastAsia="FangSong" w:hAnsi="Verdana" w:cs="Narkisim"/>
          <w:spacing w:val="-2"/>
          <w:sz w:val="20"/>
          <w:szCs w:val="20"/>
        </w:rPr>
        <w:lastRenderedPageBreak/>
        <w:t>particolarmente colpite dalle misure di contrasto all</w:t>
      </w:r>
      <w:r w:rsidR="00C51711" w:rsidRPr="00C8727D">
        <w:rPr>
          <w:rFonts w:ascii="Verdana" w:eastAsia="FangSong" w:hAnsi="Verdana" w:cs="Narkisim"/>
          <w:spacing w:val="-2"/>
          <w:sz w:val="20"/>
          <w:szCs w:val="20"/>
        </w:rPr>
        <w:t>’</w:t>
      </w:r>
      <w:r w:rsidRPr="00C8727D">
        <w:rPr>
          <w:rFonts w:ascii="Verdana" w:eastAsia="FangSong" w:hAnsi="Verdana" w:cs="Narkisim"/>
          <w:spacing w:val="-2"/>
          <w:sz w:val="20"/>
          <w:szCs w:val="20"/>
        </w:rPr>
        <w:t>emergenza sanitaria. In questo contesto particolare attenzione sarà dedicata</w:t>
      </w:r>
      <w:r w:rsidR="00391499" w:rsidRPr="00C8727D">
        <w:rPr>
          <w:rFonts w:ascii="Verdana" w:eastAsia="FangSong" w:hAnsi="Verdana" w:cs="Narkisim"/>
          <w:spacing w:val="-2"/>
          <w:sz w:val="20"/>
          <w:szCs w:val="20"/>
        </w:rPr>
        <w:t xml:space="preserve"> a particolari comparti</w:t>
      </w:r>
      <w:r w:rsidR="009F38A6" w:rsidRPr="00C8727D">
        <w:rPr>
          <w:rFonts w:ascii="Verdana" w:eastAsia="FangSong" w:hAnsi="Verdana" w:cs="Narkisim"/>
          <w:spacing w:val="-2"/>
          <w:sz w:val="20"/>
          <w:szCs w:val="20"/>
        </w:rPr>
        <w:t xml:space="preserve"> </w:t>
      </w:r>
      <w:r w:rsidRPr="00C8727D">
        <w:rPr>
          <w:rFonts w:ascii="Verdana" w:eastAsia="FangSong" w:hAnsi="Verdana" w:cs="Narkisim"/>
          <w:spacing w:val="-2"/>
          <w:sz w:val="20"/>
          <w:szCs w:val="20"/>
        </w:rPr>
        <w:t xml:space="preserve">alle imprese del commercio e dei servizi maggiormente interessati dalla drastica riduzione dei flussi turistici. </w:t>
      </w:r>
    </w:p>
    <w:p w14:paraId="512A4F76" w14:textId="77777777" w:rsidR="00F17E6F" w:rsidRPr="00C8727D" w:rsidRDefault="00F17E6F" w:rsidP="00E14BF5">
      <w:pPr>
        <w:jc w:val="both"/>
        <w:rPr>
          <w:rFonts w:ascii="Verdana" w:eastAsia="FangSong" w:hAnsi="Verdana" w:cs="Narkisim"/>
          <w:sz w:val="16"/>
          <w:szCs w:val="16"/>
        </w:rPr>
      </w:pPr>
    </w:p>
    <w:p w14:paraId="5F373F4D" w14:textId="77777777" w:rsidR="00E14BF5" w:rsidRPr="00F67A81" w:rsidRDefault="00E14BF5" w:rsidP="00E14BF5">
      <w:pPr>
        <w:jc w:val="both"/>
        <w:rPr>
          <w:rFonts w:ascii="Verdana" w:eastAsia="FangSong" w:hAnsi="Verdana" w:cs="Narkisim"/>
          <w:sz w:val="20"/>
          <w:szCs w:val="20"/>
        </w:rPr>
      </w:pPr>
      <w:r w:rsidRPr="00F67A81">
        <w:rPr>
          <w:rFonts w:ascii="Verdana" w:eastAsia="FangSong" w:hAnsi="Verdana" w:cs="Narkisim"/>
          <w:sz w:val="20"/>
          <w:szCs w:val="20"/>
        </w:rPr>
        <w:t xml:space="preserve">Per quanto concerne l’ambito delle politiche di </w:t>
      </w:r>
      <w:r w:rsidRPr="00863E7E">
        <w:rPr>
          <w:rFonts w:ascii="Verdana" w:eastAsia="FangSong" w:hAnsi="Verdana" w:cs="Narkisim"/>
          <w:b/>
          <w:color w:val="006600"/>
          <w:sz w:val="20"/>
          <w:szCs w:val="20"/>
        </w:rPr>
        <w:t>rilancio e ripresa dell’economia regionale</w:t>
      </w:r>
      <w:r w:rsidRPr="00F67A81">
        <w:rPr>
          <w:rFonts w:ascii="Verdana" w:eastAsia="FangSong" w:hAnsi="Verdana" w:cs="Narkisim"/>
          <w:sz w:val="20"/>
          <w:szCs w:val="20"/>
        </w:rPr>
        <w:t>, al fine di massimizzare l’efficacia delle politiche pubblic</w:t>
      </w:r>
      <w:r w:rsidR="00F17E6F" w:rsidRPr="00F67A81">
        <w:rPr>
          <w:rFonts w:ascii="Verdana" w:eastAsia="FangSong" w:hAnsi="Verdana" w:cs="Narkisim"/>
          <w:sz w:val="20"/>
          <w:szCs w:val="20"/>
        </w:rPr>
        <w:t>he orientate su direttrici chia</w:t>
      </w:r>
      <w:r w:rsidRPr="00F67A81">
        <w:rPr>
          <w:rFonts w:ascii="Verdana" w:eastAsia="FangSong" w:hAnsi="Verdana" w:cs="Narkisim"/>
          <w:sz w:val="20"/>
          <w:szCs w:val="20"/>
        </w:rPr>
        <w:t xml:space="preserve">ve coerenti con le necessità del sistema produttivo e con gli obiettivi del programma di governo, è necessario agire parallelamente su </w:t>
      </w:r>
      <w:r w:rsidR="00F17E6F" w:rsidRPr="00F67A81">
        <w:rPr>
          <w:rFonts w:ascii="Verdana" w:eastAsia="FangSong" w:hAnsi="Verdana" w:cs="Narkisim"/>
          <w:sz w:val="20"/>
          <w:szCs w:val="20"/>
        </w:rPr>
        <w:t xml:space="preserve">più </w:t>
      </w:r>
      <w:r w:rsidR="00391499" w:rsidRPr="00F67A81">
        <w:rPr>
          <w:rFonts w:ascii="Verdana" w:eastAsia="FangSong" w:hAnsi="Verdana" w:cs="Narkisim"/>
          <w:sz w:val="20"/>
          <w:szCs w:val="20"/>
        </w:rPr>
        <w:t>fattori abilitanti</w:t>
      </w:r>
      <w:r w:rsidRPr="00F67A81">
        <w:rPr>
          <w:rFonts w:ascii="Verdana" w:eastAsia="FangSong" w:hAnsi="Verdana" w:cs="Narkisim"/>
          <w:sz w:val="20"/>
          <w:szCs w:val="20"/>
        </w:rPr>
        <w:t xml:space="preserve">. </w:t>
      </w:r>
    </w:p>
    <w:p w14:paraId="65845A37" w14:textId="77777777" w:rsidR="00370B33" w:rsidRPr="00F67A81" w:rsidRDefault="00E14BF5" w:rsidP="00E14BF5">
      <w:pPr>
        <w:jc w:val="both"/>
        <w:rPr>
          <w:rFonts w:ascii="Verdana" w:eastAsia="FangSong" w:hAnsi="Verdana" w:cs="Narkisim"/>
          <w:sz w:val="20"/>
          <w:szCs w:val="20"/>
        </w:rPr>
      </w:pPr>
      <w:r w:rsidRPr="00F67A81">
        <w:rPr>
          <w:rFonts w:ascii="Verdana" w:eastAsia="FangSong" w:hAnsi="Verdana" w:cs="Narkisim"/>
          <w:sz w:val="20"/>
          <w:szCs w:val="20"/>
        </w:rPr>
        <w:t xml:space="preserve">Il primo </w:t>
      </w:r>
      <w:r w:rsidR="00FB2504" w:rsidRPr="00F67A81">
        <w:rPr>
          <w:rFonts w:ascii="Verdana" w:eastAsia="FangSong" w:hAnsi="Verdana" w:cs="Narkisim"/>
          <w:sz w:val="20"/>
          <w:szCs w:val="20"/>
        </w:rPr>
        <w:t xml:space="preserve">fattore </w:t>
      </w:r>
      <w:r w:rsidRPr="00F67A81">
        <w:rPr>
          <w:rFonts w:ascii="Verdana" w:eastAsia="FangSong" w:hAnsi="Verdana" w:cs="Narkisim"/>
          <w:sz w:val="20"/>
          <w:szCs w:val="20"/>
        </w:rPr>
        <w:t xml:space="preserve">è legato all’avvio di un sistema di </w:t>
      </w:r>
      <w:r w:rsidRPr="00863E7E">
        <w:rPr>
          <w:rFonts w:ascii="Verdana" w:eastAsia="FangSong" w:hAnsi="Verdana" w:cs="Narkisim"/>
          <w:b/>
          <w:color w:val="006600"/>
          <w:sz w:val="20"/>
          <w:szCs w:val="20"/>
        </w:rPr>
        <w:t>azioni strutturali</w:t>
      </w:r>
      <w:r w:rsidRPr="00863E7E">
        <w:rPr>
          <w:rFonts w:ascii="Verdana" w:eastAsia="FangSong" w:hAnsi="Verdana" w:cs="Narkisim"/>
          <w:color w:val="006600"/>
          <w:sz w:val="20"/>
          <w:szCs w:val="20"/>
        </w:rPr>
        <w:t xml:space="preserve"> </w:t>
      </w:r>
      <w:r w:rsidRPr="00F67A81">
        <w:rPr>
          <w:rFonts w:ascii="Verdana" w:eastAsia="FangSong" w:hAnsi="Verdana" w:cs="Narkisim"/>
          <w:sz w:val="20"/>
          <w:szCs w:val="20"/>
        </w:rPr>
        <w:t>rispetto a un moderno e articolato sistema di trasferimento tecnologico che coinvolge il sistema regionale della conoscenza, il sistema delle imprese e politiche dedicate sul</w:t>
      </w:r>
      <w:r w:rsidR="00F17E6F" w:rsidRPr="00F67A81">
        <w:rPr>
          <w:rFonts w:ascii="Verdana" w:eastAsia="FangSong" w:hAnsi="Verdana" w:cs="Narkisim"/>
          <w:sz w:val="20"/>
          <w:szCs w:val="20"/>
        </w:rPr>
        <w:t xml:space="preserve"> versante pubblico, premessa ne</w:t>
      </w:r>
      <w:r w:rsidRPr="00F67A81">
        <w:rPr>
          <w:rFonts w:ascii="Verdana" w:eastAsia="FangSong" w:hAnsi="Verdana" w:cs="Narkisim"/>
          <w:sz w:val="20"/>
          <w:szCs w:val="20"/>
        </w:rPr>
        <w:t>cessaria per uscire dalla pandemia con un sistema produttivo in tutte le su</w:t>
      </w:r>
      <w:r w:rsidR="00FB2504" w:rsidRPr="00F67A81">
        <w:rPr>
          <w:rFonts w:ascii="Verdana" w:eastAsia="FangSong" w:hAnsi="Verdana" w:cs="Narkisim"/>
          <w:sz w:val="20"/>
          <w:szCs w:val="20"/>
        </w:rPr>
        <w:t>e</w:t>
      </w:r>
      <w:r w:rsidRPr="00F67A81">
        <w:rPr>
          <w:rFonts w:ascii="Verdana" w:eastAsia="FangSong" w:hAnsi="Verdana" w:cs="Narkisim"/>
          <w:sz w:val="20"/>
          <w:szCs w:val="20"/>
        </w:rPr>
        <w:t xml:space="preserve"> componenti in grado di generare valore, attrarre investimenti e competere nei mercati internazionali.</w:t>
      </w:r>
    </w:p>
    <w:p w14:paraId="2185E9BE" w14:textId="77777777" w:rsidR="00FB2504" w:rsidRPr="00F67A81" w:rsidRDefault="00E14BF5" w:rsidP="00E14BF5">
      <w:pPr>
        <w:jc w:val="both"/>
        <w:rPr>
          <w:rFonts w:ascii="Verdana" w:eastAsia="FangSong" w:hAnsi="Verdana" w:cs="Narkisim"/>
          <w:sz w:val="20"/>
          <w:szCs w:val="20"/>
        </w:rPr>
      </w:pPr>
      <w:r w:rsidRPr="00F67A81">
        <w:rPr>
          <w:rFonts w:ascii="Verdana" w:eastAsia="FangSong" w:hAnsi="Verdana" w:cs="Narkisim"/>
          <w:spacing w:val="2"/>
          <w:sz w:val="20"/>
          <w:szCs w:val="20"/>
        </w:rPr>
        <w:t xml:space="preserve">In questo ambito potranno essere attivate </w:t>
      </w:r>
      <w:r w:rsidR="00FB2504" w:rsidRPr="00F67A81">
        <w:rPr>
          <w:rFonts w:ascii="Verdana" w:eastAsia="FangSong" w:hAnsi="Verdana" w:cs="Narkisim"/>
          <w:spacing w:val="2"/>
          <w:sz w:val="20"/>
          <w:szCs w:val="20"/>
        </w:rPr>
        <w:t xml:space="preserve">in raccordo e collaborazione con l’Università di Perugia, </w:t>
      </w:r>
      <w:r w:rsidRPr="00F67A81">
        <w:rPr>
          <w:rFonts w:ascii="Verdana" w:eastAsia="FangSong" w:hAnsi="Verdana" w:cs="Narkisim"/>
          <w:spacing w:val="2"/>
          <w:sz w:val="20"/>
          <w:szCs w:val="20"/>
        </w:rPr>
        <w:t xml:space="preserve">specifiche iniziative con soggetti operanti a livello nazionale (fondazioni e </w:t>
      </w:r>
      <w:r w:rsidRPr="00F67A81">
        <w:rPr>
          <w:rFonts w:ascii="Verdana" w:eastAsia="FangSong" w:hAnsi="Verdana" w:cs="Narkisim"/>
          <w:i/>
          <w:spacing w:val="2"/>
          <w:sz w:val="20"/>
          <w:szCs w:val="20"/>
        </w:rPr>
        <w:t>compentence center</w:t>
      </w:r>
      <w:r w:rsidR="00FB2504" w:rsidRPr="00F67A81">
        <w:rPr>
          <w:rFonts w:ascii="Verdana" w:eastAsia="FangSong" w:hAnsi="Verdana" w:cs="Narkisim"/>
          <w:spacing w:val="2"/>
          <w:sz w:val="20"/>
          <w:szCs w:val="20"/>
        </w:rPr>
        <w:t>),</w:t>
      </w:r>
      <w:r w:rsidR="00FB2504" w:rsidRPr="00F67A81">
        <w:rPr>
          <w:rFonts w:ascii="Verdana" w:eastAsia="FangSong" w:hAnsi="Verdana" w:cs="Narkisim"/>
          <w:sz w:val="20"/>
          <w:szCs w:val="20"/>
        </w:rPr>
        <w:t xml:space="preserve"> in modo da inserire l’Umbria all’interno dei principali </w:t>
      </w:r>
      <w:r w:rsidR="00FB2504" w:rsidRPr="00F67A81">
        <w:rPr>
          <w:rFonts w:ascii="Verdana" w:eastAsia="FangSong" w:hAnsi="Verdana" w:cs="Narkisim"/>
          <w:i/>
          <w:sz w:val="20"/>
          <w:szCs w:val="20"/>
        </w:rPr>
        <w:t>network</w:t>
      </w:r>
      <w:r w:rsidR="00FB2504" w:rsidRPr="00F67A81">
        <w:rPr>
          <w:rFonts w:ascii="Verdana" w:eastAsia="FangSong" w:hAnsi="Verdana" w:cs="Narkisim"/>
          <w:sz w:val="20"/>
          <w:szCs w:val="20"/>
        </w:rPr>
        <w:t xml:space="preserve"> nazionali, passaggio importante per riuscire ad attrarre nuova imprenditorialità e acquisire competenze necessarie per far uscire la Regione dall’attuale situazione di marginalità.</w:t>
      </w:r>
    </w:p>
    <w:p w14:paraId="5F98487F" w14:textId="77777777" w:rsidR="00C8727D" w:rsidRPr="00C8727D" w:rsidRDefault="00C8727D" w:rsidP="00C8727D">
      <w:pPr>
        <w:jc w:val="both"/>
        <w:rPr>
          <w:rFonts w:ascii="Verdana" w:eastAsia="FangSong" w:hAnsi="Verdana" w:cs="Narkisim"/>
          <w:sz w:val="16"/>
          <w:szCs w:val="16"/>
        </w:rPr>
      </w:pPr>
    </w:p>
    <w:p w14:paraId="1CBA422E" w14:textId="77777777" w:rsidR="00E14BF5" w:rsidRPr="00F67A81" w:rsidRDefault="00E14BF5" w:rsidP="00E14BF5">
      <w:pPr>
        <w:jc w:val="both"/>
        <w:rPr>
          <w:rFonts w:ascii="Verdana" w:eastAsia="FangSong" w:hAnsi="Verdana" w:cs="Narkisim"/>
          <w:sz w:val="20"/>
          <w:szCs w:val="20"/>
        </w:rPr>
      </w:pPr>
      <w:r w:rsidRPr="00F67A81">
        <w:rPr>
          <w:rFonts w:ascii="Verdana" w:eastAsia="FangSong" w:hAnsi="Verdana" w:cs="Narkisim"/>
          <w:sz w:val="20"/>
          <w:szCs w:val="20"/>
        </w:rPr>
        <w:t xml:space="preserve">Il secondo è quello legato a una decisa azione legata alla </w:t>
      </w:r>
      <w:r w:rsidRPr="00863E7E">
        <w:rPr>
          <w:rFonts w:ascii="Verdana" w:eastAsia="FangSong" w:hAnsi="Verdana" w:cs="Narkisim"/>
          <w:b/>
          <w:color w:val="006600"/>
          <w:sz w:val="20"/>
          <w:szCs w:val="20"/>
        </w:rPr>
        <w:t>semplificazione amministrativa</w:t>
      </w:r>
      <w:r w:rsidRPr="00F67A81">
        <w:rPr>
          <w:rFonts w:ascii="Verdana" w:eastAsia="FangSong" w:hAnsi="Verdana" w:cs="Narkisim"/>
          <w:sz w:val="20"/>
          <w:szCs w:val="20"/>
        </w:rPr>
        <w:t xml:space="preserve"> che, pur interessando il complesso della società regionale, assume particolare rilevanza rispetto ai temi di innalzamento della produttività del sistema economico.</w:t>
      </w:r>
    </w:p>
    <w:p w14:paraId="3089B315" w14:textId="77777777" w:rsidR="00E14BF5" w:rsidRPr="00F67A81" w:rsidRDefault="00E14BF5" w:rsidP="00E14BF5">
      <w:pPr>
        <w:jc w:val="both"/>
        <w:rPr>
          <w:rFonts w:ascii="Verdana" w:eastAsia="FangSong" w:hAnsi="Verdana" w:cs="Narkisim"/>
          <w:sz w:val="20"/>
          <w:szCs w:val="20"/>
        </w:rPr>
      </w:pPr>
      <w:r w:rsidRPr="00F67A81">
        <w:rPr>
          <w:rFonts w:ascii="Verdana" w:eastAsia="FangSong" w:hAnsi="Verdana" w:cs="Narkisim"/>
          <w:sz w:val="20"/>
          <w:szCs w:val="20"/>
        </w:rPr>
        <w:t xml:space="preserve">Il </w:t>
      </w:r>
      <w:r w:rsidR="00F17E6F" w:rsidRPr="00F67A81">
        <w:rPr>
          <w:rFonts w:ascii="Verdana" w:eastAsia="FangSong" w:hAnsi="Verdana" w:cs="Narkisim"/>
          <w:sz w:val="20"/>
          <w:szCs w:val="20"/>
        </w:rPr>
        <w:t xml:space="preserve">terzo è quello connesso a un </w:t>
      </w:r>
      <w:r w:rsidRPr="00F67A81">
        <w:rPr>
          <w:rFonts w:ascii="Verdana" w:eastAsia="FangSong" w:hAnsi="Verdana" w:cs="Narkisim"/>
          <w:sz w:val="20"/>
          <w:szCs w:val="20"/>
        </w:rPr>
        <w:t xml:space="preserve">sistema di </w:t>
      </w:r>
      <w:r w:rsidRPr="00863E7E">
        <w:rPr>
          <w:rFonts w:ascii="Verdana" w:eastAsia="FangSong" w:hAnsi="Verdana" w:cs="Narkisim"/>
          <w:b/>
          <w:color w:val="006600"/>
          <w:sz w:val="20"/>
          <w:szCs w:val="20"/>
        </w:rPr>
        <w:t>infrastrutture digitali materiali e imma</w:t>
      </w:r>
      <w:r w:rsidR="00F17E6F" w:rsidRPr="00863E7E">
        <w:rPr>
          <w:rFonts w:ascii="Verdana" w:eastAsia="FangSong" w:hAnsi="Verdana" w:cs="Narkisim"/>
          <w:b/>
          <w:color w:val="006600"/>
          <w:sz w:val="20"/>
          <w:szCs w:val="20"/>
        </w:rPr>
        <w:t xml:space="preserve">teriali e piattaforme </w:t>
      </w:r>
      <w:r w:rsidRPr="00863E7E">
        <w:rPr>
          <w:rFonts w:ascii="Verdana" w:eastAsia="FangSong" w:hAnsi="Verdana" w:cs="Narkisim"/>
          <w:b/>
          <w:color w:val="006600"/>
          <w:sz w:val="20"/>
          <w:szCs w:val="20"/>
        </w:rPr>
        <w:t>di servizi</w:t>
      </w:r>
      <w:r w:rsidRPr="00F67A81">
        <w:rPr>
          <w:rFonts w:ascii="Verdana" w:eastAsia="FangSong" w:hAnsi="Verdana" w:cs="Narkisim"/>
          <w:sz w:val="20"/>
          <w:szCs w:val="20"/>
        </w:rPr>
        <w:t xml:space="preserve"> promosse dal pubblico che rappresentano un presupposto essenziale delle azioni legate alla transizione digitale.</w:t>
      </w:r>
    </w:p>
    <w:p w14:paraId="2DA7F456" w14:textId="77777777" w:rsidR="002729A5" w:rsidRPr="00F67A81" w:rsidRDefault="00E14BF5" w:rsidP="00E14BF5">
      <w:pPr>
        <w:jc w:val="both"/>
        <w:rPr>
          <w:rFonts w:ascii="Verdana" w:eastAsia="FangSong" w:hAnsi="Verdana" w:cs="Narkisim"/>
          <w:sz w:val="20"/>
          <w:szCs w:val="20"/>
        </w:rPr>
      </w:pPr>
      <w:r w:rsidRPr="00F67A81">
        <w:rPr>
          <w:rFonts w:ascii="Verdana" w:eastAsia="FangSong" w:hAnsi="Verdana" w:cs="Narkisim"/>
          <w:sz w:val="20"/>
          <w:szCs w:val="20"/>
        </w:rPr>
        <w:t xml:space="preserve">Il quarto è un </w:t>
      </w:r>
      <w:r w:rsidRPr="00863E7E">
        <w:rPr>
          <w:rFonts w:ascii="Verdana" w:eastAsia="FangSong" w:hAnsi="Verdana" w:cs="Narkisim"/>
          <w:b/>
          <w:color w:val="006600"/>
          <w:sz w:val="20"/>
          <w:szCs w:val="20"/>
        </w:rPr>
        <w:t>ruolo rinnovato di s</w:t>
      </w:r>
      <w:r w:rsidR="00F17E6F" w:rsidRPr="00863E7E">
        <w:rPr>
          <w:rFonts w:ascii="Verdana" w:eastAsia="FangSong" w:hAnsi="Verdana" w:cs="Narkisim"/>
          <w:b/>
          <w:color w:val="006600"/>
          <w:sz w:val="20"/>
          <w:szCs w:val="20"/>
        </w:rPr>
        <w:t>oggetti di emanazione regionale</w:t>
      </w:r>
      <w:r w:rsidR="00F17E6F" w:rsidRPr="00F67A81">
        <w:rPr>
          <w:rFonts w:ascii="Verdana" w:eastAsia="FangSong" w:hAnsi="Verdana" w:cs="Narkisim"/>
          <w:sz w:val="20"/>
          <w:szCs w:val="20"/>
        </w:rPr>
        <w:t>:</w:t>
      </w:r>
      <w:r w:rsidR="00907697" w:rsidRPr="00F67A81">
        <w:rPr>
          <w:rFonts w:ascii="Verdana" w:eastAsia="FangSong" w:hAnsi="Verdana" w:cs="Narkisim"/>
          <w:sz w:val="20"/>
          <w:szCs w:val="20"/>
        </w:rPr>
        <w:t xml:space="preserve"> </w:t>
      </w:r>
    </w:p>
    <w:p w14:paraId="1F555A91" w14:textId="77777777" w:rsidR="00103A58" w:rsidRPr="00F67A81" w:rsidRDefault="00E14BF5" w:rsidP="002C514E">
      <w:pPr>
        <w:pStyle w:val="Paragrafoelenco"/>
        <w:numPr>
          <w:ilvl w:val="0"/>
          <w:numId w:val="27"/>
        </w:numPr>
        <w:ind w:right="610"/>
        <w:jc w:val="both"/>
        <w:rPr>
          <w:rFonts w:ascii="Verdana" w:eastAsia="FangSong" w:hAnsi="Verdana" w:cs="Narkisim"/>
          <w:sz w:val="20"/>
          <w:szCs w:val="20"/>
        </w:rPr>
      </w:pPr>
      <w:r w:rsidRPr="00863E7E">
        <w:rPr>
          <w:rFonts w:ascii="Verdana" w:eastAsia="FangSong" w:hAnsi="Verdana" w:cs="Narkisim"/>
          <w:b/>
          <w:color w:val="006600"/>
          <w:sz w:val="20"/>
          <w:szCs w:val="20"/>
        </w:rPr>
        <w:t>Sviluppumbria</w:t>
      </w:r>
      <w:r w:rsidR="00103A58" w:rsidRPr="00F67A81">
        <w:rPr>
          <w:rFonts w:ascii="Verdana" w:eastAsia="FangSong" w:hAnsi="Verdana" w:cs="Narkisim"/>
          <w:sz w:val="20"/>
          <w:szCs w:val="20"/>
        </w:rPr>
        <w:t>,</w:t>
      </w:r>
      <w:r w:rsidRPr="00F67A81">
        <w:rPr>
          <w:rFonts w:ascii="Verdana" w:eastAsia="FangSong" w:hAnsi="Verdana" w:cs="Narkisim"/>
          <w:sz w:val="20"/>
          <w:szCs w:val="20"/>
        </w:rPr>
        <w:t xml:space="preserve"> </w:t>
      </w:r>
      <w:r w:rsidR="00713E8A" w:rsidRPr="00F67A81">
        <w:rPr>
          <w:rFonts w:ascii="Verdana" w:eastAsia="FangSong" w:hAnsi="Verdana" w:cs="Narkisim"/>
          <w:sz w:val="20"/>
          <w:szCs w:val="20"/>
        </w:rPr>
        <w:t>nella propulsione delle dinamiche di ripresa e di sviluppo delle imprese,</w:t>
      </w:r>
      <w:r w:rsidR="00713E8A" w:rsidRPr="00F67A81">
        <w:rPr>
          <w:rFonts w:ascii="Verdana" w:eastAsia="FangSong" w:hAnsi="Verdana" w:cs="Narkisim"/>
          <w:color w:val="FF0000"/>
          <w:sz w:val="20"/>
          <w:szCs w:val="20"/>
        </w:rPr>
        <w:t xml:space="preserve"> </w:t>
      </w:r>
      <w:r w:rsidR="00103A58" w:rsidRPr="00F67A81">
        <w:rPr>
          <w:rFonts w:ascii="Verdana" w:eastAsia="FangSong" w:hAnsi="Verdana" w:cs="Narkisim"/>
          <w:sz w:val="20"/>
          <w:szCs w:val="20"/>
        </w:rPr>
        <w:t>oltre a fornire servizi di consulenz</w:t>
      </w:r>
      <w:r w:rsidR="00713E8A" w:rsidRPr="00F67A81">
        <w:rPr>
          <w:rFonts w:ascii="Verdana" w:eastAsia="FangSong" w:hAnsi="Verdana" w:cs="Narkisim"/>
          <w:sz w:val="20"/>
          <w:szCs w:val="20"/>
        </w:rPr>
        <w:t>a</w:t>
      </w:r>
      <w:r w:rsidR="00103A58" w:rsidRPr="00F67A81">
        <w:rPr>
          <w:rFonts w:ascii="Verdana" w:eastAsia="FangSong" w:hAnsi="Verdana" w:cs="Narkisim"/>
          <w:sz w:val="20"/>
          <w:szCs w:val="20"/>
        </w:rPr>
        <w:t xml:space="preserve"> alle imprese sempre più mirati, attività di </w:t>
      </w:r>
      <w:r w:rsidR="00103A58" w:rsidRPr="00F67A81">
        <w:rPr>
          <w:rFonts w:ascii="Verdana" w:eastAsia="FangSong" w:hAnsi="Verdana" w:cs="Narkisim"/>
          <w:i/>
          <w:sz w:val="20"/>
          <w:szCs w:val="20"/>
        </w:rPr>
        <w:t>scouting</w:t>
      </w:r>
      <w:r w:rsidR="00103A58" w:rsidRPr="00F67A81">
        <w:rPr>
          <w:rFonts w:ascii="Verdana" w:eastAsia="FangSong" w:hAnsi="Verdana" w:cs="Narkisim"/>
          <w:sz w:val="20"/>
          <w:szCs w:val="20"/>
        </w:rPr>
        <w:t xml:space="preserve"> tecnologico delle realtà con potenziale d’internazionalizzazione inesplorato e attività di accompagnamento per le imprese che vogliano insediarsi in Umbria</w:t>
      </w:r>
      <w:r w:rsidR="00713E8A" w:rsidRPr="00F67A81">
        <w:rPr>
          <w:rFonts w:ascii="Verdana" w:eastAsia="FangSong" w:hAnsi="Verdana" w:cs="Narkisim"/>
          <w:sz w:val="20"/>
          <w:szCs w:val="20"/>
        </w:rPr>
        <w:t xml:space="preserve"> secondo e logiche dell’</w:t>
      </w:r>
      <w:r w:rsidR="00713E8A" w:rsidRPr="00F67A81">
        <w:rPr>
          <w:rFonts w:ascii="Verdana" w:eastAsia="FangSong" w:hAnsi="Verdana" w:cs="Narkisim"/>
          <w:i/>
          <w:sz w:val="20"/>
          <w:szCs w:val="20"/>
        </w:rPr>
        <w:t>”one stop shop”</w:t>
      </w:r>
      <w:r w:rsidR="00103A58" w:rsidRPr="00F67A81">
        <w:rPr>
          <w:rFonts w:ascii="Verdana" w:eastAsia="FangSong" w:hAnsi="Verdana" w:cs="Narkisim"/>
          <w:i/>
          <w:sz w:val="20"/>
          <w:szCs w:val="20"/>
        </w:rPr>
        <w:t>,</w:t>
      </w:r>
      <w:r w:rsidR="00103A58" w:rsidRPr="00F67A81">
        <w:rPr>
          <w:rFonts w:ascii="Verdana" w:eastAsia="FangSong" w:hAnsi="Verdana" w:cs="Narkisim"/>
          <w:sz w:val="20"/>
          <w:szCs w:val="20"/>
        </w:rPr>
        <w:t xml:space="preserve"> dovrà divenire un vero e proprio agente di connessione dell’innovazione, in grado di gestire un’interazione sistematica con Università, </w:t>
      </w:r>
      <w:r w:rsidR="00103A58" w:rsidRPr="00F67A81">
        <w:rPr>
          <w:rFonts w:ascii="Verdana" w:eastAsia="FangSong" w:hAnsi="Verdana" w:cs="Narkisim"/>
          <w:i/>
          <w:sz w:val="20"/>
          <w:szCs w:val="20"/>
        </w:rPr>
        <w:t>start-up</w:t>
      </w:r>
      <w:r w:rsidR="00103A58" w:rsidRPr="00F67A81">
        <w:rPr>
          <w:rFonts w:ascii="Verdana" w:eastAsia="FangSong" w:hAnsi="Verdana" w:cs="Narkisim"/>
          <w:sz w:val="20"/>
          <w:szCs w:val="20"/>
        </w:rPr>
        <w:t xml:space="preserve"> e grandi imprese, veicolando l’incontro tra domanda e offerta d’innovazione.</w:t>
      </w:r>
    </w:p>
    <w:p w14:paraId="28801F8E" w14:textId="77777777" w:rsidR="00103A58" w:rsidRPr="00F67A81" w:rsidRDefault="00E14BF5" w:rsidP="002C514E">
      <w:pPr>
        <w:pStyle w:val="Paragrafoelenco"/>
        <w:numPr>
          <w:ilvl w:val="0"/>
          <w:numId w:val="27"/>
        </w:numPr>
        <w:ind w:right="610"/>
        <w:jc w:val="both"/>
        <w:rPr>
          <w:rFonts w:ascii="Verdana" w:eastAsia="FangSong" w:hAnsi="Verdana" w:cs="Narkisim"/>
          <w:sz w:val="20"/>
          <w:szCs w:val="20"/>
        </w:rPr>
      </w:pPr>
      <w:r w:rsidRPr="00863E7E">
        <w:rPr>
          <w:rFonts w:ascii="Verdana" w:eastAsia="FangSong" w:hAnsi="Verdana" w:cs="Narkisim"/>
          <w:b/>
          <w:color w:val="006600"/>
          <w:sz w:val="20"/>
          <w:szCs w:val="20"/>
        </w:rPr>
        <w:t>Gepafin</w:t>
      </w:r>
      <w:r w:rsidRPr="00F67A81">
        <w:rPr>
          <w:rFonts w:ascii="Verdana" w:eastAsia="FangSong" w:hAnsi="Verdana" w:cs="Narkisim"/>
          <w:sz w:val="20"/>
          <w:szCs w:val="20"/>
        </w:rPr>
        <w:t xml:space="preserve"> quale soggetto in grado di catalizzare sui temi della finanza risorse opportunità e competenze adeguate</w:t>
      </w:r>
      <w:r w:rsidR="00F17E6F" w:rsidRPr="00F67A81">
        <w:rPr>
          <w:rFonts w:ascii="Verdana" w:eastAsia="FangSong" w:hAnsi="Verdana" w:cs="Narkisim"/>
          <w:sz w:val="20"/>
          <w:szCs w:val="20"/>
        </w:rPr>
        <w:t xml:space="preserve"> ai nuovi scenari che si apro</w:t>
      </w:r>
      <w:r w:rsidR="00391499" w:rsidRPr="00F67A81">
        <w:rPr>
          <w:rFonts w:ascii="Verdana" w:eastAsia="FangSong" w:hAnsi="Verdana" w:cs="Narkisim"/>
          <w:sz w:val="20"/>
          <w:szCs w:val="20"/>
        </w:rPr>
        <w:t xml:space="preserve">no. </w:t>
      </w:r>
    </w:p>
    <w:p w14:paraId="56474AE0" w14:textId="77777777" w:rsidR="00713E8A" w:rsidRPr="00C8727D" w:rsidRDefault="00E14BF5" w:rsidP="002C514E">
      <w:pPr>
        <w:pStyle w:val="Paragrafoelenco"/>
        <w:numPr>
          <w:ilvl w:val="0"/>
          <w:numId w:val="27"/>
        </w:numPr>
        <w:ind w:right="610"/>
        <w:jc w:val="both"/>
        <w:rPr>
          <w:rFonts w:ascii="Verdana" w:eastAsia="FangSong" w:hAnsi="Verdana" w:cs="Narkisim"/>
          <w:sz w:val="20"/>
          <w:szCs w:val="20"/>
        </w:rPr>
      </w:pPr>
      <w:r w:rsidRPr="00C8727D">
        <w:rPr>
          <w:rFonts w:ascii="Verdana" w:eastAsia="FangSong" w:hAnsi="Verdana" w:cs="Narkisim"/>
          <w:b/>
          <w:color w:val="006600"/>
          <w:sz w:val="20"/>
          <w:szCs w:val="20"/>
        </w:rPr>
        <w:t>Umbria Digitale</w:t>
      </w:r>
      <w:r w:rsidRPr="00C8727D">
        <w:rPr>
          <w:rFonts w:ascii="Verdana" w:eastAsia="FangSong" w:hAnsi="Verdana" w:cs="Narkisim"/>
          <w:color w:val="006600"/>
          <w:sz w:val="20"/>
          <w:szCs w:val="20"/>
        </w:rPr>
        <w:t xml:space="preserve"> </w:t>
      </w:r>
      <w:r w:rsidRPr="00C8727D">
        <w:rPr>
          <w:rFonts w:ascii="Verdana" w:eastAsia="FangSong" w:hAnsi="Verdana" w:cs="Narkisim"/>
          <w:sz w:val="20"/>
          <w:szCs w:val="20"/>
        </w:rPr>
        <w:t>nel ruolo di vettore del cambiamento generato dal ciclo tecnologico in at</w:t>
      </w:r>
      <w:r w:rsidR="00A51934" w:rsidRPr="00C8727D">
        <w:rPr>
          <w:rFonts w:ascii="Verdana" w:eastAsia="FangSong" w:hAnsi="Verdana" w:cs="Narkisim"/>
          <w:sz w:val="20"/>
          <w:szCs w:val="20"/>
        </w:rPr>
        <w:t>to sia per la PA sia con riferimento alle piattaforme</w:t>
      </w:r>
      <w:r w:rsidR="009F38A6" w:rsidRPr="00C8727D">
        <w:rPr>
          <w:rFonts w:ascii="Verdana" w:eastAsia="FangSong" w:hAnsi="Verdana" w:cs="Narkisim"/>
          <w:sz w:val="20"/>
          <w:szCs w:val="20"/>
        </w:rPr>
        <w:t xml:space="preserve"> </w:t>
      </w:r>
      <w:r w:rsidR="00A51934" w:rsidRPr="00C8727D">
        <w:rPr>
          <w:rFonts w:ascii="Verdana" w:eastAsia="FangSong" w:hAnsi="Verdana" w:cs="Narkisim"/>
          <w:sz w:val="20"/>
          <w:szCs w:val="20"/>
        </w:rPr>
        <w:t>di servizi e funzionalità pubblici diretti al sistema delle imprese.</w:t>
      </w:r>
      <w:r w:rsidR="006013DB" w:rsidRPr="00C8727D">
        <w:rPr>
          <w:rFonts w:ascii="Verdana" w:eastAsia="FangSong" w:hAnsi="Verdana" w:cs="Narkisim"/>
          <w:sz w:val="20"/>
          <w:szCs w:val="20"/>
        </w:rPr>
        <w:t xml:space="preserve"> </w:t>
      </w:r>
      <w:r w:rsidR="00713E8A" w:rsidRPr="00C8727D">
        <w:rPr>
          <w:rFonts w:ascii="Verdana" w:eastAsia="FangSong" w:hAnsi="Verdana" w:cs="Narkisim"/>
          <w:sz w:val="20"/>
          <w:szCs w:val="20"/>
        </w:rPr>
        <w:t>In questo contesto, la riorganizzazione del lavoro, con una presenza sempre più radicata nel territorio, così come l’acquisizione di conoscenze sempre più specialistiche in ambiti specifici, quali sostenibilità, progettazione europea e soprattutto trasferimento tecnologico e innovazione, saranno un elemento imprescindibile.</w:t>
      </w:r>
    </w:p>
    <w:p w14:paraId="08104760" w14:textId="77777777" w:rsidR="00E14BF5" w:rsidRPr="00F67A81" w:rsidRDefault="00E14BF5" w:rsidP="00F17E6F">
      <w:pPr>
        <w:jc w:val="both"/>
        <w:rPr>
          <w:rFonts w:ascii="Verdana" w:eastAsia="FangSong" w:hAnsi="Verdana" w:cs="Narkisim"/>
          <w:sz w:val="20"/>
          <w:szCs w:val="20"/>
        </w:rPr>
      </w:pPr>
    </w:p>
    <w:p w14:paraId="738ED2BD" w14:textId="77777777" w:rsidR="00F17E6F" w:rsidRPr="00863E7E" w:rsidRDefault="00F17E6F" w:rsidP="00863E7E">
      <w:pPr>
        <w:shd w:val="clear" w:color="auto" w:fill="E3F1ED" w:themeFill="accent3" w:themeFillTint="33"/>
        <w:ind w:left="3119" w:hanging="3119"/>
        <w:rPr>
          <w:rFonts w:ascii="Verdana" w:eastAsia="FangSong" w:hAnsi="Verdana" w:cs="Narkisim"/>
          <w:bCs/>
          <w:caps/>
          <w:color w:val="006600"/>
          <w:w w:val="90"/>
        </w:rPr>
      </w:pPr>
      <w:r w:rsidRPr="00863E7E">
        <w:rPr>
          <w:rFonts w:ascii="Verdana" w:eastAsia="FangSong" w:hAnsi="Verdana" w:cs="Narkisim"/>
          <w:bCs/>
          <w:caps/>
          <w:color w:val="006600"/>
          <w:w w:val="90"/>
        </w:rPr>
        <w:t xml:space="preserve">OBIETTIVO STRATEGICO 2: </w:t>
      </w:r>
      <w:r w:rsidR="00CC4510" w:rsidRPr="00863E7E">
        <w:rPr>
          <w:rFonts w:ascii="Verdana" w:eastAsia="FangSong" w:hAnsi="Verdana" w:cs="Narkisim"/>
          <w:bCs/>
          <w:caps/>
          <w:color w:val="006600"/>
          <w:w w:val="90"/>
        </w:rPr>
        <w:tab/>
      </w:r>
      <w:r w:rsidRPr="00863E7E">
        <w:rPr>
          <w:rFonts w:ascii="Verdana" w:eastAsia="FangSong" w:hAnsi="Verdana" w:cs="Narkisim"/>
          <w:bCs/>
          <w:caps/>
          <w:color w:val="006600"/>
          <w:w w:val="90"/>
        </w:rPr>
        <w:t>Creare le condizioni per una più rapida</w:t>
      </w:r>
      <w:r w:rsidR="00CC4510" w:rsidRPr="00863E7E">
        <w:rPr>
          <w:rFonts w:ascii="Verdana" w:eastAsia="FangSong" w:hAnsi="Verdana" w:cs="Narkisim"/>
          <w:bCs/>
          <w:caps/>
          <w:color w:val="006600"/>
          <w:w w:val="90"/>
        </w:rPr>
        <w:br/>
      </w:r>
      <w:r w:rsidRPr="00863E7E">
        <w:rPr>
          <w:rFonts w:ascii="Verdana" w:eastAsia="FangSong" w:hAnsi="Verdana" w:cs="Narkisim"/>
          <w:bCs/>
          <w:caps/>
          <w:color w:val="006600"/>
          <w:w w:val="90"/>
        </w:rPr>
        <w:t xml:space="preserve">ripresa produttiva </w:t>
      </w:r>
    </w:p>
    <w:p w14:paraId="49378496" w14:textId="77777777" w:rsidR="00E14BF5" w:rsidRPr="00F67A81" w:rsidRDefault="00E14BF5" w:rsidP="00F17E6F">
      <w:pPr>
        <w:jc w:val="both"/>
        <w:rPr>
          <w:rFonts w:ascii="Verdana" w:eastAsia="FangSong" w:hAnsi="Verdana" w:cs="Narkisim"/>
          <w:sz w:val="20"/>
          <w:szCs w:val="20"/>
        </w:rPr>
      </w:pPr>
      <w:r w:rsidRPr="00F67A81">
        <w:rPr>
          <w:rFonts w:ascii="Verdana" w:eastAsia="FangSong" w:hAnsi="Verdana" w:cs="Narkisim"/>
          <w:sz w:val="20"/>
          <w:szCs w:val="20"/>
        </w:rPr>
        <w:t>L’ambito degli interventi a supporto della ripresa produttiva</w:t>
      </w:r>
      <w:r w:rsidR="00D16FAF" w:rsidRPr="00F67A81">
        <w:rPr>
          <w:rFonts w:ascii="Verdana" w:eastAsia="FangSong" w:hAnsi="Verdana" w:cs="Narkisim"/>
          <w:sz w:val="20"/>
          <w:szCs w:val="20"/>
        </w:rPr>
        <w:t>, nel cor</w:t>
      </w:r>
      <w:r w:rsidR="00A51934" w:rsidRPr="00F67A81">
        <w:rPr>
          <w:rFonts w:ascii="Verdana" w:eastAsia="FangSong" w:hAnsi="Verdana" w:cs="Narkisim"/>
          <w:sz w:val="20"/>
          <w:szCs w:val="20"/>
        </w:rPr>
        <w:t>s</w:t>
      </w:r>
      <w:r w:rsidR="00D16FAF" w:rsidRPr="00F67A81">
        <w:rPr>
          <w:rFonts w:ascii="Verdana" w:eastAsia="FangSong" w:hAnsi="Verdana" w:cs="Narkisim"/>
          <w:sz w:val="20"/>
          <w:szCs w:val="20"/>
        </w:rPr>
        <w:t>o del 2021,</w:t>
      </w:r>
      <w:r w:rsidRPr="00F67A81">
        <w:rPr>
          <w:rFonts w:ascii="Verdana" w:eastAsia="FangSong" w:hAnsi="Verdana" w:cs="Narkisim"/>
          <w:sz w:val="20"/>
          <w:szCs w:val="20"/>
        </w:rPr>
        <w:t xml:space="preserve"> sarà orientato su cinque diverse direttrici</w:t>
      </w:r>
      <w:r w:rsidR="00F17E6F" w:rsidRPr="00F67A81">
        <w:rPr>
          <w:rFonts w:ascii="Verdana" w:eastAsia="FangSong" w:hAnsi="Verdana" w:cs="Narkisim"/>
          <w:sz w:val="20"/>
          <w:szCs w:val="20"/>
        </w:rPr>
        <w:t xml:space="preserve"> e tipologie di azioni pr</w:t>
      </w:r>
      <w:r w:rsidR="00D16FAF" w:rsidRPr="00F67A81">
        <w:rPr>
          <w:rFonts w:ascii="Verdana" w:eastAsia="FangSong" w:hAnsi="Verdana" w:cs="Narkisim"/>
          <w:sz w:val="20"/>
          <w:szCs w:val="20"/>
        </w:rPr>
        <w:t>i</w:t>
      </w:r>
      <w:r w:rsidR="00F17E6F" w:rsidRPr="00F67A81">
        <w:rPr>
          <w:rFonts w:ascii="Verdana" w:eastAsia="FangSong" w:hAnsi="Verdana" w:cs="Narkisim"/>
          <w:sz w:val="20"/>
          <w:szCs w:val="20"/>
        </w:rPr>
        <w:t>o</w:t>
      </w:r>
      <w:r w:rsidR="00D16FAF" w:rsidRPr="00F67A81">
        <w:rPr>
          <w:rFonts w:ascii="Verdana" w:eastAsia="FangSong" w:hAnsi="Verdana" w:cs="Narkisim"/>
          <w:sz w:val="20"/>
          <w:szCs w:val="20"/>
        </w:rPr>
        <w:t>ritarie</w:t>
      </w:r>
      <w:r w:rsidRPr="00F67A81">
        <w:rPr>
          <w:rFonts w:ascii="Verdana" w:eastAsia="FangSong" w:hAnsi="Verdana" w:cs="Narkisim"/>
          <w:sz w:val="20"/>
          <w:szCs w:val="20"/>
        </w:rPr>
        <w:t xml:space="preserve">. </w:t>
      </w:r>
    </w:p>
    <w:p w14:paraId="70221E5B" w14:textId="77777777" w:rsidR="00C8727D" w:rsidRPr="00C8727D" w:rsidRDefault="00C8727D" w:rsidP="00C8727D">
      <w:pPr>
        <w:jc w:val="both"/>
        <w:rPr>
          <w:rFonts w:ascii="Verdana" w:eastAsia="FangSong" w:hAnsi="Verdana" w:cs="Narkisim"/>
          <w:sz w:val="16"/>
          <w:szCs w:val="16"/>
        </w:rPr>
      </w:pPr>
      <w:bookmarkStart w:id="100" w:name="_Toc57637431"/>
      <w:bookmarkStart w:id="101" w:name="_Toc58252522"/>
    </w:p>
    <w:p w14:paraId="2A15BAB1" w14:textId="77777777" w:rsidR="00E14BF5" w:rsidRPr="00246DD5" w:rsidRDefault="00E14BF5" w:rsidP="001C0BC8">
      <w:pPr>
        <w:pStyle w:val="Tabella1"/>
        <w:ind w:left="284" w:hanging="284"/>
        <w:rPr>
          <w:rFonts w:ascii="Verdana" w:eastAsia="FangSong" w:hAnsi="Verdana"/>
          <w:caps/>
          <w:color w:val="006600"/>
          <w:w w:val="90"/>
          <w:sz w:val="20"/>
          <w:szCs w:val="20"/>
        </w:rPr>
      </w:pPr>
      <w:r w:rsidRPr="00246DD5">
        <w:rPr>
          <w:rFonts w:ascii="Verdana" w:eastAsia="FangSong" w:hAnsi="Verdana"/>
          <w:caps/>
          <w:color w:val="006600"/>
          <w:w w:val="90"/>
          <w:sz w:val="20"/>
          <w:szCs w:val="20"/>
        </w:rPr>
        <w:t>1.</w:t>
      </w:r>
      <w:r w:rsidRPr="00246DD5">
        <w:rPr>
          <w:rFonts w:ascii="Verdana" w:eastAsia="FangSong" w:hAnsi="Verdana"/>
          <w:caps/>
          <w:color w:val="006600"/>
          <w:w w:val="90"/>
          <w:sz w:val="20"/>
          <w:szCs w:val="20"/>
        </w:rPr>
        <w:tab/>
      </w:r>
      <w:r w:rsidR="00D16FAF" w:rsidRPr="00246DD5">
        <w:rPr>
          <w:rFonts w:ascii="Verdana" w:eastAsia="FangSong" w:hAnsi="Verdana"/>
          <w:caps/>
          <w:color w:val="006600"/>
          <w:w w:val="90"/>
          <w:sz w:val="20"/>
          <w:szCs w:val="20"/>
        </w:rPr>
        <w:t>I</w:t>
      </w:r>
      <w:r w:rsidRPr="00246DD5">
        <w:rPr>
          <w:rFonts w:ascii="Verdana" w:eastAsia="FangSong" w:hAnsi="Verdana"/>
          <w:caps/>
          <w:color w:val="006600"/>
          <w:w w:val="90"/>
          <w:sz w:val="20"/>
          <w:szCs w:val="20"/>
        </w:rPr>
        <w:t>nnovazione, ricerca e sviluppo e supporto alle start up innovative</w:t>
      </w:r>
      <w:bookmarkEnd w:id="100"/>
      <w:bookmarkEnd w:id="101"/>
    </w:p>
    <w:p w14:paraId="1EA7DC43" w14:textId="77777777" w:rsidR="00E14BF5" w:rsidRPr="00F67A81" w:rsidRDefault="00D16FAF" w:rsidP="00F17E6F">
      <w:pPr>
        <w:jc w:val="both"/>
        <w:rPr>
          <w:rFonts w:ascii="Verdana" w:eastAsia="FangSong" w:hAnsi="Verdana" w:cs="Narkisim"/>
          <w:sz w:val="20"/>
          <w:szCs w:val="20"/>
        </w:rPr>
      </w:pPr>
      <w:r w:rsidRPr="00F67A81">
        <w:rPr>
          <w:rFonts w:ascii="Verdana" w:eastAsia="FangSong" w:hAnsi="Verdana" w:cs="Narkisim"/>
          <w:sz w:val="20"/>
          <w:szCs w:val="20"/>
        </w:rPr>
        <w:t xml:space="preserve">Con </w:t>
      </w:r>
      <w:r w:rsidR="00A51934" w:rsidRPr="00F67A81">
        <w:rPr>
          <w:rFonts w:ascii="Verdana" w:eastAsia="FangSong" w:hAnsi="Verdana" w:cs="Narkisim"/>
          <w:sz w:val="20"/>
          <w:szCs w:val="20"/>
        </w:rPr>
        <w:t>l’utilizzazione</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delle risorse del FESR 2014-2020</w:t>
      </w:r>
      <w:r w:rsidR="00A51934" w:rsidRPr="00F67A81">
        <w:rPr>
          <w:rFonts w:ascii="Verdana" w:eastAsia="FangSong" w:hAnsi="Verdana" w:cs="Narkisim"/>
          <w:sz w:val="20"/>
          <w:szCs w:val="20"/>
        </w:rPr>
        <w:t xml:space="preserve"> e quelle previste dall’accordo del 21 luglio siglato con il governo nazionale</w:t>
      </w:r>
      <w:r w:rsidR="00E14BF5" w:rsidRPr="00F67A81">
        <w:rPr>
          <w:rFonts w:ascii="Verdana" w:eastAsia="FangSong" w:hAnsi="Verdana" w:cs="Narkisim"/>
          <w:sz w:val="20"/>
          <w:szCs w:val="20"/>
        </w:rPr>
        <w:t>, suscettibili di ulteriori incrementi grazie anche alla possibilità di ottenere il rimborso dall’Unione Europea del 100% delle risorse che saranno certificate entro il 30 giug</w:t>
      </w:r>
      <w:r w:rsidR="00A51934" w:rsidRPr="00F67A81">
        <w:rPr>
          <w:rFonts w:ascii="Verdana" w:eastAsia="FangSong" w:hAnsi="Verdana" w:cs="Narkisim"/>
          <w:sz w:val="20"/>
          <w:szCs w:val="20"/>
        </w:rPr>
        <w:t>n</w:t>
      </w:r>
      <w:r w:rsidR="00E14BF5" w:rsidRPr="00F67A81">
        <w:rPr>
          <w:rFonts w:ascii="Verdana" w:eastAsia="FangSong" w:hAnsi="Verdana" w:cs="Narkisim"/>
          <w:sz w:val="20"/>
          <w:szCs w:val="20"/>
        </w:rPr>
        <w:t xml:space="preserve">o 2021, </w:t>
      </w:r>
      <w:r w:rsidR="00A51934" w:rsidRPr="00F67A81">
        <w:rPr>
          <w:rFonts w:ascii="Verdana" w:eastAsia="FangSong" w:hAnsi="Verdana" w:cs="Narkisim"/>
          <w:sz w:val="20"/>
          <w:szCs w:val="20"/>
        </w:rPr>
        <w:t>è stata acquisita una significativa</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dotazione di risorse </w:t>
      </w:r>
      <w:r w:rsidRPr="00F67A81">
        <w:rPr>
          <w:rFonts w:ascii="Verdana" w:eastAsia="FangSong" w:hAnsi="Verdana" w:cs="Narkisim"/>
          <w:sz w:val="20"/>
          <w:szCs w:val="20"/>
        </w:rPr>
        <w:lastRenderedPageBreak/>
        <w:t xml:space="preserve">finanziarie per </w:t>
      </w:r>
      <w:r w:rsidR="00E14BF5" w:rsidRPr="00F67A81">
        <w:rPr>
          <w:rFonts w:ascii="Verdana" w:eastAsia="FangSong" w:hAnsi="Verdana" w:cs="Narkisim"/>
          <w:sz w:val="20"/>
          <w:szCs w:val="20"/>
        </w:rPr>
        <w:t>programmi di ricerca e sviluppo delle imprese</w:t>
      </w:r>
      <w:r w:rsidRPr="00F67A81">
        <w:rPr>
          <w:rFonts w:ascii="Verdana" w:eastAsia="FangSong" w:hAnsi="Verdana" w:cs="Narkisim"/>
          <w:sz w:val="20"/>
          <w:szCs w:val="20"/>
        </w:rPr>
        <w:t xml:space="preserve">. Saranno emananti specifici </w:t>
      </w:r>
      <w:r w:rsidR="00E14BF5" w:rsidRPr="00F67A81">
        <w:rPr>
          <w:rFonts w:ascii="Verdana" w:eastAsia="FangSong" w:hAnsi="Verdana" w:cs="Narkisim"/>
          <w:sz w:val="20"/>
          <w:szCs w:val="20"/>
        </w:rPr>
        <w:t xml:space="preserve">avvisi </w:t>
      </w:r>
      <w:r w:rsidRPr="00F67A81">
        <w:rPr>
          <w:rFonts w:ascii="Verdana" w:eastAsia="FangSong" w:hAnsi="Verdana" w:cs="Narkisim"/>
          <w:sz w:val="20"/>
          <w:szCs w:val="20"/>
        </w:rPr>
        <w:t xml:space="preserve">nei quali, laddove possibile, sarà assicurata </w:t>
      </w:r>
      <w:r w:rsidR="00E14BF5" w:rsidRPr="00F67A81">
        <w:rPr>
          <w:rFonts w:ascii="Verdana" w:eastAsia="FangSong" w:hAnsi="Verdana" w:cs="Narkisim"/>
          <w:sz w:val="20"/>
          <w:szCs w:val="20"/>
        </w:rPr>
        <w:t>l’opportunità di combinare i</w:t>
      </w:r>
      <w:r w:rsidRPr="00F67A81">
        <w:rPr>
          <w:rFonts w:ascii="Verdana" w:eastAsia="FangSong" w:hAnsi="Verdana" w:cs="Narkisim"/>
          <w:sz w:val="20"/>
          <w:szCs w:val="20"/>
        </w:rPr>
        <w:t xml:space="preserve">l sostegno regionale </w:t>
      </w:r>
      <w:r w:rsidR="00E14BF5" w:rsidRPr="00F67A81">
        <w:rPr>
          <w:rFonts w:ascii="Verdana" w:eastAsia="FangSong" w:hAnsi="Verdana" w:cs="Narkisim"/>
          <w:sz w:val="20"/>
          <w:szCs w:val="20"/>
        </w:rPr>
        <w:t xml:space="preserve">con la continuità del credito d’imposta nazionale. </w:t>
      </w:r>
    </w:p>
    <w:p w14:paraId="0AEC1AB0" w14:textId="77777777" w:rsidR="00C8727D" w:rsidRPr="00F67A81" w:rsidRDefault="00C8727D" w:rsidP="00C8727D">
      <w:pPr>
        <w:jc w:val="both"/>
        <w:rPr>
          <w:rFonts w:ascii="Verdana" w:eastAsia="FangSong" w:hAnsi="Verdana" w:cs="Narkisim"/>
          <w:sz w:val="20"/>
          <w:szCs w:val="20"/>
        </w:rPr>
      </w:pPr>
    </w:p>
    <w:p w14:paraId="7A017710" w14:textId="77777777" w:rsidR="00E14BF5" w:rsidRPr="00F67A81" w:rsidRDefault="00E14BF5" w:rsidP="00F17E6F">
      <w:pPr>
        <w:jc w:val="both"/>
        <w:rPr>
          <w:rFonts w:ascii="Verdana" w:eastAsia="FangSong" w:hAnsi="Verdana" w:cs="Narkisim"/>
          <w:sz w:val="20"/>
          <w:szCs w:val="20"/>
        </w:rPr>
      </w:pPr>
      <w:r w:rsidRPr="00F67A81">
        <w:rPr>
          <w:rFonts w:ascii="Verdana" w:eastAsia="FangSong" w:hAnsi="Verdana" w:cs="Narkisim"/>
          <w:sz w:val="20"/>
          <w:szCs w:val="20"/>
        </w:rPr>
        <w:t xml:space="preserve">Sul versante delle </w:t>
      </w:r>
      <w:r w:rsidR="00D16FAF" w:rsidRPr="00F67A81">
        <w:rPr>
          <w:rFonts w:ascii="Verdana" w:eastAsia="FangSong" w:hAnsi="Verdana" w:cs="Narkisim"/>
          <w:i/>
          <w:sz w:val="20"/>
          <w:szCs w:val="20"/>
        </w:rPr>
        <w:t>S</w:t>
      </w:r>
      <w:r w:rsidRPr="00F67A81">
        <w:rPr>
          <w:rFonts w:ascii="Verdana" w:eastAsia="FangSong" w:hAnsi="Verdana" w:cs="Narkisim"/>
          <w:i/>
          <w:sz w:val="20"/>
          <w:szCs w:val="20"/>
        </w:rPr>
        <w:t>tart Up</w:t>
      </w:r>
      <w:r w:rsidRPr="00F67A81">
        <w:rPr>
          <w:rFonts w:ascii="Verdana" w:eastAsia="FangSong" w:hAnsi="Verdana" w:cs="Narkisim"/>
          <w:sz w:val="20"/>
          <w:szCs w:val="20"/>
        </w:rPr>
        <w:t xml:space="preserve"> e delle PMI innovative</w:t>
      </w:r>
      <w:r w:rsidR="00D16FAF" w:rsidRPr="00F67A81">
        <w:rPr>
          <w:rFonts w:ascii="Verdana" w:eastAsia="FangSong" w:hAnsi="Verdana" w:cs="Narkisim"/>
          <w:sz w:val="20"/>
          <w:szCs w:val="20"/>
        </w:rPr>
        <w:t>, nel corso del 2021 saranno</w:t>
      </w:r>
      <w:r w:rsidRPr="00F67A81">
        <w:rPr>
          <w:rFonts w:ascii="Verdana" w:eastAsia="FangSong" w:hAnsi="Verdana" w:cs="Narkisim"/>
          <w:sz w:val="20"/>
          <w:szCs w:val="20"/>
        </w:rPr>
        <w:t xml:space="preserve"> differenzia</w:t>
      </w:r>
      <w:r w:rsidR="00A51934" w:rsidRPr="00F67A81">
        <w:rPr>
          <w:rFonts w:ascii="Verdana" w:eastAsia="FangSong" w:hAnsi="Verdana" w:cs="Narkisim"/>
          <w:sz w:val="20"/>
          <w:szCs w:val="20"/>
        </w:rPr>
        <w:t>te le forme</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di supporto </w:t>
      </w:r>
      <w:r w:rsidR="00D16FAF" w:rsidRPr="00F67A81">
        <w:rPr>
          <w:rFonts w:ascii="Verdana" w:eastAsia="FangSong" w:hAnsi="Verdana" w:cs="Narkisim"/>
          <w:sz w:val="20"/>
          <w:szCs w:val="20"/>
        </w:rPr>
        <w:t xml:space="preserve">favorendo e rendendo </w:t>
      </w:r>
      <w:r w:rsidRPr="00F67A81">
        <w:rPr>
          <w:rFonts w:ascii="Verdana" w:eastAsia="FangSong" w:hAnsi="Verdana" w:cs="Narkisim"/>
          <w:sz w:val="20"/>
          <w:szCs w:val="20"/>
        </w:rPr>
        <w:t xml:space="preserve">più incisiva </w:t>
      </w:r>
      <w:r w:rsidR="00D16FAF" w:rsidRPr="00F67A81">
        <w:rPr>
          <w:rFonts w:ascii="Verdana" w:eastAsia="FangSong" w:hAnsi="Verdana" w:cs="Narkisim"/>
          <w:sz w:val="20"/>
          <w:szCs w:val="20"/>
        </w:rPr>
        <w:t>l’</w:t>
      </w:r>
      <w:r w:rsidRPr="00F67A81">
        <w:rPr>
          <w:rFonts w:ascii="Verdana" w:eastAsia="FangSong" w:hAnsi="Verdana" w:cs="Narkisim"/>
          <w:sz w:val="20"/>
          <w:szCs w:val="20"/>
        </w:rPr>
        <w:t xml:space="preserve">operatività degli strumenti finanziari dedicati nell’ambito del Fondo d’investimento Mobiliare chiuso. Ulteriori elementi di innovazione saranno rappresentati dalle opportunità connesse alla attivazione di forme di collaborazione e integrazione con gli strumenti messi in campo da Cassa Depositi e Prestiti per il trasferimento tecnologico e l’accelerazione delle imprese </w:t>
      </w:r>
      <w:r w:rsidRPr="00F67A81">
        <w:rPr>
          <w:rFonts w:ascii="Verdana" w:eastAsia="FangSong" w:hAnsi="Verdana" w:cs="Narkisim"/>
          <w:i/>
          <w:sz w:val="20"/>
          <w:szCs w:val="20"/>
        </w:rPr>
        <w:t>start up</w:t>
      </w:r>
      <w:r w:rsidRPr="00F67A81">
        <w:rPr>
          <w:rFonts w:ascii="Verdana" w:eastAsia="FangSong" w:hAnsi="Verdana" w:cs="Narkisim"/>
          <w:sz w:val="20"/>
          <w:szCs w:val="20"/>
        </w:rPr>
        <w:t>, valorizzando ruolo, competenze e infrastrutture già nella disponibilità di Svi</w:t>
      </w:r>
      <w:r w:rsidR="00D16FAF" w:rsidRPr="00F67A81">
        <w:rPr>
          <w:rFonts w:ascii="Verdana" w:eastAsia="FangSong" w:hAnsi="Verdana" w:cs="Narkisim"/>
          <w:sz w:val="20"/>
          <w:szCs w:val="20"/>
        </w:rPr>
        <w:t>lup</w:t>
      </w:r>
      <w:r w:rsidRPr="00F67A81">
        <w:rPr>
          <w:rFonts w:ascii="Verdana" w:eastAsia="FangSong" w:hAnsi="Verdana" w:cs="Narkisim"/>
          <w:sz w:val="20"/>
          <w:szCs w:val="20"/>
        </w:rPr>
        <w:t>pumbria.</w:t>
      </w:r>
    </w:p>
    <w:p w14:paraId="2E68F0D6" w14:textId="77777777" w:rsidR="00C8727D" w:rsidRPr="00F67A81" w:rsidRDefault="00C8727D" w:rsidP="00C8727D">
      <w:pPr>
        <w:jc w:val="both"/>
        <w:rPr>
          <w:rFonts w:ascii="Verdana" w:eastAsia="FangSong" w:hAnsi="Verdana" w:cs="Narkisim"/>
          <w:sz w:val="20"/>
          <w:szCs w:val="20"/>
        </w:rPr>
      </w:pPr>
    </w:p>
    <w:p w14:paraId="60E7D257" w14:textId="77777777" w:rsidR="00E648F6" w:rsidRPr="00F67A81" w:rsidRDefault="00E648F6" w:rsidP="00E648F6">
      <w:pPr>
        <w:jc w:val="both"/>
        <w:rPr>
          <w:rFonts w:ascii="Verdana" w:eastAsia="FangSong" w:hAnsi="Verdana" w:cs="Narkisim"/>
          <w:sz w:val="20"/>
          <w:szCs w:val="20"/>
        </w:rPr>
      </w:pPr>
      <w:r w:rsidRPr="00F67A81">
        <w:rPr>
          <w:rFonts w:ascii="Verdana" w:eastAsia="FangSong" w:hAnsi="Verdana" w:cs="Narkisim"/>
          <w:sz w:val="20"/>
          <w:szCs w:val="20"/>
        </w:rPr>
        <w:t>Alla base dell’azione della Regione sarà fondamentale una politica di supporto alla ricerca e innovazione che garantisca continuità degli interventi e certezza nelle tempistiche affinché i soggetti impegnati in progetti di ricerca e sviluppo siano messi nelle condizioni più idonee a massimizzare l’efficacia dell’utilizzo delle risorse erogate dalla Regione.</w:t>
      </w:r>
    </w:p>
    <w:p w14:paraId="387D3FA7" w14:textId="77777777" w:rsidR="00E648F6" w:rsidRPr="00F67A81" w:rsidRDefault="00E648F6" w:rsidP="00E648F6">
      <w:pPr>
        <w:jc w:val="both"/>
        <w:rPr>
          <w:rFonts w:ascii="Verdana" w:eastAsia="FangSong" w:hAnsi="Verdana" w:cs="Narkisim"/>
          <w:sz w:val="20"/>
          <w:szCs w:val="20"/>
        </w:rPr>
      </w:pPr>
      <w:r w:rsidRPr="00F67A81">
        <w:rPr>
          <w:rFonts w:ascii="Verdana" w:eastAsia="FangSong" w:hAnsi="Verdana" w:cs="Narkisim"/>
          <w:sz w:val="20"/>
          <w:szCs w:val="20"/>
        </w:rPr>
        <w:t>Sarà inoltre importante potenziare il sistema di monitoraggio per la valutazione d’impatto delle risorse impiegate, strumento indispensabile per ottimizzare l’utilizzo delle risorse regionali e sviluppare strumenti di sostegno sempre più performanti</w:t>
      </w:r>
      <w:r w:rsidR="00074518" w:rsidRPr="00F67A81">
        <w:rPr>
          <w:rFonts w:ascii="Verdana" w:eastAsia="FangSong" w:hAnsi="Verdana" w:cs="Narkisim"/>
          <w:sz w:val="20"/>
          <w:szCs w:val="20"/>
        </w:rPr>
        <w:t>.</w:t>
      </w:r>
    </w:p>
    <w:p w14:paraId="3CFF6F98" w14:textId="77777777" w:rsidR="00C8727D" w:rsidRPr="00F67A81" w:rsidRDefault="00C8727D" w:rsidP="00C8727D">
      <w:pPr>
        <w:jc w:val="both"/>
        <w:rPr>
          <w:rFonts w:ascii="Verdana" w:eastAsia="FangSong" w:hAnsi="Verdana" w:cs="Narkisim"/>
          <w:sz w:val="20"/>
          <w:szCs w:val="20"/>
        </w:rPr>
      </w:pPr>
    </w:p>
    <w:p w14:paraId="698EE8D0" w14:textId="77777777" w:rsidR="00E648F6" w:rsidRPr="00F67A81" w:rsidRDefault="00E648F6" w:rsidP="00E648F6">
      <w:pPr>
        <w:jc w:val="both"/>
        <w:rPr>
          <w:rFonts w:ascii="Verdana" w:eastAsia="FangSong" w:hAnsi="Verdana" w:cs="Narkisim"/>
          <w:sz w:val="20"/>
          <w:szCs w:val="20"/>
        </w:rPr>
      </w:pPr>
      <w:r w:rsidRPr="00F67A81">
        <w:rPr>
          <w:rFonts w:ascii="Verdana" w:eastAsia="FangSong" w:hAnsi="Verdana" w:cs="Narkisim"/>
          <w:sz w:val="20"/>
          <w:szCs w:val="20"/>
        </w:rPr>
        <w:t xml:space="preserve">L’obiettivo principale dei prossimi anni sarà quindi quello di costruire un ecosistema dell’innovazione efficace, che permetta alla regione di divenire sempre più attrattiva per centri di ricerca, </w:t>
      </w:r>
      <w:r w:rsidRPr="00F67A81">
        <w:rPr>
          <w:rFonts w:ascii="Verdana" w:eastAsia="FangSong" w:hAnsi="Verdana" w:cs="Narkisim"/>
          <w:i/>
          <w:sz w:val="20"/>
          <w:szCs w:val="20"/>
        </w:rPr>
        <w:t>start-up</w:t>
      </w:r>
      <w:r w:rsidRPr="00F67A81">
        <w:rPr>
          <w:rFonts w:ascii="Verdana" w:eastAsia="FangSong" w:hAnsi="Verdana" w:cs="Narkisim"/>
          <w:sz w:val="20"/>
          <w:szCs w:val="20"/>
        </w:rPr>
        <w:t xml:space="preserve">, grandi imprese, anche attraverso la creazione di </w:t>
      </w:r>
      <w:r w:rsidRPr="00F67A81">
        <w:rPr>
          <w:rFonts w:ascii="Verdana" w:eastAsia="FangSong" w:hAnsi="Verdana" w:cs="Narkisim"/>
          <w:i/>
          <w:sz w:val="20"/>
          <w:szCs w:val="20"/>
        </w:rPr>
        <w:t>partnership</w:t>
      </w:r>
      <w:r w:rsidRPr="00F67A81">
        <w:rPr>
          <w:rFonts w:ascii="Verdana" w:eastAsia="FangSong" w:hAnsi="Verdana" w:cs="Narkisim"/>
          <w:sz w:val="20"/>
          <w:szCs w:val="20"/>
        </w:rPr>
        <w:t xml:space="preserve"> con i massimi riferimenti a livello nazionale nelle aree di trasferimento tecnologico, accelerazione di </w:t>
      </w:r>
      <w:r w:rsidRPr="00F67A81">
        <w:rPr>
          <w:rFonts w:ascii="Verdana" w:eastAsia="FangSong" w:hAnsi="Verdana" w:cs="Narkisim"/>
          <w:i/>
          <w:sz w:val="20"/>
          <w:szCs w:val="20"/>
        </w:rPr>
        <w:t>start-up</w:t>
      </w:r>
      <w:r w:rsidRPr="00F67A81">
        <w:rPr>
          <w:rFonts w:ascii="Verdana" w:eastAsia="FangSong" w:hAnsi="Verdana" w:cs="Narkisim"/>
          <w:sz w:val="20"/>
          <w:szCs w:val="20"/>
        </w:rPr>
        <w:t xml:space="preserve">, strumenti di </w:t>
      </w:r>
      <w:r w:rsidRPr="00F67A81">
        <w:rPr>
          <w:rFonts w:ascii="Verdana" w:eastAsia="FangSong" w:hAnsi="Verdana" w:cs="Narkisim"/>
          <w:i/>
          <w:sz w:val="20"/>
          <w:szCs w:val="20"/>
        </w:rPr>
        <w:t>venture capital</w:t>
      </w:r>
      <w:r w:rsidRPr="00F67A81">
        <w:rPr>
          <w:rFonts w:ascii="Verdana" w:eastAsia="FangSong" w:hAnsi="Verdana" w:cs="Narkisim"/>
          <w:sz w:val="20"/>
          <w:szCs w:val="20"/>
        </w:rPr>
        <w:t>.</w:t>
      </w:r>
    </w:p>
    <w:p w14:paraId="2AE20C52" w14:textId="77777777" w:rsidR="00C8727D" w:rsidRPr="00F67A81" w:rsidRDefault="00C8727D" w:rsidP="00C8727D">
      <w:pPr>
        <w:jc w:val="both"/>
        <w:rPr>
          <w:rFonts w:ascii="Verdana" w:eastAsia="FangSong" w:hAnsi="Verdana" w:cs="Narkisim"/>
          <w:sz w:val="20"/>
          <w:szCs w:val="20"/>
        </w:rPr>
      </w:pPr>
    </w:p>
    <w:p w14:paraId="7DBBB56E" w14:textId="77777777" w:rsidR="00247ED9" w:rsidRDefault="00E648F6" w:rsidP="00E648F6">
      <w:pPr>
        <w:jc w:val="both"/>
        <w:rPr>
          <w:rFonts w:ascii="Verdana" w:eastAsia="FangSong" w:hAnsi="Verdana" w:cs="Narkisim"/>
          <w:sz w:val="20"/>
          <w:szCs w:val="20"/>
        </w:rPr>
      </w:pPr>
      <w:r w:rsidRPr="00F67A81">
        <w:rPr>
          <w:rFonts w:ascii="Verdana" w:eastAsia="FangSong" w:hAnsi="Verdana" w:cs="Narkisim"/>
          <w:sz w:val="20"/>
          <w:szCs w:val="20"/>
        </w:rPr>
        <w:t>Inoltre, la Regione intende promuovere attività di incubazione e di accelerazione di impresa favorendo, in ottica ecosistemica, la contaminazione di idee innovative in ambiti strategici, puntando a un processo di sempre maggiore specializzazione territoriale</w:t>
      </w:r>
      <w:r w:rsidR="00247ED9"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la Regione sta valutando diverse possibilità, </w:t>
      </w:r>
      <w:r w:rsidR="00247ED9" w:rsidRPr="00F67A81">
        <w:rPr>
          <w:rFonts w:ascii="Verdana" w:eastAsia="FangSong" w:hAnsi="Verdana" w:cs="Narkisim"/>
          <w:sz w:val="20"/>
          <w:szCs w:val="20"/>
        </w:rPr>
        <w:t xml:space="preserve">tra le </w:t>
      </w:r>
      <w:r w:rsidRPr="00F67A81">
        <w:rPr>
          <w:rFonts w:ascii="Verdana" w:eastAsia="FangSong" w:hAnsi="Verdana" w:cs="Narkisim"/>
          <w:sz w:val="20"/>
          <w:szCs w:val="20"/>
        </w:rPr>
        <w:t>quali quella di creare a Terni un acceleratore internazionale sui biomateriali per valorizzare e rafforzare il tessuto già esistente.</w:t>
      </w:r>
    </w:p>
    <w:p w14:paraId="1580BAA3" w14:textId="77777777" w:rsidR="00C8727D" w:rsidRPr="00F67A81" w:rsidRDefault="00C8727D" w:rsidP="00E648F6">
      <w:pPr>
        <w:jc w:val="both"/>
        <w:rPr>
          <w:rFonts w:ascii="Verdana" w:eastAsia="FangSong" w:hAnsi="Verdana" w:cs="Narkisim"/>
          <w:sz w:val="20"/>
          <w:szCs w:val="20"/>
        </w:rPr>
      </w:pPr>
    </w:p>
    <w:p w14:paraId="2DE57DFD" w14:textId="77777777" w:rsidR="00E14BF5" w:rsidRPr="00F67A81" w:rsidRDefault="00E14BF5" w:rsidP="00F17E6F">
      <w:pPr>
        <w:jc w:val="both"/>
        <w:rPr>
          <w:rFonts w:ascii="Verdana" w:eastAsia="FangSong" w:hAnsi="Verdana" w:cs="Narkisim"/>
          <w:sz w:val="20"/>
          <w:szCs w:val="20"/>
        </w:rPr>
      </w:pPr>
      <w:r w:rsidRPr="00F67A81">
        <w:rPr>
          <w:rFonts w:ascii="Verdana" w:eastAsia="FangSong" w:hAnsi="Verdana" w:cs="Narkisim"/>
          <w:sz w:val="20"/>
          <w:szCs w:val="20"/>
        </w:rPr>
        <w:t>Sul versante dell’innovazione e del trasferimento tecnologico in ambito digitale</w:t>
      </w:r>
      <w:r w:rsidR="00D16FAF" w:rsidRPr="00F67A81">
        <w:rPr>
          <w:rFonts w:ascii="Verdana" w:eastAsia="FangSong" w:hAnsi="Verdana" w:cs="Narkisim"/>
          <w:sz w:val="20"/>
          <w:szCs w:val="20"/>
        </w:rPr>
        <w:t>, per rafforzare il sistema di offerta di servizi al sistema delle imprese, nel corso del 2021</w:t>
      </w:r>
      <w:r w:rsidR="00A51934" w:rsidRPr="00F67A81">
        <w:rPr>
          <w:rFonts w:ascii="Verdana" w:eastAsia="FangSong" w:hAnsi="Verdana" w:cs="Narkisim"/>
          <w:sz w:val="20"/>
          <w:szCs w:val="20"/>
        </w:rPr>
        <w:t xml:space="preserve"> </w:t>
      </w:r>
      <w:r w:rsidRPr="00F67A81">
        <w:rPr>
          <w:rFonts w:ascii="Verdana" w:eastAsia="FangSong" w:hAnsi="Verdana" w:cs="Narkisim"/>
          <w:sz w:val="20"/>
          <w:szCs w:val="20"/>
        </w:rPr>
        <w:t>si prevede</w:t>
      </w:r>
      <w:r w:rsidR="00A51934"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di formalizzare </w:t>
      </w:r>
      <w:r w:rsidR="00D16FAF" w:rsidRPr="00F67A81">
        <w:rPr>
          <w:rFonts w:ascii="Verdana" w:eastAsia="FangSong" w:hAnsi="Verdana" w:cs="Narkisim"/>
          <w:sz w:val="20"/>
          <w:szCs w:val="20"/>
        </w:rPr>
        <w:t>l’attivazione</w:t>
      </w:r>
      <w:r w:rsidRPr="00F67A81">
        <w:rPr>
          <w:rFonts w:ascii="Verdana" w:eastAsia="FangSong" w:hAnsi="Verdana" w:cs="Narkisim"/>
          <w:sz w:val="20"/>
          <w:szCs w:val="20"/>
        </w:rPr>
        <w:t xml:space="preserve"> dello </w:t>
      </w:r>
      <w:r w:rsidRPr="00F67A81">
        <w:rPr>
          <w:rFonts w:ascii="Verdana" w:eastAsia="FangSong" w:hAnsi="Verdana" w:cs="Narkisim"/>
          <w:i/>
          <w:sz w:val="20"/>
          <w:szCs w:val="20"/>
        </w:rPr>
        <w:t>European Digital Innovation Hub</w:t>
      </w:r>
      <w:r w:rsidRPr="00F67A81">
        <w:rPr>
          <w:rFonts w:ascii="Verdana" w:eastAsia="FangSong" w:hAnsi="Verdana" w:cs="Narkisim"/>
          <w:sz w:val="20"/>
          <w:szCs w:val="20"/>
        </w:rPr>
        <w:t xml:space="preserve"> regionale in esito alla manifestazione di interesse presentata </w:t>
      </w:r>
      <w:r w:rsidR="00A51934" w:rsidRPr="00F67A81">
        <w:rPr>
          <w:rFonts w:ascii="Verdana" w:eastAsia="FangSong" w:hAnsi="Verdana" w:cs="Narkisim"/>
          <w:sz w:val="20"/>
          <w:szCs w:val="20"/>
        </w:rPr>
        <w:t xml:space="preserve">al MISE </w:t>
      </w:r>
      <w:r w:rsidRPr="00F67A81">
        <w:rPr>
          <w:rFonts w:ascii="Verdana" w:eastAsia="FangSong" w:hAnsi="Verdana" w:cs="Narkisim"/>
          <w:sz w:val="20"/>
          <w:szCs w:val="20"/>
        </w:rPr>
        <w:t>congiuntamente da Sviluppumbria, Umbria Digitale, Università di Perug</w:t>
      </w:r>
      <w:r w:rsidR="00D16FAF" w:rsidRPr="00F67A81">
        <w:rPr>
          <w:rFonts w:ascii="Verdana" w:eastAsia="FangSong" w:hAnsi="Verdana" w:cs="Narkisim"/>
          <w:sz w:val="20"/>
          <w:szCs w:val="20"/>
        </w:rPr>
        <w:t>ia e associazioni di categoria</w:t>
      </w:r>
      <w:r w:rsidRPr="00F67A81">
        <w:rPr>
          <w:rFonts w:ascii="Verdana" w:eastAsia="FangSong" w:hAnsi="Verdana" w:cs="Narkisim"/>
          <w:sz w:val="20"/>
          <w:szCs w:val="20"/>
        </w:rPr>
        <w:t xml:space="preserve">. </w:t>
      </w:r>
    </w:p>
    <w:p w14:paraId="581F19F1" w14:textId="77777777" w:rsidR="00213CE2" w:rsidRPr="00F67A81" w:rsidRDefault="00213CE2" w:rsidP="00F17E6F">
      <w:pPr>
        <w:jc w:val="both"/>
        <w:rPr>
          <w:rFonts w:ascii="Verdana" w:eastAsia="FangSong" w:hAnsi="Verdana" w:cs="Narkisim"/>
          <w:sz w:val="20"/>
          <w:szCs w:val="20"/>
        </w:rPr>
      </w:pPr>
    </w:p>
    <w:p w14:paraId="3C3313E2" w14:textId="77777777" w:rsidR="00A54C99" w:rsidRPr="00246DD5" w:rsidRDefault="00A54C99" w:rsidP="00D54692">
      <w:pPr>
        <w:pStyle w:val="Tabella1"/>
        <w:ind w:left="284" w:hanging="284"/>
        <w:rPr>
          <w:rFonts w:ascii="Verdana" w:eastAsia="FangSong" w:hAnsi="Verdana"/>
          <w:caps/>
          <w:color w:val="006600"/>
          <w:w w:val="90"/>
          <w:sz w:val="20"/>
          <w:szCs w:val="20"/>
        </w:rPr>
      </w:pPr>
      <w:bookmarkStart w:id="102" w:name="_Toc57637432"/>
      <w:bookmarkStart w:id="103" w:name="_Toc58252523"/>
      <w:r w:rsidRPr="00246DD5">
        <w:rPr>
          <w:rFonts w:ascii="Verdana" w:eastAsia="FangSong" w:hAnsi="Verdana"/>
          <w:caps/>
          <w:color w:val="006600"/>
          <w:w w:val="90"/>
          <w:sz w:val="20"/>
          <w:szCs w:val="20"/>
        </w:rPr>
        <w:t>2. I</w:t>
      </w:r>
      <w:r w:rsidR="00E14BF5" w:rsidRPr="00246DD5">
        <w:rPr>
          <w:rFonts w:ascii="Verdana" w:eastAsia="FangSong" w:hAnsi="Verdana"/>
          <w:caps/>
          <w:color w:val="006600"/>
          <w:w w:val="90"/>
          <w:sz w:val="20"/>
          <w:szCs w:val="20"/>
        </w:rPr>
        <w:t xml:space="preserve">nvestimenti </w:t>
      </w:r>
      <w:r w:rsidR="00A3579B" w:rsidRPr="00246DD5">
        <w:rPr>
          <w:rFonts w:ascii="Verdana" w:eastAsia="FangSong" w:hAnsi="Verdana"/>
          <w:caps/>
          <w:color w:val="006600"/>
          <w:w w:val="90"/>
          <w:sz w:val="20"/>
          <w:szCs w:val="20"/>
        </w:rPr>
        <w:t xml:space="preserve">e digitalizzazione </w:t>
      </w:r>
      <w:r w:rsidR="00E14BF5" w:rsidRPr="00246DD5">
        <w:rPr>
          <w:rFonts w:ascii="Verdana" w:eastAsia="FangSong" w:hAnsi="Verdana"/>
          <w:caps/>
          <w:color w:val="006600"/>
          <w:w w:val="90"/>
          <w:sz w:val="20"/>
          <w:szCs w:val="20"/>
        </w:rPr>
        <w:t>delle PMI</w:t>
      </w:r>
      <w:bookmarkEnd w:id="102"/>
      <w:bookmarkEnd w:id="103"/>
      <w:r w:rsidR="00E14BF5" w:rsidRPr="00246DD5">
        <w:rPr>
          <w:rFonts w:ascii="Verdana" w:eastAsia="FangSong" w:hAnsi="Verdana"/>
          <w:caps/>
          <w:color w:val="006600"/>
          <w:w w:val="90"/>
          <w:sz w:val="20"/>
          <w:szCs w:val="20"/>
        </w:rPr>
        <w:t xml:space="preserve"> </w:t>
      </w:r>
    </w:p>
    <w:p w14:paraId="0E8E9D12" w14:textId="77777777" w:rsidR="003C0AB1" w:rsidRPr="00F67A81" w:rsidRDefault="00A54C99" w:rsidP="00F17E6F">
      <w:pPr>
        <w:jc w:val="both"/>
        <w:rPr>
          <w:rFonts w:ascii="Verdana" w:eastAsia="FangSong" w:hAnsi="Verdana" w:cs="Narkisim"/>
          <w:spacing w:val="-2"/>
          <w:sz w:val="20"/>
          <w:szCs w:val="20"/>
        </w:rPr>
      </w:pPr>
      <w:r w:rsidRPr="00F67A81">
        <w:rPr>
          <w:rFonts w:ascii="Verdana" w:eastAsia="FangSong" w:hAnsi="Verdana" w:cs="Narkisim"/>
          <w:spacing w:val="-2"/>
          <w:sz w:val="20"/>
          <w:szCs w:val="20"/>
        </w:rPr>
        <w:t xml:space="preserve">Nel corso del 2021, saranno prioritariamente messi in campo </w:t>
      </w:r>
      <w:r w:rsidR="00E14BF5" w:rsidRPr="00F67A81">
        <w:rPr>
          <w:rFonts w:ascii="Verdana" w:eastAsia="FangSong" w:hAnsi="Verdana" w:cs="Narkisim"/>
          <w:spacing w:val="-2"/>
          <w:sz w:val="20"/>
          <w:szCs w:val="20"/>
        </w:rPr>
        <w:t>strumenti orientati a favorir</w:t>
      </w:r>
      <w:r w:rsidRPr="00F67A81">
        <w:rPr>
          <w:rFonts w:ascii="Verdana" w:eastAsia="FangSong" w:hAnsi="Verdana" w:cs="Narkisim"/>
          <w:spacing w:val="-2"/>
          <w:sz w:val="20"/>
          <w:szCs w:val="20"/>
        </w:rPr>
        <w:t>e le tecnologie digitali e, in particolare, la lo</w:t>
      </w:r>
      <w:r w:rsidR="00E14BF5" w:rsidRPr="00F67A81">
        <w:rPr>
          <w:rFonts w:ascii="Verdana" w:eastAsia="FangSong" w:hAnsi="Verdana" w:cs="Narkisim"/>
          <w:spacing w:val="-2"/>
          <w:sz w:val="20"/>
          <w:szCs w:val="20"/>
        </w:rPr>
        <w:t>ro applicazione alla manifattura nell</w:t>
      </w:r>
      <w:r w:rsidRPr="00F67A81">
        <w:rPr>
          <w:rFonts w:ascii="Verdana" w:eastAsia="FangSong" w:hAnsi="Verdana" w:cs="Narkisim"/>
          <w:spacing w:val="-2"/>
          <w:sz w:val="20"/>
          <w:szCs w:val="20"/>
        </w:rPr>
        <w:t>e modalità Industria 4.0,</w:t>
      </w:r>
      <w:r w:rsidR="00E14BF5" w:rsidRPr="00F67A81">
        <w:rPr>
          <w:rFonts w:ascii="Verdana" w:eastAsia="FangSong" w:hAnsi="Verdana" w:cs="Narkisim"/>
          <w:spacing w:val="-2"/>
          <w:sz w:val="20"/>
          <w:szCs w:val="20"/>
        </w:rPr>
        <w:t xml:space="preserve"> consentendo di ampliarne l’attrattività </w:t>
      </w:r>
      <w:r w:rsidRPr="00F67A81">
        <w:rPr>
          <w:rFonts w:ascii="Verdana" w:eastAsia="FangSong" w:hAnsi="Verdana" w:cs="Narkisim"/>
          <w:spacing w:val="-2"/>
          <w:sz w:val="20"/>
          <w:szCs w:val="20"/>
        </w:rPr>
        <w:t>grazie</w:t>
      </w:r>
      <w:r w:rsidR="00907697" w:rsidRPr="00F67A81">
        <w:rPr>
          <w:rFonts w:ascii="Verdana" w:eastAsia="FangSong" w:hAnsi="Verdana" w:cs="Narkisim"/>
          <w:spacing w:val="-2"/>
          <w:sz w:val="20"/>
          <w:szCs w:val="20"/>
        </w:rPr>
        <w:t xml:space="preserve"> </w:t>
      </w:r>
      <w:r w:rsidRPr="00F67A81">
        <w:rPr>
          <w:rFonts w:ascii="Verdana" w:eastAsia="FangSong" w:hAnsi="Verdana" w:cs="Narkisim"/>
          <w:spacing w:val="-2"/>
          <w:sz w:val="20"/>
          <w:szCs w:val="20"/>
        </w:rPr>
        <w:t>a</w:t>
      </w:r>
      <w:r w:rsidR="00E14BF5" w:rsidRPr="00F67A81">
        <w:rPr>
          <w:rFonts w:ascii="Verdana" w:eastAsia="FangSong" w:hAnsi="Verdana" w:cs="Narkisim"/>
          <w:spacing w:val="-2"/>
          <w:sz w:val="20"/>
          <w:szCs w:val="20"/>
        </w:rPr>
        <w:t xml:space="preserve">lle opportunità derivanti dai crediti di imposta di cui si prevede la continuità e il potenziamento nei prossimi anni. La </w:t>
      </w:r>
      <w:r w:rsidRPr="00F67A81">
        <w:rPr>
          <w:rFonts w:ascii="Verdana" w:eastAsia="FangSong" w:hAnsi="Verdana" w:cs="Narkisim"/>
          <w:spacing w:val="-4"/>
          <w:sz w:val="20"/>
          <w:szCs w:val="20"/>
        </w:rPr>
        <w:t>quarta</w:t>
      </w:r>
      <w:r w:rsidR="00E14BF5" w:rsidRPr="00F67A81">
        <w:rPr>
          <w:rFonts w:ascii="Verdana" w:eastAsia="FangSong" w:hAnsi="Verdana" w:cs="Narkisim"/>
          <w:spacing w:val="-4"/>
          <w:sz w:val="20"/>
          <w:szCs w:val="20"/>
        </w:rPr>
        <w:t xml:space="preserve"> rivoluzione industriale IoT (</w:t>
      </w:r>
      <w:r w:rsidR="00E14BF5" w:rsidRPr="00F67A81">
        <w:rPr>
          <w:rFonts w:ascii="Verdana" w:eastAsia="FangSong" w:hAnsi="Verdana" w:cs="Narkisim"/>
          <w:i/>
          <w:spacing w:val="-4"/>
          <w:sz w:val="20"/>
          <w:szCs w:val="20"/>
        </w:rPr>
        <w:t>Internet of Things),</w:t>
      </w:r>
      <w:r w:rsidR="00E14BF5" w:rsidRPr="00F67A81">
        <w:rPr>
          <w:rFonts w:ascii="Verdana" w:eastAsia="FangSong" w:hAnsi="Verdana" w:cs="Narkisim"/>
          <w:spacing w:val="-4"/>
          <w:sz w:val="20"/>
          <w:szCs w:val="20"/>
        </w:rPr>
        <w:t xml:space="preserve"> fondata sullo sviluppo di nuove tecnologie</w:t>
      </w:r>
      <w:r w:rsidR="00E14BF5" w:rsidRPr="00F67A81">
        <w:rPr>
          <w:rFonts w:ascii="Verdana" w:eastAsia="FangSong" w:hAnsi="Verdana" w:cs="Narkisim"/>
          <w:spacing w:val="-2"/>
          <w:sz w:val="20"/>
          <w:szCs w:val="20"/>
        </w:rPr>
        <w:t xml:space="preserve"> digitali e sulla integrazione fra tecnologie ICT, biotecnologie, nanotecnologie e la sensoristica e robotica avanzata</w:t>
      </w:r>
      <w:r w:rsidR="00B8365D" w:rsidRPr="00F67A81">
        <w:rPr>
          <w:rFonts w:ascii="Verdana" w:eastAsia="FangSong" w:hAnsi="Verdana" w:cs="Narkisim"/>
          <w:spacing w:val="-2"/>
          <w:sz w:val="20"/>
          <w:szCs w:val="20"/>
        </w:rPr>
        <w:t>,</w:t>
      </w:r>
      <w:r w:rsidR="00E14BF5" w:rsidRPr="00F67A81">
        <w:rPr>
          <w:rFonts w:ascii="Verdana" w:eastAsia="FangSong" w:hAnsi="Verdana" w:cs="Narkisim"/>
          <w:spacing w:val="-2"/>
          <w:sz w:val="20"/>
          <w:szCs w:val="20"/>
        </w:rPr>
        <w:t xml:space="preserve"> sta portando alla profonda ed estesa ristrutturazione dei processi produttivi industriali e anche sociali, con rilevanti impatti sulla produttività, sulla qualità e sulle performance di prodotti e dei servizi nonché sull</w:t>
      </w:r>
      <w:r w:rsidR="00B8365D" w:rsidRPr="00F67A81">
        <w:rPr>
          <w:rFonts w:ascii="Verdana" w:eastAsia="FangSong" w:hAnsi="Verdana" w:cs="Narkisim"/>
          <w:spacing w:val="-2"/>
          <w:sz w:val="20"/>
          <w:szCs w:val="20"/>
        </w:rPr>
        <w:t>’</w:t>
      </w:r>
      <w:r w:rsidR="00E14BF5" w:rsidRPr="00F67A81">
        <w:rPr>
          <w:rFonts w:ascii="Verdana" w:eastAsia="FangSong" w:hAnsi="Verdana" w:cs="Narkisim"/>
          <w:spacing w:val="-2"/>
          <w:sz w:val="20"/>
          <w:szCs w:val="20"/>
        </w:rPr>
        <w:t>occupazione</w:t>
      </w:r>
      <w:r w:rsidR="003C0AB1" w:rsidRPr="00F67A81">
        <w:rPr>
          <w:rFonts w:ascii="Verdana" w:eastAsia="FangSong" w:hAnsi="Verdana" w:cs="Narkisim"/>
          <w:spacing w:val="-2"/>
          <w:sz w:val="20"/>
          <w:szCs w:val="20"/>
        </w:rPr>
        <w:t>, favorendo processi di digitalizzazione che consentano di aumentare la maturità digitale delle nostre imprese.</w:t>
      </w:r>
    </w:p>
    <w:p w14:paraId="102C7876" w14:textId="77777777" w:rsidR="00E14BF5" w:rsidRPr="00F67A81" w:rsidRDefault="00A54C99" w:rsidP="00C8727D">
      <w:pPr>
        <w:jc w:val="both"/>
        <w:rPr>
          <w:rFonts w:ascii="Verdana" w:eastAsia="FangSong" w:hAnsi="Verdana" w:cs="Narkisim"/>
          <w:sz w:val="20"/>
          <w:szCs w:val="20"/>
        </w:rPr>
      </w:pPr>
      <w:r w:rsidRPr="00F67A81">
        <w:rPr>
          <w:rFonts w:ascii="Verdana" w:eastAsia="FangSong" w:hAnsi="Verdana" w:cs="Narkisim"/>
          <w:sz w:val="20"/>
          <w:szCs w:val="20"/>
        </w:rPr>
        <w:t>P</w:t>
      </w:r>
      <w:r w:rsidR="00C438C4" w:rsidRPr="00F67A81">
        <w:rPr>
          <w:rFonts w:ascii="Verdana" w:eastAsia="FangSong" w:hAnsi="Verdana" w:cs="Narkisim"/>
          <w:sz w:val="20"/>
          <w:szCs w:val="20"/>
        </w:rPr>
        <w:t>iù in dettaglio, p</w:t>
      </w:r>
      <w:r w:rsidRPr="00F67A81">
        <w:rPr>
          <w:rFonts w:ascii="Verdana" w:eastAsia="FangSong" w:hAnsi="Verdana" w:cs="Narkisim"/>
          <w:sz w:val="20"/>
          <w:szCs w:val="20"/>
        </w:rPr>
        <w:t xml:space="preserve">er sostenere </w:t>
      </w:r>
      <w:r w:rsidR="00E14BF5" w:rsidRPr="00F67A81">
        <w:rPr>
          <w:rFonts w:ascii="Verdana" w:eastAsia="FangSong" w:hAnsi="Verdana" w:cs="Narkisim"/>
          <w:sz w:val="20"/>
          <w:szCs w:val="20"/>
        </w:rPr>
        <w:t>questi processi</w:t>
      </w:r>
      <w:r w:rsidRPr="00F67A81">
        <w:rPr>
          <w:rFonts w:ascii="Verdana" w:eastAsia="FangSong" w:hAnsi="Verdana" w:cs="Narkisim"/>
          <w:sz w:val="20"/>
          <w:szCs w:val="20"/>
        </w:rPr>
        <w:t xml:space="preserve">, saranno </w:t>
      </w:r>
      <w:r w:rsidR="00E14BF5" w:rsidRPr="00F67A81">
        <w:rPr>
          <w:rFonts w:ascii="Verdana" w:eastAsia="FangSong" w:hAnsi="Verdana" w:cs="Narkisim"/>
          <w:sz w:val="20"/>
          <w:szCs w:val="20"/>
        </w:rPr>
        <w:t>emana</w:t>
      </w:r>
      <w:r w:rsidRPr="00F67A81">
        <w:rPr>
          <w:rFonts w:ascii="Verdana" w:eastAsia="FangSong" w:hAnsi="Verdana" w:cs="Narkisim"/>
          <w:sz w:val="20"/>
          <w:szCs w:val="20"/>
        </w:rPr>
        <w:t xml:space="preserve">ti specifici avvisi </w:t>
      </w:r>
      <w:r w:rsidR="00E14BF5" w:rsidRPr="00F67A81">
        <w:rPr>
          <w:rFonts w:ascii="Verdana" w:eastAsia="FangSong" w:hAnsi="Verdana" w:cs="Narkisim"/>
          <w:sz w:val="20"/>
          <w:szCs w:val="20"/>
        </w:rPr>
        <w:t xml:space="preserve">caratterizzati in termini di: </w:t>
      </w:r>
    </w:p>
    <w:p w14:paraId="1515EDD5" w14:textId="77777777" w:rsidR="00E14BF5" w:rsidRPr="00F67A81" w:rsidRDefault="00282A57" w:rsidP="002C514E">
      <w:pPr>
        <w:pStyle w:val="Paragrafoelenco"/>
        <w:numPr>
          <w:ilvl w:val="0"/>
          <w:numId w:val="28"/>
        </w:numPr>
        <w:ind w:right="567"/>
        <w:jc w:val="both"/>
        <w:rPr>
          <w:rFonts w:ascii="Verdana" w:eastAsia="FangSong" w:hAnsi="Verdana" w:cs="Narkisim"/>
          <w:sz w:val="20"/>
          <w:szCs w:val="20"/>
        </w:rPr>
      </w:pPr>
      <w:r w:rsidRPr="00F67A81">
        <w:rPr>
          <w:rFonts w:ascii="Verdana" w:eastAsia="FangSong" w:hAnsi="Verdana" w:cs="Narkisim"/>
          <w:sz w:val="20"/>
          <w:szCs w:val="20"/>
        </w:rPr>
        <w:t>i</w:t>
      </w:r>
      <w:r w:rsidR="006013DB" w:rsidRPr="00F67A81">
        <w:rPr>
          <w:rFonts w:ascii="Verdana" w:eastAsia="FangSong" w:hAnsi="Verdana" w:cs="Narkisim"/>
          <w:sz w:val="20"/>
          <w:szCs w:val="20"/>
        </w:rPr>
        <w:t>nvestimenti in</w:t>
      </w:r>
      <w:r w:rsidR="001959B9" w:rsidRPr="00F67A81">
        <w:rPr>
          <w:rFonts w:ascii="Verdana" w:eastAsia="FangSong" w:hAnsi="Verdana" w:cs="Narkisim"/>
          <w:sz w:val="20"/>
          <w:szCs w:val="20"/>
        </w:rPr>
        <w:t xml:space="preserve"> tecnologie 4.0;</w:t>
      </w:r>
    </w:p>
    <w:p w14:paraId="0551C93E" w14:textId="77777777" w:rsidR="00E14BF5" w:rsidRPr="00F67A81" w:rsidRDefault="00282A57" w:rsidP="002C514E">
      <w:pPr>
        <w:pStyle w:val="Paragrafoelenco"/>
        <w:numPr>
          <w:ilvl w:val="0"/>
          <w:numId w:val="28"/>
        </w:numPr>
        <w:ind w:right="565"/>
        <w:jc w:val="both"/>
        <w:rPr>
          <w:rFonts w:ascii="Verdana" w:eastAsia="FangSong" w:hAnsi="Verdana" w:cs="Narkisim"/>
          <w:sz w:val="20"/>
          <w:szCs w:val="20"/>
        </w:rPr>
      </w:pPr>
      <w:r w:rsidRPr="00F67A81">
        <w:rPr>
          <w:rFonts w:ascii="Verdana" w:eastAsia="FangSong" w:hAnsi="Verdana" w:cs="Narkisim"/>
          <w:sz w:val="20"/>
          <w:szCs w:val="20"/>
        </w:rPr>
        <w:t>r</w:t>
      </w:r>
      <w:r w:rsidR="00E14BF5" w:rsidRPr="00F67A81">
        <w:rPr>
          <w:rFonts w:ascii="Verdana" w:eastAsia="FangSong" w:hAnsi="Verdana" w:cs="Narkisim"/>
          <w:sz w:val="20"/>
          <w:szCs w:val="20"/>
        </w:rPr>
        <w:t>afforzamento</w:t>
      </w:r>
      <w:r w:rsidR="00A54C99" w:rsidRPr="00F67A81">
        <w:rPr>
          <w:rFonts w:ascii="Verdana" w:eastAsia="FangSong" w:hAnsi="Verdana" w:cs="Narkisim"/>
          <w:sz w:val="20"/>
          <w:szCs w:val="20"/>
        </w:rPr>
        <w:t xml:space="preserve"> delle</w:t>
      </w:r>
      <w:r w:rsidR="00E14BF5" w:rsidRPr="00F67A81">
        <w:rPr>
          <w:rFonts w:ascii="Verdana" w:eastAsia="FangSong" w:hAnsi="Verdana" w:cs="Narkisim"/>
          <w:sz w:val="20"/>
          <w:szCs w:val="20"/>
        </w:rPr>
        <w:t xml:space="preserve"> imprese che ampliano e riorganizzano processi produttivi anche grazie a operazioni di </w:t>
      </w:r>
      <w:r w:rsidR="00E14BF5" w:rsidRPr="00F67A81">
        <w:rPr>
          <w:rFonts w:ascii="Verdana" w:eastAsia="FangSong" w:hAnsi="Verdana" w:cs="Narkisim"/>
          <w:i/>
          <w:sz w:val="20"/>
          <w:szCs w:val="20"/>
        </w:rPr>
        <w:t>reshoring</w:t>
      </w:r>
      <w:r w:rsidR="006013DB" w:rsidRPr="00F67A81">
        <w:rPr>
          <w:rFonts w:ascii="Verdana" w:eastAsia="FangSong" w:hAnsi="Verdana" w:cs="Narkisim"/>
          <w:sz w:val="20"/>
          <w:szCs w:val="20"/>
        </w:rPr>
        <w:t>;</w:t>
      </w:r>
    </w:p>
    <w:p w14:paraId="2DA2003A" w14:textId="77777777" w:rsidR="00E14BF5" w:rsidRPr="00F67A81" w:rsidRDefault="00282A57" w:rsidP="002C514E">
      <w:pPr>
        <w:pStyle w:val="Paragrafoelenco"/>
        <w:numPr>
          <w:ilvl w:val="0"/>
          <w:numId w:val="28"/>
        </w:numPr>
        <w:ind w:right="567"/>
        <w:jc w:val="both"/>
        <w:rPr>
          <w:rFonts w:ascii="Verdana" w:eastAsia="FangSong" w:hAnsi="Verdana" w:cs="Narkisim"/>
          <w:sz w:val="20"/>
          <w:szCs w:val="20"/>
        </w:rPr>
      </w:pPr>
      <w:r w:rsidRPr="00F67A81">
        <w:rPr>
          <w:rFonts w:ascii="Verdana" w:eastAsia="FangSong" w:hAnsi="Verdana" w:cs="Narkisim"/>
          <w:sz w:val="20"/>
          <w:szCs w:val="20"/>
        </w:rPr>
        <w:t>i</w:t>
      </w:r>
      <w:r w:rsidR="00E14BF5" w:rsidRPr="00F67A81">
        <w:rPr>
          <w:rFonts w:ascii="Verdana" w:eastAsia="FangSong" w:hAnsi="Verdana" w:cs="Narkisim"/>
          <w:sz w:val="20"/>
          <w:szCs w:val="20"/>
        </w:rPr>
        <w:t>nvestimenti in tecnologie digitali.</w:t>
      </w:r>
    </w:p>
    <w:p w14:paraId="3AEF8D75" w14:textId="77777777" w:rsidR="00E435F2" w:rsidRPr="00F67A81" w:rsidRDefault="00E14BF5" w:rsidP="00F17E6F">
      <w:pPr>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In questo contesto saranno valutate modalità </w:t>
      </w:r>
      <w:r w:rsidR="00A54C99" w:rsidRPr="00F67A81">
        <w:rPr>
          <w:rFonts w:ascii="Verdana" w:eastAsia="FangSong" w:hAnsi="Verdana" w:cs="Narkisim"/>
          <w:sz w:val="20"/>
          <w:szCs w:val="20"/>
        </w:rPr>
        <w:t>di definizione</w:t>
      </w:r>
      <w:r w:rsidRPr="00F67A81">
        <w:rPr>
          <w:rFonts w:ascii="Verdana" w:eastAsia="FangSong" w:hAnsi="Verdana" w:cs="Narkisim"/>
          <w:sz w:val="20"/>
          <w:szCs w:val="20"/>
        </w:rPr>
        <w:t xml:space="preserve"> d</w:t>
      </w:r>
      <w:r w:rsidR="00A54C99" w:rsidRPr="00F67A81">
        <w:rPr>
          <w:rFonts w:ascii="Verdana" w:eastAsia="FangSong" w:hAnsi="Verdana" w:cs="Narkisim"/>
          <w:sz w:val="20"/>
          <w:szCs w:val="20"/>
        </w:rPr>
        <w:t>egl</w:t>
      </w:r>
      <w:r w:rsidRPr="00F67A81">
        <w:rPr>
          <w:rFonts w:ascii="Verdana" w:eastAsia="FangSong" w:hAnsi="Verdana" w:cs="Narkisim"/>
          <w:sz w:val="20"/>
          <w:szCs w:val="20"/>
        </w:rPr>
        <w:t>i strumenti di sostegno in grado di ibridare forme tecniche</w:t>
      </w:r>
      <w:r w:rsidR="00A54C99" w:rsidRPr="00F67A81">
        <w:rPr>
          <w:rFonts w:ascii="Verdana" w:eastAsia="FangSong" w:hAnsi="Verdana" w:cs="Narkisim"/>
          <w:sz w:val="20"/>
          <w:szCs w:val="20"/>
        </w:rPr>
        <w:t>,</w:t>
      </w:r>
      <w:r w:rsidRPr="00F67A81">
        <w:rPr>
          <w:rFonts w:ascii="Verdana" w:eastAsia="FangSong" w:hAnsi="Verdana" w:cs="Narkisim"/>
          <w:sz w:val="20"/>
          <w:szCs w:val="20"/>
        </w:rPr>
        <w:t xml:space="preserve"> quali </w:t>
      </w:r>
      <w:r w:rsidR="00A54C99" w:rsidRPr="00F67A81">
        <w:rPr>
          <w:rFonts w:ascii="Verdana" w:eastAsia="FangSong" w:hAnsi="Verdana" w:cs="Narkisim"/>
          <w:sz w:val="20"/>
          <w:szCs w:val="20"/>
        </w:rPr>
        <w:t xml:space="preserve">i </w:t>
      </w:r>
      <w:r w:rsidRPr="00F67A81">
        <w:rPr>
          <w:rFonts w:ascii="Verdana" w:eastAsia="FangSong" w:hAnsi="Verdana" w:cs="Narkisim"/>
          <w:sz w:val="20"/>
          <w:szCs w:val="20"/>
        </w:rPr>
        <w:t>contributi in conto impianti</w:t>
      </w:r>
      <w:r w:rsidR="00A54C99" w:rsidRPr="00F67A81">
        <w:rPr>
          <w:rFonts w:ascii="Verdana" w:eastAsia="FangSong" w:hAnsi="Verdana" w:cs="Narkisim"/>
          <w:sz w:val="20"/>
          <w:szCs w:val="20"/>
        </w:rPr>
        <w:t>,</w:t>
      </w:r>
      <w:r w:rsidRPr="00F67A81">
        <w:rPr>
          <w:rFonts w:ascii="Verdana" w:eastAsia="FangSong" w:hAnsi="Verdana" w:cs="Narkisim"/>
          <w:sz w:val="20"/>
          <w:szCs w:val="20"/>
        </w:rPr>
        <w:t xml:space="preserve"> con contributi in conto interessi e l’attivazione di risorse che vedano la partecipazione del sistema bancario e delle risorse disponibili grazie all’accordo stipulato con Cassa Depositi e Prestiti.</w:t>
      </w:r>
      <w:r w:rsidR="00A51934" w:rsidRPr="00F67A81">
        <w:rPr>
          <w:rFonts w:ascii="Verdana" w:eastAsia="FangSong" w:hAnsi="Verdana" w:cs="Narkisim"/>
          <w:sz w:val="20"/>
          <w:szCs w:val="20"/>
        </w:rPr>
        <w:t xml:space="preserve"> </w:t>
      </w:r>
      <w:r w:rsidR="003C0AB1" w:rsidRPr="00F67A81">
        <w:rPr>
          <w:rFonts w:ascii="Verdana" w:eastAsia="FangSong" w:hAnsi="Verdana" w:cs="Narkisim"/>
          <w:bCs/>
          <w:sz w:val="20"/>
          <w:szCs w:val="20"/>
        </w:rPr>
        <w:t>La sempre minore propensione a investire va infatti affrontata con strumenti di finanza innovativa che stimolino nuove pratiche virtuose, quali l’accesso ai finanziamenti grazie alla co-partecipazione all’investimento di soggetti diversi.</w:t>
      </w:r>
      <w:r w:rsidR="006B2333" w:rsidRPr="00F67A81">
        <w:rPr>
          <w:rFonts w:ascii="Verdana" w:eastAsia="FangSong" w:hAnsi="Verdana" w:cs="Narkisim"/>
          <w:bCs/>
          <w:sz w:val="20"/>
          <w:szCs w:val="20"/>
        </w:rPr>
        <w:t xml:space="preserve"> </w:t>
      </w:r>
      <w:r w:rsidR="00A51934" w:rsidRPr="00F67A81">
        <w:rPr>
          <w:rFonts w:ascii="Verdana" w:eastAsia="FangSong" w:hAnsi="Verdana" w:cs="Narkisim"/>
          <w:sz w:val="20"/>
          <w:szCs w:val="20"/>
        </w:rPr>
        <w:t xml:space="preserve">Il tutto con l’obiettivo di ampliare la capacità del sistema produttivo di agganciare la ripresa anche </w:t>
      </w:r>
      <w:r w:rsidR="003C0AB1" w:rsidRPr="00F67A81">
        <w:rPr>
          <w:rFonts w:ascii="Verdana" w:eastAsia="FangSong" w:hAnsi="Verdana" w:cs="Narkisim"/>
          <w:sz w:val="20"/>
          <w:szCs w:val="20"/>
        </w:rPr>
        <w:t xml:space="preserve">attraverso </w:t>
      </w:r>
      <w:r w:rsidR="00A51934" w:rsidRPr="00F67A81">
        <w:rPr>
          <w:rFonts w:ascii="Verdana" w:eastAsia="FangSong" w:hAnsi="Verdana" w:cs="Narkisim"/>
          <w:sz w:val="20"/>
          <w:szCs w:val="20"/>
        </w:rPr>
        <w:t>l’utilizzazione di strumenti con un alto grado di leva in termini di attivazione di risorse.</w:t>
      </w:r>
      <w:r w:rsidR="009F38A6" w:rsidRPr="00F67A81">
        <w:rPr>
          <w:rFonts w:ascii="Verdana" w:eastAsia="FangSong" w:hAnsi="Verdana" w:cs="Narkisim"/>
          <w:sz w:val="20"/>
          <w:szCs w:val="20"/>
        </w:rPr>
        <w:t xml:space="preserve"> </w:t>
      </w:r>
    </w:p>
    <w:p w14:paraId="131299EC" w14:textId="77777777" w:rsidR="0047671F" w:rsidRPr="00F67A81" w:rsidRDefault="0047671F" w:rsidP="00F17E6F">
      <w:pPr>
        <w:jc w:val="both"/>
        <w:rPr>
          <w:rFonts w:ascii="Verdana" w:eastAsia="FangSong" w:hAnsi="Verdana" w:cs="Narkisim"/>
          <w:sz w:val="20"/>
          <w:szCs w:val="20"/>
        </w:rPr>
      </w:pPr>
    </w:p>
    <w:p w14:paraId="4BA7B319" w14:textId="77777777" w:rsidR="00E14BF5" w:rsidRPr="00F67A81" w:rsidRDefault="00E14BF5" w:rsidP="00F17E6F">
      <w:pPr>
        <w:jc w:val="both"/>
        <w:rPr>
          <w:rFonts w:ascii="Verdana" w:eastAsia="FangSong" w:hAnsi="Verdana" w:cs="Narkisim"/>
          <w:spacing w:val="-2"/>
          <w:sz w:val="20"/>
          <w:szCs w:val="20"/>
        </w:rPr>
      </w:pPr>
      <w:r w:rsidRPr="00F67A81">
        <w:rPr>
          <w:rFonts w:ascii="Verdana" w:eastAsia="FangSong" w:hAnsi="Verdana" w:cs="Narkisim"/>
          <w:spacing w:val="-2"/>
          <w:sz w:val="20"/>
          <w:szCs w:val="20"/>
        </w:rPr>
        <w:t>Si procederà inoltre a rafforzare il sostegno alle imprese per la transizione al digitale</w:t>
      </w:r>
      <w:r w:rsidR="00C438C4" w:rsidRPr="00F67A81">
        <w:rPr>
          <w:rFonts w:ascii="Verdana" w:eastAsia="FangSong" w:hAnsi="Verdana" w:cs="Narkisim"/>
          <w:spacing w:val="-2"/>
          <w:sz w:val="20"/>
          <w:szCs w:val="20"/>
        </w:rPr>
        <w:t xml:space="preserve"> e</w:t>
      </w:r>
      <w:r w:rsidRPr="00F67A81">
        <w:rPr>
          <w:rFonts w:ascii="Verdana" w:eastAsia="FangSong" w:hAnsi="Verdana" w:cs="Narkisim"/>
          <w:spacing w:val="-2"/>
          <w:sz w:val="20"/>
          <w:szCs w:val="20"/>
        </w:rPr>
        <w:t xml:space="preserve"> dei loro prodotti/servizi a partire dal rifinanziamento e riproposizione di stru</w:t>
      </w:r>
      <w:r w:rsidR="00A54C99" w:rsidRPr="00F67A81">
        <w:rPr>
          <w:rFonts w:ascii="Verdana" w:eastAsia="FangSong" w:hAnsi="Verdana" w:cs="Narkisim"/>
          <w:spacing w:val="-2"/>
          <w:sz w:val="20"/>
          <w:szCs w:val="20"/>
        </w:rPr>
        <w:t xml:space="preserve">menti ad accesso semplificato, </w:t>
      </w:r>
      <w:r w:rsidRPr="00F67A81">
        <w:rPr>
          <w:rFonts w:ascii="Verdana" w:eastAsia="FangSong" w:hAnsi="Verdana" w:cs="Narkisim"/>
          <w:spacing w:val="-2"/>
          <w:sz w:val="20"/>
          <w:szCs w:val="20"/>
        </w:rPr>
        <w:t>adatti a intercettare una larga platea di beneficiari</w:t>
      </w:r>
      <w:r w:rsidR="007705EF" w:rsidRPr="00F67A81">
        <w:rPr>
          <w:rFonts w:ascii="Verdana" w:eastAsia="FangSong" w:hAnsi="Verdana" w:cs="Narkisim"/>
          <w:spacing w:val="-2"/>
          <w:sz w:val="20"/>
          <w:szCs w:val="20"/>
        </w:rPr>
        <w:t xml:space="preserve"> del bando </w:t>
      </w:r>
      <w:r w:rsidR="007705EF" w:rsidRPr="00F67A81">
        <w:rPr>
          <w:rFonts w:ascii="Verdana" w:eastAsia="FangSong" w:hAnsi="Verdana" w:cs="Narkisim"/>
          <w:i/>
          <w:spacing w:val="-2"/>
          <w:sz w:val="20"/>
          <w:szCs w:val="20"/>
        </w:rPr>
        <w:t>"bridge to di</w:t>
      </w:r>
      <w:r w:rsidR="00A54C99" w:rsidRPr="00F67A81">
        <w:rPr>
          <w:rFonts w:ascii="Verdana" w:eastAsia="FangSong" w:hAnsi="Verdana" w:cs="Narkisim"/>
          <w:i/>
          <w:spacing w:val="-2"/>
          <w:sz w:val="20"/>
          <w:szCs w:val="20"/>
        </w:rPr>
        <w:t>gital”</w:t>
      </w:r>
      <w:r w:rsidRPr="00F67A81">
        <w:rPr>
          <w:rFonts w:ascii="Verdana" w:eastAsia="FangSong" w:hAnsi="Verdana" w:cs="Narkisim"/>
          <w:spacing w:val="-2"/>
          <w:sz w:val="20"/>
          <w:szCs w:val="20"/>
        </w:rPr>
        <w:t>.</w:t>
      </w:r>
      <w:r w:rsidR="00E435F2" w:rsidRPr="00F67A81">
        <w:rPr>
          <w:rFonts w:ascii="Verdana" w:eastAsia="FangSong" w:hAnsi="Verdana" w:cs="Narkisim"/>
          <w:spacing w:val="-2"/>
          <w:sz w:val="20"/>
          <w:szCs w:val="20"/>
        </w:rPr>
        <w:t xml:space="preserve"> </w:t>
      </w:r>
    </w:p>
    <w:p w14:paraId="7B8EA10B" w14:textId="77777777" w:rsidR="00A3579B" w:rsidRPr="00F67A81" w:rsidRDefault="00A3579B" w:rsidP="00F17E6F">
      <w:pPr>
        <w:jc w:val="both"/>
        <w:rPr>
          <w:rFonts w:ascii="Verdana" w:eastAsia="FangSong" w:hAnsi="Verdana" w:cs="Narkisim"/>
          <w:sz w:val="20"/>
          <w:szCs w:val="20"/>
        </w:rPr>
      </w:pPr>
      <w:r w:rsidRPr="00F67A81">
        <w:rPr>
          <w:rFonts w:ascii="Verdana" w:eastAsia="FangSong" w:hAnsi="Verdana" w:cs="Narkisim"/>
          <w:sz w:val="20"/>
          <w:szCs w:val="20"/>
        </w:rPr>
        <w:t>In questo contesto sia con riferimento al settore della distribuzione commerciale con particolare riferimento agli esercizi di vicinato sia nel caso del settore dell’artigianato e dell’artigianato artistico saranno attivate iniziative specifiche finalizzate alla transizione al digitale</w:t>
      </w:r>
      <w:r w:rsidR="000B7C37" w:rsidRPr="00F67A81">
        <w:rPr>
          <w:rFonts w:ascii="Verdana" w:eastAsia="FangSong" w:hAnsi="Verdana" w:cs="Narkisim"/>
          <w:sz w:val="20"/>
          <w:szCs w:val="20"/>
        </w:rPr>
        <w:t>. Ciò</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con la finalità di </w:t>
      </w:r>
      <w:r w:rsidR="000B7C37" w:rsidRPr="00F67A81">
        <w:rPr>
          <w:rFonts w:ascii="Verdana" w:eastAsia="FangSong" w:hAnsi="Verdana" w:cs="Narkisim"/>
          <w:sz w:val="20"/>
          <w:szCs w:val="20"/>
        </w:rPr>
        <w:t>diversificare i canali commerciali per entrambi i comparti e con riferimento alle imprese dell’artigianato e dell’artigianato artistico</w:t>
      </w:r>
      <w:r w:rsidR="009F38A6" w:rsidRPr="00F67A81">
        <w:rPr>
          <w:rFonts w:ascii="Verdana" w:eastAsia="FangSong" w:hAnsi="Verdana" w:cs="Narkisim"/>
          <w:sz w:val="20"/>
          <w:szCs w:val="20"/>
        </w:rPr>
        <w:t xml:space="preserve"> </w:t>
      </w:r>
      <w:r w:rsidR="000B7C37" w:rsidRPr="00F67A81">
        <w:rPr>
          <w:rFonts w:ascii="Verdana" w:eastAsia="FangSong" w:hAnsi="Verdana" w:cs="Narkisim"/>
          <w:sz w:val="20"/>
          <w:szCs w:val="20"/>
        </w:rPr>
        <w:t>di accelerare l’innovazione in termini di progettazione e</w:t>
      </w:r>
      <w:r w:rsidR="009F38A6" w:rsidRPr="00F67A81">
        <w:rPr>
          <w:rFonts w:ascii="Verdana" w:eastAsia="FangSong" w:hAnsi="Verdana" w:cs="Narkisim"/>
          <w:sz w:val="20"/>
          <w:szCs w:val="20"/>
        </w:rPr>
        <w:t xml:space="preserve"> </w:t>
      </w:r>
      <w:r w:rsidR="000B7C37" w:rsidRPr="00F67A81">
        <w:rPr>
          <w:rFonts w:ascii="Verdana" w:eastAsia="FangSong" w:hAnsi="Verdana" w:cs="Narkisim"/>
          <w:sz w:val="20"/>
          <w:szCs w:val="20"/>
        </w:rPr>
        <w:t>personalizzazione delle produzioni, modalità innovative di organizzazione dei processi di produzione.</w:t>
      </w:r>
      <w:r w:rsidR="009F38A6" w:rsidRPr="00F67A81">
        <w:rPr>
          <w:rFonts w:ascii="Verdana" w:eastAsia="FangSong" w:hAnsi="Verdana" w:cs="Narkisim"/>
          <w:sz w:val="20"/>
          <w:szCs w:val="20"/>
        </w:rPr>
        <w:t xml:space="preserve"> </w:t>
      </w:r>
      <w:r w:rsidR="003C0AB1" w:rsidRPr="00F67A81">
        <w:rPr>
          <w:rFonts w:ascii="Verdana" w:eastAsia="FangSong" w:hAnsi="Verdana" w:cs="Narkisim"/>
          <w:sz w:val="20"/>
          <w:szCs w:val="20"/>
        </w:rPr>
        <w:t>In quest’ottica la Regione intende promuovere lo sviluppo di piattaforme digitali a beneficio degli operatori economici del territorio che favoriscano nuove modalità di certificazione e commercializzazione dei prodotti.</w:t>
      </w:r>
    </w:p>
    <w:p w14:paraId="29C51078" w14:textId="77777777" w:rsidR="00936E08" w:rsidRPr="00F67A81" w:rsidRDefault="00936E08" w:rsidP="00F17E6F">
      <w:pPr>
        <w:jc w:val="both"/>
        <w:rPr>
          <w:rFonts w:ascii="Verdana" w:eastAsia="FangSong" w:hAnsi="Verdana" w:cs="Narkisim"/>
          <w:sz w:val="20"/>
          <w:szCs w:val="20"/>
        </w:rPr>
      </w:pPr>
    </w:p>
    <w:p w14:paraId="08158D9C" w14:textId="77777777" w:rsidR="00E14BF5" w:rsidRPr="00F67A81" w:rsidRDefault="00A54C99" w:rsidP="00F17E6F">
      <w:pPr>
        <w:jc w:val="both"/>
        <w:rPr>
          <w:rFonts w:ascii="Verdana" w:eastAsia="FangSong" w:hAnsi="Verdana" w:cs="Narkisim"/>
          <w:sz w:val="20"/>
          <w:szCs w:val="20"/>
        </w:rPr>
      </w:pPr>
      <w:r w:rsidRPr="00F67A81">
        <w:rPr>
          <w:rFonts w:ascii="Verdana" w:eastAsia="FangSong" w:hAnsi="Verdana" w:cs="Narkisim"/>
          <w:sz w:val="20"/>
          <w:szCs w:val="20"/>
        </w:rPr>
        <w:t>In virtù della</w:t>
      </w:r>
      <w:r w:rsidR="00E14BF5" w:rsidRPr="00F67A81">
        <w:rPr>
          <w:rFonts w:ascii="Verdana" w:eastAsia="FangSong" w:hAnsi="Verdana" w:cs="Narkisim"/>
          <w:sz w:val="20"/>
          <w:szCs w:val="20"/>
        </w:rPr>
        <w:t xml:space="preserve"> sottoscrizione della proroga dell’Accordo di </w:t>
      </w:r>
      <w:r w:rsidRPr="00F67A81">
        <w:rPr>
          <w:rFonts w:ascii="Verdana" w:eastAsia="FangSong" w:hAnsi="Verdana" w:cs="Narkisim"/>
          <w:sz w:val="20"/>
          <w:szCs w:val="20"/>
        </w:rPr>
        <w:t>Programma Merloni (fascia appen</w:t>
      </w:r>
      <w:r w:rsidR="00E14BF5" w:rsidRPr="00F67A81">
        <w:rPr>
          <w:rFonts w:ascii="Verdana" w:eastAsia="FangSong" w:hAnsi="Verdana" w:cs="Narkisim"/>
          <w:sz w:val="20"/>
          <w:szCs w:val="20"/>
        </w:rPr>
        <w:t>ninica da Gubbio a Spoleto)</w:t>
      </w:r>
      <w:r w:rsidRPr="00F67A81">
        <w:rPr>
          <w:rFonts w:ascii="Verdana" w:eastAsia="FangSong" w:hAnsi="Verdana" w:cs="Narkisim"/>
          <w:sz w:val="20"/>
          <w:szCs w:val="20"/>
        </w:rPr>
        <w:t xml:space="preserve">, </w:t>
      </w:r>
      <w:r w:rsidR="00E14BF5" w:rsidRPr="00F67A81">
        <w:rPr>
          <w:rFonts w:ascii="Verdana" w:eastAsia="FangSong" w:hAnsi="Verdana" w:cs="Narkisim"/>
          <w:sz w:val="20"/>
          <w:szCs w:val="20"/>
        </w:rPr>
        <w:t xml:space="preserve">sarà possibile emanare nuovo avviso a favore delle PMI dell’area </w:t>
      </w:r>
      <w:r w:rsidRPr="00F67A81">
        <w:rPr>
          <w:rFonts w:ascii="Verdana" w:eastAsia="FangSong" w:hAnsi="Verdana" w:cs="Narkisim"/>
          <w:sz w:val="20"/>
          <w:szCs w:val="20"/>
        </w:rPr>
        <w:t>che</w:t>
      </w:r>
      <w:r w:rsidR="00E14BF5" w:rsidRPr="00F67A81">
        <w:rPr>
          <w:rFonts w:ascii="Verdana" w:eastAsia="FangSong" w:hAnsi="Verdana" w:cs="Narkisim"/>
          <w:sz w:val="20"/>
          <w:szCs w:val="20"/>
        </w:rPr>
        <w:t xml:space="preserve"> mett</w:t>
      </w:r>
      <w:r w:rsidRPr="00F67A81">
        <w:rPr>
          <w:rFonts w:ascii="Verdana" w:eastAsia="FangSong" w:hAnsi="Verdana" w:cs="Narkisim"/>
          <w:sz w:val="20"/>
          <w:szCs w:val="20"/>
        </w:rPr>
        <w:t>a</w:t>
      </w:r>
      <w:r w:rsidR="00E14BF5" w:rsidRPr="00F67A81">
        <w:rPr>
          <w:rFonts w:ascii="Verdana" w:eastAsia="FangSong" w:hAnsi="Verdana" w:cs="Narkisim"/>
          <w:sz w:val="20"/>
          <w:szCs w:val="20"/>
        </w:rPr>
        <w:t xml:space="preserve"> in sinergia le risorse </w:t>
      </w:r>
      <w:r w:rsidRPr="00F67A81">
        <w:rPr>
          <w:rFonts w:ascii="Verdana" w:eastAsia="FangSong" w:hAnsi="Verdana" w:cs="Narkisim"/>
          <w:sz w:val="20"/>
          <w:szCs w:val="20"/>
        </w:rPr>
        <w:t xml:space="preserve">regionali con quelle </w:t>
      </w:r>
      <w:r w:rsidR="00E14BF5" w:rsidRPr="00F67A81">
        <w:rPr>
          <w:rFonts w:ascii="Verdana" w:eastAsia="FangSong" w:hAnsi="Verdana" w:cs="Narkisim"/>
          <w:sz w:val="20"/>
          <w:szCs w:val="20"/>
        </w:rPr>
        <w:t xml:space="preserve">nazionali che vedranno l’emanazione di un avviso a sportello per </w:t>
      </w:r>
      <w:r w:rsidRPr="00F67A81">
        <w:rPr>
          <w:rFonts w:ascii="Verdana" w:eastAsia="FangSong" w:hAnsi="Verdana" w:cs="Narkisim"/>
          <w:sz w:val="20"/>
          <w:szCs w:val="20"/>
        </w:rPr>
        <w:t>complessivo 9 milioni di euro</w:t>
      </w:r>
      <w:r w:rsidR="00412CCD" w:rsidRPr="00F67A81">
        <w:rPr>
          <w:rFonts w:ascii="Verdana" w:eastAsia="FangSong" w:hAnsi="Verdana" w:cs="Narkisim"/>
          <w:sz w:val="20"/>
          <w:szCs w:val="20"/>
        </w:rPr>
        <w:t xml:space="preserve"> </w:t>
      </w:r>
      <w:r w:rsidR="00C438C4" w:rsidRPr="00F67A81">
        <w:rPr>
          <w:rFonts w:ascii="Verdana" w:eastAsia="FangSong" w:hAnsi="Verdana" w:cs="Narkisim"/>
          <w:sz w:val="20"/>
          <w:szCs w:val="20"/>
        </w:rPr>
        <w:t>a valere sulla legge 181/89</w:t>
      </w:r>
      <w:r w:rsidR="00E14BF5" w:rsidRPr="00F67A81">
        <w:rPr>
          <w:rFonts w:ascii="Verdana" w:eastAsia="FangSong" w:hAnsi="Verdana" w:cs="Narkisim"/>
          <w:sz w:val="20"/>
          <w:szCs w:val="20"/>
        </w:rPr>
        <w:t>.</w:t>
      </w:r>
    </w:p>
    <w:p w14:paraId="3DE64E1F" w14:textId="77777777" w:rsidR="00E14BF5" w:rsidRPr="00F67A81" w:rsidRDefault="00E14BF5" w:rsidP="00F17E6F">
      <w:pPr>
        <w:jc w:val="both"/>
        <w:rPr>
          <w:rFonts w:ascii="Verdana" w:eastAsia="FangSong" w:hAnsi="Verdana" w:cs="Narkisim"/>
          <w:sz w:val="20"/>
          <w:szCs w:val="20"/>
        </w:rPr>
      </w:pPr>
      <w:r w:rsidRPr="00F67A81">
        <w:rPr>
          <w:rFonts w:ascii="Verdana" w:eastAsia="FangSong" w:hAnsi="Verdana" w:cs="Narkisim"/>
          <w:sz w:val="20"/>
          <w:szCs w:val="20"/>
        </w:rPr>
        <w:t xml:space="preserve">Saranno altresì rifinanziate </w:t>
      </w:r>
      <w:bookmarkStart w:id="104" w:name="_Hlk57646453"/>
      <w:r w:rsidRPr="00F67A81">
        <w:rPr>
          <w:rFonts w:ascii="Verdana" w:eastAsia="FangSong" w:hAnsi="Verdana" w:cs="Narkisim"/>
          <w:sz w:val="20"/>
          <w:szCs w:val="20"/>
        </w:rPr>
        <w:t>le misure di sostegno degli investimenti del</w:t>
      </w:r>
      <w:r w:rsidR="00C438C4" w:rsidRPr="00F67A81">
        <w:rPr>
          <w:rFonts w:ascii="Verdana" w:eastAsia="FangSong" w:hAnsi="Verdana" w:cs="Narkisim"/>
          <w:sz w:val="20"/>
          <w:szCs w:val="20"/>
        </w:rPr>
        <w:t>le PMI dell’area di crisi Terni-</w:t>
      </w:r>
      <w:r w:rsidRPr="00F67A81">
        <w:rPr>
          <w:rFonts w:ascii="Verdana" w:eastAsia="FangSong" w:hAnsi="Verdana" w:cs="Narkisim"/>
          <w:sz w:val="20"/>
          <w:szCs w:val="20"/>
        </w:rPr>
        <w:t>Narni</w:t>
      </w:r>
      <w:bookmarkEnd w:id="104"/>
      <w:r w:rsidR="00C438C4" w:rsidRPr="00F67A81">
        <w:rPr>
          <w:rFonts w:ascii="Verdana" w:eastAsia="FangSong" w:hAnsi="Verdana" w:cs="Narkisim"/>
          <w:sz w:val="20"/>
          <w:szCs w:val="20"/>
        </w:rPr>
        <w:t>,</w:t>
      </w:r>
      <w:r w:rsidR="00BF3E52" w:rsidRPr="00F67A81">
        <w:rPr>
          <w:rFonts w:ascii="Verdana" w:eastAsia="FangSong" w:hAnsi="Verdana" w:cs="Narkisim"/>
          <w:sz w:val="20"/>
          <w:szCs w:val="20"/>
        </w:rPr>
        <w:t xml:space="preserve"> </w:t>
      </w:r>
      <w:r w:rsidR="00C438C4" w:rsidRPr="00F67A81">
        <w:rPr>
          <w:rFonts w:ascii="Verdana" w:eastAsia="FangSong" w:hAnsi="Verdana" w:cs="Narkisim"/>
          <w:sz w:val="20"/>
          <w:szCs w:val="20"/>
        </w:rPr>
        <w:t xml:space="preserve">assicurando anche </w:t>
      </w:r>
      <w:r w:rsidRPr="00F67A81">
        <w:rPr>
          <w:rFonts w:ascii="Verdana" w:eastAsia="FangSong" w:hAnsi="Verdana" w:cs="Narkisim"/>
          <w:sz w:val="20"/>
          <w:szCs w:val="20"/>
        </w:rPr>
        <w:t xml:space="preserve">il finanziamento </w:t>
      </w:r>
      <w:r w:rsidR="00C438C4" w:rsidRPr="00F67A81">
        <w:rPr>
          <w:rFonts w:ascii="Verdana" w:eastAsia="FangSong" w:hAnsi="Verdana" w:cs="Narkisim"/>
          <w:sz w:val="20"/>
          <w:szCs w:val="20"/>
        </w:rPr>
        <w:t xml:space="preserve">in favore </w:t>
      </w:r>
      <w:r w:rsidRPr="00F67A81">
        <w:rPr>
          <w:rFonts w:ascii="Verdana" w:eastAsia="FangSong" w:hAnsi="Verdana" w:cs="Narkisim"/>
          <w:sz w:val="20"/>
          <w:szCs w:val="20"/>
        </w:rPr>
        <w:t>delle imprese ammissibili in precedenti avvisi.</w:t>
      </w:r>
    </w:p>
    <w:p w14:paraId="474FDACC" w14:textId="77777777" w:rsidR="00E14BF5" w:rsidRPr="00F67A81" w:rsidRDefault="00E14BF5" w:rsidP="00F17E6F">
      <w:pPr>
        <w:jc w:val="both"/>
        <w:rPr>
          <w:rFonts w:ascii="Verdana" w:eastAsia="FangSong" w:hAnsi="Verdana" w:cs="Narkisim"/>
          <w:sz w:val="20"/>
          <w:szCs w:val="20"/>
        </w:rPr>
      </w:pPr>
    </w:p>
    <w:p w14:paraId="5D898E49" w14:textId="77777777" w:rsidR="00C438C4" w:rsidRPr="00246DD5" w:rsidRDefault="00E14BF5" w:rsidP="00D54692">
      <w:pPr>
        <w:pStyle w:val="Tabella1"/>
        <w:ind w:left="284" w:hanging="284"/>
        <w:rPr>
          <w:rFonts w:ascii="Verdana" w:eastAsia="FangSong" w:hAnsi="Verdana"/>
          <w:caps/>
          <w:color w:val="006600"/>
          <w:w w:val="90"/>
          <w:sz w:val="20"/>
          <w:szCs w:val="20"/>
        </w:rPr>
      </w:pPr>
      <w:bookmarkStart w:id="105" w:name="_Toc57637433"/>
      <w:bookmarkStart w:id="106" w:name="_Toc58252524"/>
      <w:r w:rsidRPr="00246DD5">
        <w:rPr>
          <w:rFonts w:ascii="Verdana" w:eastAsia="FangSong" w:hAnsi="Verdana"/>
          <w:caps/>
          <w:color w:val="006600"/>
          <w:w w:val="90"/>
          <w:sz w:val="20"/>
          <w:szCs w:val="20"/>
        </w:rPr>
        <w:t>3.</w:t>
      </w:r>
      <w:r w:rsidRPr="00246DD5">
        <w:rPr>
          <w:rFonts w:ascii="Verdana" w:eastAsia="FangSong" w:hAnsi="Verdana"/>
          <w:caps/>
          <w:color w:val="006600"/>
          <w:w w:val="90"/>
          <w:sz w:val="20"/>
          <w:szCs w:val="20"/>
        </w:rPr>
        <w:tab/>
      </w:r>
      <w:r w:rsidR="00C438C4" w:rsidRPr="00246DD5">
        <w:rPr>
          <w:rFonts w:ascii="Verdana" w:eastAsia="FangSong" w:hAnsi="Verdana"/>
          <w:caps/>
          <w:color w:val="006600"/>
          <w:w w:val="90"/>
          <w:sz w:val="20"/>
          <w:szCs w:val="20"/>
        </w:rPr>
        <w:t>C</w:t>
      </w:r>
      <w:r w:rsidRPr="00246DD5">
        <w:rPr>
          <w:rFonts w:ascii="Verdana" w:eastAsia="FangSong" w:hAnsi="Verdana"/>
          <w:caps/>
          <w:color w:val="006600"/>
          <w:w w:val="90"/>
          <w:sz w:val="20"/>
          <w:szCs w:val="20"/>
        </w:rPr>
        <w:t>reazione d’impresa</w:t>
      </w:r>
      <w:bookmarkEnd w:id="105"/>
      <w:bookmarkEnd w:id="106"/>
    </w:p>
    <w:p w14:paraId="01247FFC" w14:textId="77777777" w:rsidR="000B7C37" w:rsidRPr="00F67A81" w:rsidRDefault="000B7C37" w:rsidP="00F17E6F">
      <w:pPr>
        <w:jc w:val="both"/>
        <w:rPr>
          <w:rFonts w:ascii="Verdana" w:eastAsia="FangSong" w:hAnsi="Verdana" w:cs="Narkisim"/>
          <w:sz w:val="20"/>
          <w:szCs w:val="20"/>
        </w:rPr>
      </w:pPr>
      <w:r w:rsidRPr="00F67A81">
        <w:rPr>
          <w:rFonts w:ascii="Verdana" w:eastAsia="FangSong" w:hAnsi="Verdana" w:cs="Narkisim"/>
          <w:sz w:val="20"/>
          <w:szCs w:val="20"/>
        </w:rPr>
        <w:t xml:space="preserve">La creazione d’impresa e l’autoimpiego rappresentano una componente di fondamentale importanza </w:t>
      </w:r>
      <w:r w:rsidR="00412CCD" w:rsidRPr="00F67A81">
        <w:rPr>
          <w:rFonts w:ascii="Verdana" w:eastAsia="FangSong" w:hAnsi="Verdana" w:cs="Narkisim"/>
          <w:sz w:val="20"/>
          <w:szCs w:val="20"/>
        </w:rPr>
        <w:t>rispetto al necessario processo di rigenerazione e sostituzione nel ciclo di vita</w:t>
      </w:r>
      <w:r w:rsidR="009F38A6" w:rsidRPr="00F67A81">
        <w:rPr>
          <w:rFonts w:ascii="Verdana" w:eastAsia="FangSong" w:hAnsi="Verdana" w:cs="Narkisim"/>
          <w:sz w:val="20"/>
          <w:szCs w:val="20"/>
        </w:rPr>
        <w:t xml:space="preserve"> </w:t>
      </w:r>
      <w:r w:rsidR="00412CCD" w:rsidRPr="00F67A81">
        <w:rPr>
          <w:rFonts w:ascii="Verdana" w:eastAsia="FangSong" w:hAnsi="Verdana" w:cs="Narkisim"/>
          <w:sz w:val="20"/>
          <w:szCs w:val="20"/>
        </w:rPr>
        <w:t xml:space="preserve">delle imprese nel sistema produttivo di cui rappresentano l’alimentazione necessaria alla sua vitalità. Accanto ai soggetti economici che si collocano nei pressi della frontiera tecnologica come nel caso delle </w:t>
      </w:r>
      <w:r w:rsidR="00412CCD" w:rsidRPr="00F67A81">
        <w:rPr>
          <w:rFonts w:ascii="Verdana" w:eastAsia="FangSong" w:hAnsi="Verdana" w:cs="Narkisim"/>
          <w:i/>
          <w:sz w:val="20"/>
          <w:szCs w:val="20"/>
        </w:rPr>
        <w:t>start up</w:t>
      </w:r>
      <w:r w:rsidR="00412CCD" w:rsidRPr="00F67A81">
        <w:rPr>
          <w:rFonts w:ascii="Verdana" w:eastAsia="FangSong" w:hAnsi="Verdana" w:cs="Narkisim"/>
          <w:sz w:val="20"/>
          <w:szCs w:val="20"/>
        </w:rPr>
        <w:t xml:space="preserve"> innovative il processo richiede l’attivazione di percorsi di informazione e supporto anche dal punto di vista dell’azione di un soggetto pubblico come Sviluppumbria e, nei limiti delle risorse disponibili, l’attivazione di strumenti orizzontali anche in grado di sollecitare, come nel caso dell’imprenditoria femminile, la partecipazione delle donne al mercato del lavoro. </w:t>
      </w:r>
    </w:p>
    <w:p w14:paraId="704E8484" w14:textId="77777777" w:rsidR="000B7C37" w:rsidRPr="00F67A81" w:rsidRDefault="00C438C4" w:rsidP="00F17E6F">
      <w:pPr>
        <w:jc w:val="both"/>
        <w:rPr>
          <w:rFonts w:ascii="Verdana" w:eastAsia="FangSong" w:hAnsi="Verdana" w:cs="Narkisim"/>
          <w:sz w:val="20"/>
          <w:szCs w:val="20"/>
        </w:rPr>
      </w:pPr>
      <w:r w:rsidRPr="00F67A81">
        <w:rPr>
          <w:rFonts w:ascii="Verdana" w:eastAsia="FangSong" w:hAnsi="Verdana" w:cs="Narkisim"/>
          <w:sz w:val="20"/>
          <w:szCs w:val="20"/>
        </w:rPr>
        <w:t>Nel corso del 2021 saranno attivati meccanismi di sostegno per</w:t>
      </w:r>
      <w:r w:rsidR="00E14BF5" w:rsidRPr="00F67A81">
        <w:rPr>
          <w:rFonts w:ascii="Verdana" w:eastAsia="FangSong" w:hAnsi="Verdana" w:cs="Narkisim"/>
          <w:sz w:val="20"/>
          <w:szCs w:val="20"/>
        </w:rPr>
        <w:t xml:space="preserve"> imprese costituite da non oltre un anno dalla data di pubblicazione dell’avviso</w:t>
      </w:r>
      <w:r w:rsidRPr="00F67A81">
        <w:rPr>
          <w:rFonts w:ascii="Verdana" w:eastAsia="FangSong" w:hAnsi="Verdana" w:cs="Narkisim"/>
          <w:sz w:val="20"/>
          <w:szCs w:val="20"/>
        </w:rPr>
        <w:t>,</w:t>
      </w:r>
      <w:r w:rsidR="00E14BF5" w:rsidRPr="00F67A81">
        <w:rPr>
          <w:rFonts w:ascii="Verdana" w:eastAsia="FangSong" w:hAnsi="Verdana" w:cs="Narkisim"/>
          <w:sz w:val="20"/>
          <w:szCs w:val="20"/>
        </w:rPr>
        <w:t xml:space="preserve"> con riserve </w:t>
      </w:r>
      <w:r w:rsidRPr="00F67A81">
        <w:rPr>
          <w:rFonts w:ascii="Verdana" w:eastAsia="FangSong" w:hAnsi="Verdana" w:cs="Narkisim"/>
          <w:sz w:val="20"/>
          <w:szCs w:val="20"/>
        </w:rPr>
        <w:t>in</w:t>
      </w:r>
      <w:r w:rsidR="00E14BF5" w:rsidRPr="00F67A81">
        <w:rPr>
          <w:rFonts w:ascii="Verdana" w:eastAsia="FangSong" w:hAnsi="Verdana" w:cs="Narkisim"/>
          <w:sz w:val="20"/>
          <w:szCs w:val="20"/>
        </w:rPr>
        <w:t xml:space="preserve"> favore di giovani under 35 e donne. Gli aiuti verranno concessi nella forma d</w:t>
      </w:r>
      <w:r w:rsidRPr="00F67A81">
        <w:rPr>
          <w:rFonts w:ascii="Verdana" w:eastAsia="FangSong" w:hAnsi="Verdana" w:cs="Narkisim"/>
          <w:sz w:val="20"/>
          <w:szCs w:val="20"/>
        </w:rPr>
        <w:t>el</w:t>
      </w:r>
      <w:r w:rsidR="00E14BF5" w:rsidRPr="00F67A81">
        <w:rPr>
          <w:rFonts w:ascii="Verdana" w:eastAsia="FangSong" w:hAnsi="Verdana" w:cs="Narkisim"/>
          <w:sz w:val="20"/>
          <w:szCs w:val="20"/>
        </w:rPr>
        <w:t xml:space="preserve"> fondo rotativo attraverso un prestito a tasso 0 che copre il 75% degli investimenti. </w:t>
      </w:r>
    </w:p>
    <w:p w14:paraId="0F3EAEF9" w14:textId="77777777" w:rsidR="00E14BF5" w:rsidRPr="00F67A81" w:rsidRDefault="00C438C4" w:rsidP="00F17E6F">
      <w:pPr>
        <w:jc w:val="both"/>
        <w:rPr>
          <w:rFonts w:ascii="Verdana" w:eastAsia="FangSong" w:hAnsi="Verdana" w:cs="Narkisim"/>
          <w:sz w:val="20"/>
          <w:szCs w:val="20"/>
        </w:rPr>
      </w:pPr>
      <w:r w:rsidRPr="00F67A81">
        <w:rPr>
          <w:rFonts w:ascii="Verdana" w:eastAsia="FangSong" w:hAnsi="Verdana" w:cs="Narkisim"/>
          <w:sz w:val="20"/>
          <w:szCs w:val="20"/>
        </w:rPr>
        <w:t>Molto ci si aspetta anche d</w:t>
      </w:r>
      <w:r w:rsidR="00E14BF5" w:rsidRPr="00F67A81">
        <w:rPr>
          <w:rFonts w:ascii="Verdana" w:eastAsia="FangSong" w:hAnsi="Verdana" w:cs="Narkisim"/>
          <w:sz w:val="20"/>
          <w:szCs w:val="20"/>
        </w:rPr>
        <w:t>all’attivazione di specifici strumenti di microcredito</w:t>
      </w:r>
      <w:r w:rsidRPr="00F67A81">
        <w:rPr>
          <w:rFonts w:ascii="Verdana" w:eastAsia="FangSong" w:hAnsi="Verdana" w:cs="Narkisim"/>
          <w:sz w:val="20"/>
          <w:szCs w:val="20"/>
        </w:rPr>
        <w:t>, sia favorendo la</w:t>
      </w:r>
      <w:r w:rsidR="00E14BF5" w:rsidRPr="00F67A81">
        <w:rPr>
          <w:rFonts w:ascii="Verdana" w:eastAsia="FangSong" w:hAnsi="Verdana" w:cs="Narkisim"/>
          <w:sz w:val="20"/>
          <w:szCs w:val="20"/>
        </w:rPr>
        <w:t xml:space="preserve"> collaborazione con agenzie e soggetti specializzati a livello nazionale</w:t>
      </w:r>
      <w:r w:rsidRPr="00F67A81">
        <w:rPr>
          <w:rFonts w:ascii="Verdana" w:eastAsia="FangSong" w:hAnsi="Verdana" w:cs="Narkisim"/>
          <w:sz w:val="20"/>
          <w:szCs w:val="20"/>
        </w:rPr>
        <w:t>, sia utilizzando</w:t>
      </w:r>
      <w:r w:rsidR="00E14BF5" w:rsidRPr="00F67A81">
        <w:rPr>
          <w:rFonts w:ascii="Verdana" w:eastAsia="FangSong" w:hAnsi="Verdana" w:cs="Narkisim"/>
          <w:sz w:val="20"/>
          <w:szCs w:val="20"/>
        </w:rPr>
        <w:t xml:space="preserve"> spe</w:t>
      </w:r>
      <w:r w:rsidRPr="00F67A81">
        <w:rPr>
          <w:rFonts w:ascii="Verdana" w:eastAsia="FangSong" w:hAnsi="Verdana" w:cs="Narkisim"/>
          <w:sz w:val="20"/>
          <w:szCs w:val="20"/>
        </w:rPr>
        <w:t>cifici strumenti di garanzia at</w:t>
      </w:r>
      <w:r w:rsidR="00E14BF5" w:rsidRPr="00F67A81">
        <w:rPr>
          <w:rFonts w:ascii="Verdana" w:eastAsia="FangSong" w:hAnsi="Verdana" w:cs="Narkisim"/>
          <w:sz w:val="20"/>
          <w:szCs w:val="20"/>
        </w:rPr>
        <w:t>tivabili da Gepafin</w:t>
      </w:r>
      <w:r w:rsidRPr="00F67A81">
        <w:rPr>
          <w:rFonts w:ascii="Verdana" w:eastAsia="FangSong" w:hAnsi="Verdana" w:cs="Narkisim"/>
          <w:sz w:val="20"/>
          <w:szCs w:val="20"/>
        </w:rPr>
        <w:t>,</w:t>
      </w:r>
      <w:r w:rsidR="00E14BF5" w:rsidRPr="00F67A81">
        <w:rPr>
          <w:rFonts w:ascii="Verdana" w:eastAsia="FangSong" w:hAnsi="Verdana" w:cs="Narkisim"/>
          <w:sz w:val="20"/>
          <w:szCs w:val="20"/>
        </w:rPr>
        <w:t xml:space="preserve"> anche in collaborazione con il sistema dei confidi. </w:t>
      </w:r>
    </w:p>
    <w:p w14:paraId="72CB3E93" w14:textId="77777777" w:rsidR="00460E0C" w:rsidRPr="00F67A81" w:rsidRDefault="00460E0C" w:rsidP="00F17E6F">
      <w:pPr>
        <w:jc w:val="both"/>
        <w:rPr>
          <w:rFonts w:ascii="Verdana" w:eastAsia="FangSong" w:hAnsi="Verdana" w:cs="Narkisim"/>
          <w:sz w:val="20"/>
          <w:szCs w:val="20"/>
        </w:rPr>
      </w:pPr>
    </w:p>
    <w:p w14:paraId="7A2C8F7A" w14:textId="77777777" w:rsidR="00E14BF5" w:rsidRPr="00F67A81" w:rsidRDefault="00C438C4" w:rsidP="00F17E6F">
      <w:pPr>
        <w:jc w:val="both"/>
        <w:rPr>
          <w:rFonts w:ascii="Verdana" w:eastAsia="FangSong" w:hAnsi="Verdana" w:cs="Narkisim"/>
          <w:sz w:val="20"/>
          <w:szCs w:val="20"/>
        </w:rPr>
      </w:pPr>
      <w:r w:rsidRPr="00F67A81">
        <w:rPr>
          <w:rFonts w:ascii="Verdana" w:eastAsia="FangSong" w:hAnsi="Verdana" w:cs="Narkisim"/>
          <w:sz w:val="20"/>
          <w:szCs w:val="20"/>
        </w:rPr>
        <w:t xml:space="preserve">Attraverso strumenti finanziari specifici, la previsione di premialità o di altre forme di incentivazione dedicata su altri strumenti o avvisi regionali, sarà dedicata </w:t>
      </w:r>
      <w:r w:rsidR="003C0AB1" w:rsidRPr="00F67A81">
        <w:rPr>
          <w:rFonts w:ascii="Verdana" w:eastAsia="FangSong" w:hAnsi="Verdana" w:cs="Narkisim"/>
          <w:sz w:val="20"/>
          <w:szCs w:val="20"/>
        </w:rPr>
        <w:t>u</w:t>
      </w:r>
      <w:r w:rsidR="00E14BF5" w:rsidRPr="00F67A81">
        <w:rPr>
          <w:rFonts w:ascii="Verdana" w:eastAsia="FangSong" w:hAnsi="Verdana" w:cs="Narkisim"/>
          <w:sz w:val="20"/>
          <w:szCs w:val="20"/>
        </w:rPr>
        <w:t>na particolare attenzione alla costituzione di imprese da parte di dipendenti (</w:t>
      </w:r>
      <w:r w:rsidR="00E14BF5" w:rsidRPr="00F67A81">
        <w:rPr>
          <w:rFonts w:ascii="Verdana" w:eastAsia="FangSong" w:hAnsi="Verdana" w:cs="Narkisim"/>
          <w:i/>
          <w:sz w:val="20"/>
          <w:szCs w:val="20"/>
        </w:rPr>
        <w:t>workers buy-out</w:t>
      </w:r>
      <w:r w:rsidR="00E14BF5" w:rsidRPr="00F67A81">
        <w:rPr>
          <w:rFonts w:ascii="Verdana" w:eastAsia="FangSong" w:hAnsi="Verdana" w:cs="Narkisim"/>
          <w:sz w:val="20"/>
          <w:szCs w:val="20"/>
        </w:rPr>
        <w:t>) che vanno a rilevare, acquisire, o gestire attraverso affitto d’azienda imprese oggetto di procedure concorsuali.</w:t>
      </w:r>
    </w:p>
    <w:p w14:paraId="1A8921C0" w14:textId="77777777" w:rsidR="00C438C4" w:rsidRPr="00246DD5" w:rsidRDefault="00E14BF5" w:rsidP="00D54692">
      <w:pPr>
        <w:pStyle w:val="Tabella1"/>
        <w:ind w:left="284" w:hanging="284"/>
        <w:rPr>
          <w:rFonts w:ascii="Verdana" w:eastAsia="FangSong" w:hAnsi="Verdana"/>
          <w:caps/>
          <w:color w:val="006600"/>
          <w:w w:val="90"/>
          <w:sz w:val="20"/>
          <w:szCs w:val="20"/>
        </w:rPr>
      </w:pPr>
      <w:bookmarkStart w:id="107" w:name="_Toc57637434"/>
      <w:bookmarkStart w:id="108" w:name="_Toc58252525"/>
      <w:r w:rsidRPr="00246DD5">
        <w:rPr>
          <w:rFonts w:ascii="Verdana" w:eastAsia="FangSong" w:hAnsi="Verdana"/>
          <w:caps/>
          <w:color w:val="006600"/>
          <w:w w:val="90"/>
          <w:sz w:val="20"/>
          <w:szCs w:val="20"/>
        </w:rPr>
        <w:lastRenderedPageBreak/>
        <w:t>4.</w:t>
      </w:r>
      <w:r w:rsidRPr="00246DD5">
        <w:rPr>
          <w:rFonts w:ascii="Verdana" w:eastAsia="FangSong" w:hAnsi="Verdana"/>
          <w:caps/>
          <w:color w:val="006600"/>
          <w:w w:val="90"/>
          <w:sz w:val="20"/>
          <w:szCs w:val="20"/>
        </w:rPr>
        <w:tab/>
      </w:r>
      <w:r w:rsidR="00C438C4" w:rsidRPr="00246DD5">
        <w:rPr>
          <w:rFonts w:ascii="Verdana" w:eastAsia="FangSong" w:hAnsi="Verdana"/>
          <w:caps/>
          <w:color w:val="006600"/>
          <w:w w:val="90"/>
          <w:sz w:val="20"/>
          <w:szCs w:val="20"/>
        </w:rPr>
        <w:t>I</w:t>
      </w:r>
      <w:r w:rsidRPr="00246DD5">
        <w:rPr>
          <w:rFonts w:ascii="Verdana" w:eastAsia="FangSong" w:hAnsi="Verdana"/>
          <w:caps/>
          <w:color w:val="006600"/>
          <w:w w:val="90"/>
          <w:sz w:val="20"/>
          <w:szCs w:val="20"/>
        </w:rPr>
        <w:t>nternazionalizzazione delle PMI</w:t>
      </w:r>
      <w:bookmarkEnd w:id="107"/>
      <w:bookmarkEnd w:id="108"/>
      <w:r w:rsidRPr="00246DD5">
        <w:rPr>
          <w:rFonts w:ascii="Verdana" w:eastAsia="FangSong" w:hAnsi="Verdana"/>
          <w:caps/>
          <w:color w:val="006600"/>
          <w:w w:val="90"/>
          <w:sz w:val="20"/>
          <w:szCs w:val="20"/>
        </w:rPr>
        <w:t xml:space="preserve"> </w:t>
      </w:r>
    </w:p>
    <w:p w14:paraId="19E081EB" w14:textId="77777777" w:rsidR="003C0AB1" w:rsidRPr="00F67A81" w:rsidRDefault="003C0AB1" w:rsidP="003C0AB1">
      <w:pPr>
        <w:spacing w:after="120"/>
        <w:jc w:val="both"/>
        <w:rPr>
          <w:rFonts w:ascii="Verdana" w:eastAsia="FangSong" w:hAnsi="Verdana" w:cs="Narkisim"/>
          <w:sz w:val="20"/>
          <w:szCs w:val="20"/>
        </w:rPr>
      </w:pPr>
      <w:r w:rsidRPr="00F67A81">
        <w:rPr>
          <w:rFonts w:ascii="Verdana" w:eastAsia="FangSong" w:hAnsi="Verdana" w:cs="Narkisim"/>
          <w:sz w:val="20"/>
          <w:szCs w:val="20"/>
        </w:rPr>
        <w:t>Nell'attuale contesto di emergenza, la Regione predisporrà delle misure di supporto all’internazionalizzazione flessibili, che siano in grado di sostenere le attività delle imprese anche in uno scenario nazionale e internazionale particolarmente volatile.</w:t>
      </w:r>
      <w:r w:rsidR="007C2ADE" w:rsidRPr="00F67A81">
        <w:rPr>
          <w:rFonts w:ascii="Verdana" w:eastAsia="FangSong" w:hAnsi="Verdana" w:cs="Narkisim"/>
          <w:sz w:val="20"/>
          <w:szCs w:val="20"/>
        </w:rPr>
        <w:t xml:space="preserve"> A tal fine, è </w:t>
      </w:r>
      <w:r w:rsidRPr="00F67A81">
        <w:rPr>
          <w:rFonts w:ascii="Verdana" w:eastAsia="FangSong" w:hAnsi="Verdana" w:cs="Narkisim"/>
          <w:sz w:val="20"/>
          <w:szCs w:val="20"/>
        </w:rPr>
        <w:t>stato avviato un percorso di</w:t>
      </w:r>
      <w:r w:rsidR="007C2ADE" w:rsidRPr="00F67A81">
        <w:rPr>
          <w:rFonts w:ascii="Verdana" w:eastAsia="FangSong" w:hAnsi="Verdana" w:cs="Narkisim"/>
          <w:sz w:val="20"/>
          <w:szCs w:val="20"/>
        </w:rPr>
        <w:t xml:space="preserve"> </w:t>
      </w:r>
      <w:r w:rsidRPr="00F67A81">
        <w:rPr>
          <w:rFonts w:ascii="Verdana" w:eastAsia="FangSong" w:hAnsi="Verdana" w:cs="Narkisim"/>
          <w:sz w:val="20"/>
          <w:szCs w:val="20"/>
        </w:rPr>
        <w:t>revisione degli strumenti</w:t>
      </w:r>
      <w:r w:rsidR="007C2ADE" w:rsidRPr="00F67A81">
        <w:rPr>
          <w:rFonts w:ascii="Verdana" w:eastAsia="FangSong" w:hAnsi="Verdana" w:cs="Narkisim"/>
          <w:sz w:val="20"/>
          <w:szCs w:val="20"/>
        </w:rPr>
        <w:t xml:space="preserve"> </w:t>
      </w:r>
      <w:r w:rsidRPr="00F67A81">
        <w:rPr>
          <w:rFonts w:ascii="Verdana" w:eastAsia="FangSong" w:hAnsi="Verdana" w:cs="Narkisim"/>
          <w:sz w:val="20"/>
          <w:szCs w:val="20"/>
        </w:rPr>
        <w:t>a supporto dell’</w:t>
      </w:r>
      <w:r w:rsidRPr="00F67A81">
        <w:rPr>
          <w:rFonts w:ascii="Verdana" w:eastAsia="FangSong" w:hAnsi="Verdana" w:cs="Narkisim"/>
          <w:i/>
          <w:sz w:val="20"/>
          <w:szCs w:val="20"/>
        </w:rPr>
        <w:t>export</w:t>
      </w:r>
      <w:r w:rsidRPr="00F67A81">
        <w:rPr>
          <w:rFonts w:ascii="Verdana" w:eastAsia="FangSong" w:hAnsi="Verdana" w:cs="Narkisim"/>
          <w:sz w:val="20"/>
          <w:szCs w:val="20"/>
        </w:rPr>
        <w:t>, differenziandoli in base al grado d’internazionalizzazione e ai criteri dimensionali delle imprese, e cercando di favorire quelle realtà con un potenziale d’internazionalizzazione non ancora sviluppato.</w:t>
      </w:r>
    </w:p>
    <w:p w14:paraId="54E4CC91" w14:textId="77777777" w:rsidR="003C0AB1" w:rsidRPr="00F67A81" w:rsidRDefault="003C0AB1" w:rsidP="003C0AB1">
      <w:pPr>
        <w:spacing w:after="120"/>
        <w:jc w:val="both"/>
        <w:rPr>
          <w:rFonts w:ascii="Verdana" w:eastAsia="FangSong" w:hAnsi="Verdana" w:cs="Narkisim"/>
          <w:sz w:val="20"/>
          <w:szCs w:val="20"/>
        </w:rPr>
      </w:pPr>
      <w:r w:rsidRPr="00F67A81">
        <w:rPr>
          <w:rFonts w:ascii="Verdana" w:eastAsia="FangSong" w:hAnsi="Verdana" w:cs="Narkisim"/>
          <w:sz w:val="20"/>
          <w:szCs w:val="20"/>
        </w:rPr>
        <w:t>I prossimi anni saranno caratterizzati da una sempre maggiore volontà di affiancare agli strumenti tradizionali, come il contributo alla partecipazione a fiere, strumenti orientati a supportare la transizione a strategie d’internazionalizzazione digitali. Gli interventi a favore della digitalizzazione delle strategie d’</w:t>
      </w:r>
      <w:r w:rsidRPr="00F67A81">
        <w:rPr>
          <w:rFonts w:ascii="Verdana" w:eastAsia="FangSong" w:hAnsi="Verdana" w:cs="Narkisim"/>
          <w:i/>
          <w:sz w:val="20"/>
          <w:szCs w:val="20"/>
        </w:rPr>
        <w:t>export</w:t>
      </w:r>
      <w:r w:rsidRPr="00F67A81">
        <w:rPr>
          <w:rFonts w:ascii="Verdana" w:eastAsia="FangSong" w:hAnsi="Verdana" w:cs="Narkisim"/>
          <w:sz w:val="20"/>
          <w:szCs w:val="20"/>
        </w:rPr>
        <w:t xml:space="preserve"> saranno orientati soprattutto alle piccole e medie imprese, che spesso hanno maggiori difficoltà a sfruttare le potenzialità degli strumenti digitali.</w:t>
      </w:r>
    </w:p>
    <w:p w14:paraId="6888B95B" w14:textId="77777777" w:rsidR="003C0AB1" w:rsidRPr="00F67A81" w:rsidRDefault="003C0AB1" w:rsidP="003C0AB1">
      <w:pPr>
        <w:spacing w:after="120"/>
        <w:jc w:val="both"/>
        <w:rPr>
          <w:rFonts w:ascii="Verdana" w:eastAsia="FangSong" w:hAnsi="Verdana" w:cs="Narkisim"/>
          <w:sz w:val="20"/>
          <w:szCs w:val="20"/>
        </w:rPr>
      </w:pPr>
      <w:r w:rsidRPr="00F67A81">
        <w:rPr>
          <w:rFonts w:ascii="Verdana" w:eastAsia="FangSong" w:hAnsi="Verdana" w:cs="Narkisim"/>
          <w:sz w:val="20"/>
          <w:szCs w:val="20"/>
        </w:rPr>
        <w:t xml:space="preserve">Spetterà anche alle agenzie regionali, soprattutto a Sviluppumbria, un’azione di </w:t>
      </w:r>
      <w:r w:rsidRPr="00F67A81">
        <w:rPr>
          <w:rFonts w:ascii="Verdana" w:eastAsia="FangSong" w:hAnsi="Verdana" w:cs="Narkisim"/>
          <w:i/>
          <w:sz w:val="20"/>
          <w:szCs w:val="20"/>
        </w:rPr>
        <w:t>scouting</w:t>
      </w:r>
      <w:r w:rsidRPr="00F67A81">
        <w:rPr>
          <w:rFonts w:ascii="Verdana" w:eastAsia="FangSong" w:hAnsi="Verdana" w:cs="Narkisim"/>
          <w:sz w:val="20"/>
          <w:szCs w:val="20"/>
        </w:rPr>
        <w:t xml:space="preserve"> per selezionare le imprese che hanno un potenziale per l’internazionalizzazione, ma che ancora non hanno intrapreso questa strada.</w:t>
      </w:r>
    </w:p>
    <w:p w14:paraId="603BBA5D" w14:textId="77777777" w:rsidR="00E14BF5" w:rsidRPr="00F67A81" w:rsidRDefault="007C2ADE" w:rsidP="00351BC4">
      <w:pPr>
        <w:spacing w:after="80"/>
        <w:jc w:val="both"/>
        <w:rPr>
          <w:rFonts w:ascii="Verdana" w:eastAsia="FangSong" w:hAnsi="Verdana" w:cs="Narkisim"/>
          <w:sz w:val="20"/>
          <w:szCs w:val="20"/>
        </w:rPr>
      </w:pPr>
      <w:r w:rsidRPr="00F67A81">
        <w:rPr>
          <w:rFonts w:ascii="Verdana" w:eastAsia="FangSong" w:hAnsi="Verdana" w:cs="Narkisim"/>
          <w:sz w:val="20"/>
          <w:szCs w:val="20"/>
        </w:rPr>
        <w:t>N</w:t>
      </w:r>
      <w:r w:rsidR="00C438C4" w:rsidRPr="00F67A81">
        <w:rPr>
          <w:rFonts w:ascii="Verdana" w:eastAsia="FangSong" w:hAnsi="Verdana" w:cs="Narkisim"/>
          <w:sz w:val="20"/>
          <w:szCs w:val="20"/>
        </w:rPr>
        <w:t>el corso del 2021</w:t>
      </w:r>
      <w:r w:rsidRPr="00F67A81">
        <w:rPr>
          <w:rFonts w:ascii="Verdana" w:eastAsia="FangSong" w:hAnsi="Verdana" w:cs="Narkisim"/>
          <w:sz w:val="20"/>
          <w:szCs w:val="20"/>
        </w:rPr>
        <w:t xml:space="preserve">, </w:t>
      </w:r>
      <w:r w:rsidR="00E14BF5" w:rsidRPr="00F67A81">
        <w:rPr>
          <w:rFonts w:ascii="Verdana" w:eastAsia="FangSong" w:hAnsi="Verdana" w:cs="Narkisim"/>
          <w:sz w:val="20"/>
          <w:szCs w:val="20"/>
        </w:rPr>
        <w:t xml:space="preserve">si prevede </w:t>
      </w:r>
      <w:r w:rsidRPr="00F67A81">
        <w:rPr>
          <w:rFonts w:ascii="Verdana" w:eastAsia="FangSong" w:hAnsi="Verdana" w:cs="Narkisim"/>
          <w:sz w:val="20"/>
          <w:szCs w:val="20"/>
        </w:rPr>
        <w:t xml:space="preserve">che </w:t>
      </w:r>
      <w:r w:rsidR="00E14BF5" w:rsidRPr="00F67A81">
        <w:rPr>
          <w:rFonts w:ascii="Verdana" w:eastAsia="FangSong" w:hAnsi="Verdana" w:cs="Narkisim"/>
          <w:sz w:val="20"/>
          <w:szCs w:val="20"/>
        </w:rPr>
        <w:t>gli interventi finalizzati al sostegno alla partecipazione a fiere e mostre</w:t>
      </w:r>
      <w:r w:rsidRPr="00F67A81">
        <w:rPr>
          <w:rFonts w:ascii="Verdana" w:eastAsia="FangSong" w:hAnsi="Verdana" w:cs="Narkisim"/>
          <w:sz w:val="20"/>
          <w:szCs w:val="20"/>
        </w:rPr>
        <w:t>, anche di caratura internazionale, siano possibili</w:t>
      </w:r>
      <w:r w:rsidR="00907A3B" w:rsidRPr="00F67A81">
        <w:rPr>
          <w:rFonts w:ascii="Verdana" w:eastAsia="FangSong" w:hAnsi="Verdana" w:cs="Narkisim"/>
          <w:sz w:val="20"/>
          <w:szCs w:val="20"/>
        </w:rPr>
        <w:t xml:space="preserve"> – </w:t>
      </w:r>
      <w:r w:rsidR="00E14BF5" w:rsidRPr="00F67A81">
        <w:rPr>
          <w:rFonts w:ascii="Verdana" w:eastAsia="FangSong" w:hAnsi="Verdana" w:cs="Narkisim"/>
          <w:sz w:val="20"/>
          <w:szCs w:val="20"/>
        </w:rPr>
        <w:t xml:space="preserve">grazie anche a innovazioni procedurali già apportate </w:t>
      </w:r>
      <w:r w:rsidRPr="00F67A81">
        <w:rPr>
          <w:rFonts w:ascii="Verdana" w:eastAsia="FangSong" w:hAnsi="Verdana" w:cs="Narkisim"/>
          <w:sz w:val="20"/>
          <w:szCs w:val="20"/>
        </w:rPr>
        <w:t>– anche quando</w:t>
      </w:r>
      <w:r w:rsidR="00A5455F" w:rsidRPr="00F67A81">
        <w:rPr>
          <w:rFonts w:ascii="Verdana" w:eastAsia="FangSong" w:hAnsi="Verdana" w:cs="Narkisim"/>
          <w:sz w:val="20"/>
          <w:szCs w:val="20"/>
        </w:rPr>
        <w:t xml:space="preserve"> </w:t>
      </w:r>
      <w:r w:rsidR="00E14BF5" w:rsidRPr="00F67A81">
        <w:rPr>
          <w:rFonts w:ascii="Verdana" w:eastAsia="FangSong" w:hAnsi="Verdana" w:cs="Narkisim"/>
          <w:sz w:val="20"/>
          <w:szCs w:val="20"/>
        </w:rPr>
        <w:t>realizzate in modalità v</w:t>
      </w:r>
      <w:r w:rsidR="00A5455F" w:rsidRPr="00F67A81">
        <w:rPr>
          <w:rFonts w:ascii="Verdana" w:eastAsia="FangSong" w:hAnsi="Verdana" w:cs="Narkisim"/>
          <w:sz w:val="20"/>
          <w:szCs w:val="20"/>
        </w:rPr>
        <w:t>irtuale. Proseguirà il finanzia</w:t>
      </w:r>
      <w:r w:rsidR="00E14BF5" w:rsidRPr="00F67A81">
        <w:rPr>
          <w:rFonts w:ascii="Verdana" w:eastAsia="FangSong" w:hAnsi="Verdana" w:cs="Narkisim"/>
          <w:sz w:val="20"/>
          <w:szCs w:val="20"/>
        </w:rPr>
        <w:t xml:space="preserve">mento di </w:t>
      </w:r>
      <w:r w:rsidR="00E14BF5" w:rsidRPr="00F67A81">
        <w:rPr>
          <w:rFonts w:ascii="Verdana" w:eastAsia="FangSong" w:hAnsi="Verdana" w:cs="Narkisim"/>
          <w:i/>
          <w:sz w:val="20"/>
          <w:szCs w:val="20"/>
        </w:rPr>
        <w:t>voucher</w:t>
      </w:r>
      <w:r w:rsidR="00E14BF5" w:rsidRPr="00F67A81">
        <w:rPr>
          <w:rFonts w:ascii="Verdana" w:eastAsia="FangSong" w:hAnsi="Verdana" w:cs="Narkisim"/>
          <w:sz w:val="20"/>
          <w:szCs w:val="20"/>
        </w:rPr>
        <w:t xml:space="preserve"> c</w:t>
      </w:r>
      <w:r w:rsidR="00A5455F" w:rsidRPr="00F67A81">
        <w:rPr>
          <w:rFonts w:ascii="Verdana" w:eastAsia="FangSong" w:hAnsi="Verdana" w:cs="Narkisim"/>
          <w:sz w:val="20"/>
          <w:szCs w:val="20"/>
        </w:rPr>
        <w:t>onsulenziali finalizzati all’</w:t>
      </w:r>
      <w:r w:rsidR="00A5455F" w:rsidRPr="00F67A81">
        <w:rPr>
          <w:rFonts w:ascii="Verdana" w:eastAsia="FangSong" w:hAnsi="Verdana" w:cs="Narkisim"/>
          <w:i/>
          <w:sz w:val="20"/>
          <w:szCs w:val="20"/>
        </w:rPr>
        <w:t>up</w:t>
      </w:r>
      <w:r w:rsidR="00E14BF5" w:rsidRPr="00F67A81">
        <w:rPr>
          <w:rFonts w:ascii="Verdana" w:eastAsia="FangSong" w:hAnsi="Verdana" w:cs="Narkisim"/>
          <w:i/>
          <w:sz w:val="20"/>
          <w:szCs w:val="20"/>
        </w:rPr>
        <w:t>grade</w:t>
      </w:r>
      <w:r w:rsidR="00E14BF5" w:rsidRPr="00F67A81">
        <w:rPr>
          <w:rFonts w:ascii="Verdana" w:eastAsia="FangSong" w:hAnsi="Verdana" w:cs="Narkisim"/>
          <w:sz w:val="20"/>
          <w:szCs w:val="20"/>
        </w:rPr>
        <w:t xml:space="preserve"> delle condizioni abilitanti all’accesso ai mercati internazionali. Sarà inoltre attivato uno strumento finalizzato al sostegno di progetti integrati di internazionalizzazione che, sempre con una forte connotazione sul digitale, </w:t>
      </w:r>
      <w:r w:rsidR="00A5455F" w:rsidRPr="00F67A81">
        <w:rPr>
          <w:rFonts w:ascii="Verdana" w:eastAsia="FangSong" w:hAnsi="Verdana" w:cs="Narkisim"/>
          <w:sz w:val="20"/>
          <w:szCs w:val="20"/>
        </w:rPr>
        <w:t xml:space="preserve">prevedano </w:t>
      </w:r>
      <w:r w:rsidR="00E14BF5" w:rsidRPr="00F67A81">
        <w:rPr>
          <w:rFonts w:ascii="Verdana" w:eastAsia="FangSong" w:hAnsi="Verdana" w:cs="Narkisim"/>
          <w:sz w:val="20"/>
          <w:szCs w:val="20"/>
        </w:rPr>
        <w:t xml:space="preserve">attività di: </w:t>
      </w:r>
    </w:p>
    <w:p w14:paraId="6E69679C" w14:textId="77777777" w:rsidR="00E14BF5" w:rsidRPr="00C8727D" w:rsidRDefault="00282A57" w:rsidP="002C514E">
      <w:pPr>
        <w:pStyle w:val="Paragrafoelenco"/>
        <w:numPr>
          <w:ilvl w:val="0"/>
          <w:numId w:val="29"/>
        </w:numPr>
        <w:spacing w:after="80"/>
        <w:ind w:right="565"/>
        <w:jc w:val="both"/>
        <w:rPr>
          <w:rFonts w:ascii="Verdana" w:eastAsia="FangSong" w:hAnsi="Verdana" w:cs="Narkisim"/>
          <w:sz w:val="20"/>
          <w:szCs w:val="20"/>
        </w:rPr>
      </w:pPr>
      <w:r w:rsidRPr="00C8727D">
        <w:rPr>
          <w:rFonts w:ascii="Verdana" w:eastAsia="FangSong" w:hAnsi="Verdana" w:cs="Narkisim"/>
          <w:sz w:val="20"/>
          <w:szCs w:val="20"/>
        </w:rPr>
        <w:t>apertura Show room;</w:t>
      </w:r>
    </w:p>
    <w:p w14:paraId="5CB8C61A" w14:textId="77777777" w:rsidR="00E14BF5" w:rsidRPr="00C8727D" w:rsidRDefault="00282A57" w:rsidP="002C514E">
      <w:pPr>
        <w:pStyle w:val="Paragrafoelenco"/>
        <w:numPr>
          <w:ilvl w:val="0"/>
          <w:numId w:val="29"/>
        </w:numPr>
        <w:spacing w:after="80"/>
        <w:ind w:right="565"/>
        <w:jc w:val="both"/>
        <w:rPr>
          <w:rFonts w:ascii="Verdana" w:eastAsia="FangSong" w:hAnsi="Verdana" w:cs="Narkisim"/>
          <w:sz w:val="20"/>
          <w:szCs w:val="20"/>
        </w:rPr>
      </w:pPr>
      <w:r w:rsidRPr="00C8727D">
        <w:rPr>
          <w:rFonts w:ascii="Verdana" w:eastAsia="FangSong" w:hAnsi="Verdana" w:cs="Narkisim"/>
          <w:sz w:val="20"/>
          <w:szCs w:val="20"/>
        </w:rPr>
        <w:t>c</w:t>
      </w:r>
      <w:r w:rsidR="00E14BF5" w:rsidRPr="00C8727D">
        <w:rPr>
          <w:rFonts w:ascii="Verdana" w:eastAsia="FangSong" w:hAnsi="Verdana" w:cs="Narkisim"/>
          <w:sz w:val="20"/>
          <w:szCs w:val="20"/>
        </w:rPr>
        <w:t>onsulenze specialistiche</w:t>
      </w:r>
      <w:r w:rsidRPr="00C8727D">
        <w:rPr>
          <w:rFonts w:ascii="Verdana" w:eastAsia="FangSong" w:hAnsi="Verdana" w:cs="Narkisim"/>
          <w:sz w:val="20"/>
          <w:szCs w:val="20"/>
        </w:rPr>
        <w:t>;</w:t>
      </w:r>
      <w:r w:rsidR="00E14BF5" w:rsidRPr="00C8727D">
        <w:rPr>
          <w:rFonts w:ascii="Verdana" w:eastAsia="FangSong" w:hAnsi="Verdana" w:cs="Narkisim"/>
          <w:sz w:val="20"/>
          <w:szCs w:val="20"/>
        </w:rPr>
        <w:t xml:space="preserve"> </w:t>
      </w:r>
    </w:p>
    <w:p w14:paraId="3794CC28" w14:textId="77777777" w:rsidR="00E14BF5" w:rsidRPr="00C8727D" w:rsidRDefault="00282A57" w:rsidP="002C514E">
      <w:pPr>
        <w:pStyle w:val="Paragrafoelenco"/>
        <w:numPr>
          <w:ilvl w:val="0"/>
          <w:numId w:val="29"/>
        </w:numPr>
        <w:spacing w:after="80"/>
        <w:ind w:right="565"/>
        <w:jc w:val="both"/>
        <w:rPr>
          <w:rFonts w:ascii="Verdana" w:eastAsia="FangSong" w:hAnsi="Verdana" w:cs="Narkisim"/>
          <w:sz w:val="20"/>
          <w:szCs w:val="20"/>
        </w:rPr>
      </w:pPr>
      <w:r w:rsidRPr="00C8727D">
        <w:rPr>
          <w:rFonts w:ascii="Verdana" w:eastAsia="FangSong" w:hAnsi="Verdana" w:cs="Narkisim"/>
          <w:sz w:val="20"/>
          <w:szCs w:val="20"/>
        </w:rPr>
        <w:t>m</w:t>
      </w:r>
      <w:r w:rsidR="00E14BF5" w:rsidRPr="00C8727D">
        <w:rPr>
          <w:rFonts w:ascii="Verdana" w:eastAsia="FangSong" w:hAnsi="Verdana" w:cs="Narkisim"/>
          <w:sz w:val="20"/>
          <w:szCs w:val="20"/>
        </w:rPr>
        <w:t>issioni</w:t>
      </w:r>
      <w:r w:rsidRPr="00C8727D">
        <w:rPr>
          <w:rFonts w:ascii="Verdana" w:eastAsia="FangSong" w:hAnsi="Verdana" w:cs="Narkisim"/>
          <w:sz w:val="20"/>
          <w:szCs w:val="20"/>
        </w:rPr>
        <w:t>;</w:t>
      </w:r>
      <w:r w:rsidR="00E14BF5" w:rsidRPr="00C8727D">
        <w:rPr>
          <w:rFonts w:ascii="Verdana" w:eastAsia="FangSong" w:hAnsi="Verdana" w:cs="Narkisim"/>
          <w:sz w:val="20"/>
          <w:szCs w:val="20"/>
        </w:rPr>
        <w:t xml:space="preserve"> </w:t>
      </w:r>
    </w:p>
    <w:p w14:paraId="6268E5E8" w14:textId="77777777" w:rsidR="00E14BF5" w:rsidRPr="00C8727D" w:rsidRDefault="00282A57" w:rsidP="002C514E">
      <w:pPr>
        <w:pStyle w:val="Paragrafoelenco"/>
        <w:numPr>
          <w:ilvl w:val="0"/>
          <w:numId w:val="29"/>
        </w:numPr>
        <w:spacing w:after="80"/>
        <w:ind w:right="565"/>
        <w:jc w:val="both"/>
        <w:rPr>
          <w:rFonts w:ascii="Verdana" w:eastAsia="FangSong" w:hAnsi="Verdana" w:cs="Narkisim"/>
          <w:sz w:val="20"/>
          <w:szCs w:val="20"/>
        </w:rPr>
      </w:pPr>
      <w:r w:rsidRPr="00C8727D">
        <w:rPr>
          <w:rFonts w:ascii="Verdana" w:eastAsia="FangSong" w:hAnsi="Verdana" w:cs="Narkisim"/>
          <w:sz w:val="20"/>
          <w:szCs w:val="20"/>
        </w:rPr>
        <w:t>a</w:t>
      </w:r>
      <w:r w:rsidR="00E14BF5" w:rsidRPr="00C8727D">
        <w:rPr>
          <w:rFonts w:ascii="Verdana" w:eastAsia="FangSong" w:hAnsi="Verdana" w:cs="Narkisim"/>
          <w:sz w:val="20"/>
          <w:szCs w:val="20"/>
        </w:rPr>
        <w:t>cquisto di servizi e tecnologie digitali dedicate all’internazionalizzazione</w:t>
      </w:r>
      <w:r w:rsidRPr="00C8727D">
        <w:rPr>
          <w:rFonts w:ascii="Verdana" w:eastAsia="FangSong" w:hAnsi="Verdana" w:cs="Narkisim"/>
          <w:sz w:val="20"/>
          <w:szCs w:val="20"/>
        </w:rPr>
        <w:t>;</w:t>
      </w:r>
    </w:p>
    <w:p w14:paraId="6D48EB24" w14:textId="77777777" w:rsidR="00E14BF5" w:rsidRPr="00C8727D" w:rsidRDefault="00282A57" w:rsidP="002C514E">
      <w:pPr>
        <w:pStyle w:val="Paragrafoelenco"/>
        <w:numPr>
          <w:ilvl w:val="0"/>
          <w:numId w:val="29"/>
        </w:numPr>
        <w:spacing w:after="80"/>
        <w:ind w:right="565"/>
        <w:jc w:val="both"/>
        <w:rPr>
          <w:rFonts w:ascii="Verdana" w:eastAsia="FangSong" w:hAnsi="Verdana" w:cs="Narkisim"/>
          <w:sz w:val="20"/>
          <w:szCs w:val="20"/>
        </w:rPr>
      </w:pPr>
      <w:r w:rsidRPr="00C8727D">
        <w:rPr>
          <w:rFonts w:ascii="Verdana" w:eastAsia="FangSong" w:hAnsi="Verdana" w:cs="Narkisim"/>
          <w:sz w:val="20"/>
          <w:szCs w:val="20"/>
        </w:rPr>
        <w:t>s</w:t>
      </w:r>
      <w:r w:rsidR="00E14BF5" w:rsidRPr="00C8727D">
        <w:rPr>
          <w:rFonts w:ascii="Verdana" w:eastAsia="FangSong" w:hAnsi="Verdana" w:cs="Narkisim"/>
          <w:sz w:val="20"/>
          <w:szCs w:val="20"/>
        </w:rPr>
        <w:t>pese finalizzate all’attivazione</w:t>
      </w:r>
      <w:r w:rsidRPr="00C8727D">
        <w:rPr>
          <w:rFonts w:ascii="Verdana" w:eastAsia="FangSong" w:hAnsi="Verdana" w:cs="Narkisim"/>
          <w:sz w:val="20"/>
          <w:szCs w:val="20"/>
        </w:rPr>
        <w:t xml:space="preserve"> di reti commerciali all’estero;</w:t>
      </w:r>
    </w:p>
    <w:p w14:paraId="2171B991" w14:textId="77777777" w:rsidR="00E14BF5" w:rsidRPr="00C8727D" w:rsidRDefault="00282A57" w:rsidP="002C514E">
      <w:pPr>
        <w:pStyle w:val="Paragrafoelenco"/>
        <w:numPr>
          <w:ilvl w:val="0"/>
          <w:numId w:val="29"/>
        </w:numPr>
        <w:ind w:right="565"/>
        <w:jc w:val="both"/>
        <w:rPr>
          <w:rFonts w:ascii="Verdana" w:eastAsia="FangSong" w:hAnsi="Verdana" w:cs="Narkisim"/>
          <w:sz w:val="20"/>
          <w:szCs w:val="20"/>
        </w:rPr>
      </w:pPr>
      <w:r w:rsidRPr="00C8727D">
        <w:rPr>
          <w:rFonts w:ascii="Verdana" w:eastAsia="FangSong" w:hAnsi="Verdana" w:cs="Narkisim"/>
          <w:sz w:val="20"/>
          <w:szCs w:val="20"/>
        </w:rPr>
        <w:t>p</w:t>
      </w:r>
      <w:r w:rsidR="00E14BF5" w:rsidRPr="00C8727D">
        <w:rPr>
          <w:rFonts w:ascii="Verdana" w:eastAsia="FangSong" w:hAnsi="Verdana" w:cs="Narkisim"/>
          <w:sz w:val="20"/>
          <w:szCs w:val="20"/>
        </w:rPr>
        <w:t>artecipazioni e organizzazione di iniziative promozionali.</w:t>
      </w:r>
    </w:p>
    <w:p w14:paraId="22E8C253" w14:textId="77777777" w:rsidR="00A5455F" w:rsidRPr="00F67A81" w:rsidRDefault="00A5455F" w:rsidP="00F17E6F">
      <w:pPr>
        <w:jc w:val="both"/>
        <w:rPr>
          <w:rFonts w:ascii="Verdana" w:eastAsia="FangSong" w:hAnsi="Verdana" w:cs="Narkisim"/>
          <w:sz w:val="20"/>
          <w:szCs w:val="20"/>
        </w:rPr>
      </w:pPr>
    </w:p>
    <w:p w14:paraId="5673AB0A" w14:textId="77777777" w:rsidR="00E14BF5" w:rsidRPr="00F67A81" w:rsidRDefault="00A5455F" w:rsidP="00F17E6F">
      <w:pPr>
        <w:jc w:val="both"/>
        <w:rPr>
          <w:rFonts w:ascii="Verdana" w:eastAsia="FangSong" w:hAnsi="Verdana" w:cs="Narkisim"/>
          <w:sz w:val="20"/>
          <w:szCs w:val="20"/>
        </w:rPr>
      </w:pPr>
      <w:r w:rsidRPr="00F67A81">
        <w:rPr>
          <w:rFonts w:ascii="Verdana" w:eastAsia="FangSong" w:hAnsi="Verdana" w:cs="Narkisim"/>
          <w:sz w:val="20"/>
          <w:szCs w:val="20"/>
        </w:rPr>
        <w:t>A</w:t>
      </w:r>
      <w:r w:rsidR="00E14BF5" w:rsidRPr="00F67A81">
        <w:rPr>
          <w:rFonts w:ascii="Verdana" w:eastAsia="FangSong" w:hAnsi="Verdana" w:cs="Narkisim"/>
          <w:sz w:val="20"/>
          <w:szCs w:val="20"/>
        </w:rPr>
        <w:t xml:space="preserve">lla luce delle innovazioni introdotte </w:t>
      </w:r>
      <w:r w:rsidRPr="00F67A81">
        <w:rPr>
          <w:rFonts w:ascii="Verdana" w:eastAsia="FangSong" w:hAnsi="Verdana" w:cs="Narkisim"/>
          <w:sz w:val="20"/>
          <w:szCs w:val="20"/>
        </w:rPr>
        <w:t>per</w:t>
      </w:r>
      <w:r w:rsidR="00E14BF5" w:rsidRPr="00F67A81">
        <w:rPr>
          <w:rFonts w:ascii="Verdana" w:eastAsia="FangSong" w:hAnsi="Verdana" w:cs="Narkisim"/>
          <w:sz w:val="20"/>
          <w:szCs w:val="20"/>
        </w:rPr>
        <w:t xml:space="preserve"> limitare spostamenti delle persone</w:t>
      </w:r>
      <w:r w:rsidRPr="00F67A81">
        <w:rPr>
          <w:rFonts w:ascii="Verdana" w:eastAsia="FangSong" w:hAnsi="Verdana" w:cs="Narkisim"/>
          <w:sz w:val="20"/>
          <w:szCs w:val="20"/>
        </w:rPr>
        <w:t>,</w:t>
      </w:r>
      <w:r w:rsidR="001B7D5F"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nel corso del 2021 </w:t>
      </w:r>
      <w:r w:rsidR="00E14BF5" w:rsidRPr="00F67A81">
        <w:rPr>
          <w:rFonts w:ascii="Verdana" w:eastAsia="FangSong" w:hAnsi="Verdana" w:cs="Narkisim"/>
          <w:sz w:val="20"/>
          <w:szCs w:val="20"/>
        </w:rPr>
        <w:t>saranno definite le condizioni di fattibilità per attuare una valorizzazione del centro fieristico regionale</w:t>
      </w:r>
      <w:r w:rsidRPr="00F67A81">
        <w:rPr>
          <w:rFonts w:ascii="Verdana" w:eastAsia="FangSong" w:hAnsi="Verdana" w:cs="Narkisim"/>
          <w:sz w:val="20"/>
          <w:szCs w:val="20"/>
        </w:rPr>
        <w:t>,</w:t>
      </w:r>
      <w:r w:rsidR="00E14BF5" w:rsidRPr="00F67A81">
        <w:rPr>
          <w:rFonts w:ascii="Verdana" w:eastAsia="FangSong" w:hAnsi="Verdana" w:cs="Narkisim"/>
          <w:sz w:val="20"/>
          <w:szCs w:val="20"/>
        </w:rPr>
        <w:t xml:space="preserve"> anche attraverso la sua modernizzazione e infrastrutturazione per la realizzazione di iniziative a servizio delle imprese sui temi dei servizi digitali per l’internazionalizzazione. </w:t>
      </w:r>
    </w:p>
    <w:p w14:paraId="2E758403" w14:textId="77777777" w:rsidR="00E14BF5" w:rsidRPr="00F67A81" w:rsidRDefault="00A5455F" w:rsidP="00F17E6F">
      <w:pPr>
        <w:jc w:val="both"/>
        <w:rPr>
          <w:rFonts w:ascii="Verdana" w:eastAsia="FangSong" w:hAnsi="Verdana" w:cs="Narkisim"/>
          <w:sz w:val="20"/>
          <w:szCs w:val="20"/>
        </w:rPr>
      </w:pPr>
      <w:r w:rsidRPr="00F67A81">
        <w:rPr>
          <w:rFonts w:ascii="Verdana" w:eastAsia="FangSong" w:hAnsi="Verdana" w:cs="Narkisim"/>
          <w:sz w:val="20"/>
          <w:szCs w:val="20"/>
        </w:rPr>
        <w:t>Inoltre, n</w:t>
      </w:r>
      <w:r w:rsidR="00E14BF5" w:rsidRPr="00F67A81">
        <w:rPr>
          <w:rFonts w:ascii="Verdana" w:eastAsia="FangSong" w:hAnsi="Verdana" w:cs="Narkisim"/>
          <w:sz w:val="20"/>
          <w:szCs w:val="20"/>
        </w:rPr>
        <w:t>el corso del 2021</w:t>
      </w:r>
      <w:r w:rsidRPr="00F67A81">
        <w:rPr>
          <w:rFonts w:ascii="Verdana" w:eastAsia="FangSong" w:hAnsi="Verdana" w:cs="Narkisim"/>
          <w:sz w:val="20"/>
          <w:szCs w:val="20"/>
        </w:rPr>
        <w:t>,</w:t>
      </w:r>
      <w:r w:rsidR="007705EF" w:rsidRPr="00F67A81">
        <w:rPr>
          <w:rFonts w:ascii="Verdana" w:eastAsia="FangSong" w:hAnsi="Verdana" w:cs="Narkisim"/>
          <w:sz w:val="20"/>
          <w:szCs w:val="20"/>
        </w:rPr>
        <w:t xml:space="preserve"> </w:t>
      </w:r>
      <w:r w:rsidRPr="00F67A81">
        <w:rPr>
          <w:rFonts w:ascii="Verdana" w:eastAsia="FangSong" w:hAnsi="Verdana" w:cs="Narkisim"/>
          <w:sz w:val="20"/>
          <w:szCs w:val="20"/>
        </w:rPr>
        <w:t>tenendo conto dell’evoluzione della situazione sanitaria,</w:t>
      </w:r>
      <w:r w:rsidR="007705EF" w:rsidRPr="00F67A81">
        <w:rPr>
          <w:rFonts w:ascii="Verdana" w:eastAsia="FangSong" w:hAnsi="Verdana" w:cs="Narkisim"/>
          <w:sz w:val="20"/>
          <w:szCs w:val="20"/>
        </w:rPr>
        <w:t xml:space="preserve"> </w:t>
      </w:r>
      <w:r w:rsidR="00E14BF5" w:rsidRPr="00F67A81">
        <w:rPr>
          <w:rFonts w:ascii="Verdana" w:eastAsia="FangSong" w:hAnsi="Verdana" w:cs="Narkisim"/>
          <w:sz w:val="20"/>
          <w:szCs w:val="20"/>
        </w:rPr>
        <w:t>si verificheranno le condizioni per la partecipazione dell’Um</w:t>
      </w:r>
      <w:r w:rsidRPr="00F67A81">
        <w:rPr>
          <w:rFonts w:ascii="Verdana" w:eastAsia="FangSong" w:hAnsi="Verdana" w:cs="Narkisim"/>
          <w:sz w:val="20"/>
          <w:szCs w:val="20"/>
        </w:rPr>
        <w:t>bria a Expo Dubai 2021</w:t>
      </w:r>
      <w:r w:rsidR="00E14BF5" w:rsidRPr="00F67A81">
        <w:rPr>
          <w:rFonts w:ascii="Verdana" w:eastAsia="FangSong" w:hAnsi="Verdana" w:cs="Narkisim"/>
          <w:sz w:val="20"/>
          <w:szCs w:val="20"/>
        </w:rPr>
        <w:t>.</w:t>
      </w:r>
    </w:p>
    <w:p w14:paraId="6D5637B6" w14:textId="77777777" w:rsidR="00351BC4" w:rsidRPr="00F67A81" w:rsidRDefault="00351BC4" w:rsidP="00351BC4">
      <w:pPr>
        <w:jc w:val="both"/>
        <w:rPr>
          <w:rFonts w:ascii="Verdana" w:eastAsia="FangSong" w:hAnsi="Verdana" w:cs="Narkisim"/>
          <w:sz w:val="12"/>
          <w:szCs w:val="12"/>
        </w:rPr>
      </w:pPr>
    </w:p>
    <w:p w14:paraId="1FA42C0B" w14:textId="77777777" w:rsidR="00E14BF5" w:rsidRPr="00F67A81" w:rsidRDefault="00E14BF5" w:rsidP="00F17E6F">
      <w:pPr>
        <w:jc w:val="both"/>
        <w:rPr>
          <w:rFonts w:ascii="Verdana" w:eastAsia="FangSong" w:hAnsi="Verdana" w:cs="Narkisim"/>
          <w:sz w:val="20"/>
          <w:szCs w:val="20"/>
        </w:rPr>
      </w:pPr>
    </w:p>
    <w:p w14:paraId="783A5D43" w14:textId="77777777" w:rsidR="00A5455F" w:rsidRPr="00246DD5" w:rsidRDefault="00E14BF5" w:rsidP="00E15FCF">
      <w:pPr>
        <w:pStyle w:val="Tabella1"/>
        <w:ind w:left="284" w:hanging="284"/>
        <w:rPr>
          <w:rFonts w:ascii="Verdana" w:eastAsia="FangSong" w:hAnsi="Verdana"/>
          <w:caps/>
          <w:color w:val="006600"/>
          <w:w w:val="90"/>
          <w:sz w:val="20"/>
          <w:szCs w:val="20"/>
        </w:rPr>
      </w:pPr>
      <w:bookmarkStart w:id="109" w:name="_Toc57637435"/>
      <w:bookmarkStart w:id="110" w:name="_Toc58252526"/>
      <w:r w:rsidRPr="00246DD5">
        <w:rPr>
          <w:rFonts w:ascii="Verdana" w:eastAsia="FangSong" w:hAnsi="Verdana"/>
          <w:caps/>
          <w:color w:val="006600"/>
          <w:w w:val="90"/>
          <w:sz w:val="20"/>
          <w:szCs w:val="20"/>
        </w:rPr>
        <w:t>5.</w:t>
      </w:r>
      <w:r w:rsidRPr="00246DD5">
        <w:rPr>
          <w:rFonts w:ascii="Verdana" w:eastAsia="FangSong" w:hAnsi="Verdana"/>
          <w:caps/>
          <w:color w:val="006600"/>
          <w:w w:val="90"/>
          <w:sz w:val="20"/>
          <w:szCs w:val="20"/>
        </w:rPr>
        <w:tab/>
      </w:r>
      <w:r w:rsidR="00A5455F" w:rsidRPr="00246DD5">
        <w:rPr>
          <w:rFonts w:ascii="Verdana" w:eastAsia="FangSong" w:hAnsi="Verdana"/>
          <w:caps/>
          <w:color w:val="006600"/>
          <w:w w:val="90"/>
          <w:sz w:val="20"/>
          <w:szCs w:val="20"/>
        </w:rPr>
        <w:t>S</w:t>
      </w:r>
      <w:r w:rsidRPr="00246DD5">
        <w:rPr>
          <w:rFonts w:ascii="Verdana" w:eastAsia="FangSong" w:hAnsi="Verdana"/>
          <w:caps/>
          <w:color w:val="006600"/>
          <w:w w:val="90"/>
          <w:sz w:val="20"/>
          <w:szCs w:val="20"/>
        </w:rPr>
        <w:t>ostenibilità dei processi produttivi delle imprese</w:t>
      </w:r>
      <w:bookmarkEnd w:id="109"/>
      <w:bookmarkEnd w:id="110"/>
    </w:p>
    <w:p w14:paraId="7218C72D" w14:textId="77777777" w:rsidR="00E14BF5" w:rsidRPr="00F67A81" w:rsidRDefault="00A5455F" w:rsidP="00F17E6F">
      <w:pPr>
        <w:jc w:val="both"/>
        <w:rPr>
          <w:rFonts w:ascii="Verdana" w:eastAsia="FangSong" w:hAnsi="Verdana" w:cs="Narkisim"/>
          <w:sz w:val="20"/>
          <w:szCs w:val="20"/>
        </w:rPr>
      </w:pPr>
      <w:r w:rsidRPr="00F67A81">
        <w:rPr>
          <w:rFonts w:ascii="Verdana" w:eastAsia="FangSong" w:hAnsi="Verdana" w:cs="Narkisim"/>
          <w:sz w:val="20"/>
          <w:szCs w:val="20"/>
        </w:rPr>
        <w:t>Ferme restan</w:t>
      </w:r>
      <w:r w:rsidR="00E14BF5" w:rsidRPr="00F67A81">
        <w:rPr>
          <w:rFonts w:ascii="Verdana" w:eastAsia="FangSong" w:hAnsi="Verdana" w:cs="Narkisim"/>
          <w:sz w:val="20"/>
          <w:szCs w:val="20"/>
        </w:rPr>
        <w:t xml:space="preserve">do specificità e premialità in altre delle direttrici individuate, </w:t>
      </w:r>
      <w:r w:rsidRPr="00F67A81">
        <w:rPr>
          <w:rFonts w:ascii="Verdana" w:eastAsia="FangSong" w:hAnsi="Verdana" w:cs="Narkisim"/>
          <w:sz w:val="20"/>
          <w:szCs w:val="20"/>
        </w:rPr>
        <w:t xml:space="preserve">dal 2021 </w:t>
      </w:r>
      <w:r w:rsidR="00E14BF5" w:rsidRPr="00F67A81">
        <w:rPr>
          <w:rFonts w:ascii="Verdana" w:eastAsia="FangSong" w:hAnsi="Verdana" w:cs="Narkisim"/>
          <w:sz w:val="20"/>
          <w:szCs w:val="20"/>
        </w:rPr>
        <w:t>sarà operativo uno specifico strumento per incentivare gli investimenti delle imprese extra agricole per l'efficienza energetica e l'utilizzo delle fonti di energia rinnovabile</w:t>
      </w:r>
      <w:r w:rsidR="007705EF" w:rsidRPr="00F67A81">
        <w:rPr>
          <w:rFonts w:ascii="Verdana" w:eastAsia="FangSong" w:hAnsi="Verdana" w:cs="Narkisim"/>
          <w:sz w:val="20"/>
          <w:szCs w:val="20"/>
        </w:rPr>
        <w:t xml:space="preserve"> </w:t>
      </w:r>
      <w:r w:rsidR="00E14BF5" w:rsidRPr="00F67A81">
        <w:rPr>
          <w:rFonts w:ascii="Verdana" w:eastAsia="FangSong" w:hAnsi="Verdana" w:cs="Narkisim"/>
          <w:sz w:val="20"/>
          <w:szCs w:val="20"/>
        </w:rPr>
        <w:t xml:space="preserve">finalizzati alla riduzione dei consumi energetici e delle emissioni di gas climalteranti delle imprese. </w:t>
      </w:r>
    </w:p>
    <w:p w14:paraId="3B9E02A8" w14:textId="77777777" w:rsidR="00E14BF5" w:rsidRPr="00F67A81" w:rsidRDefault="00E14BF5" w:rsidP="00F17E6F">
      <w:pPr>
        <w:jc w:val="both"/>
        <w:rPr>
          <w:rFonts w:ascii="Verdana" w:eastAsia="FangSong" w:hAnsi="Verdana" w:cs="Narkisim"/>
          <w:sz w:val="20"/>
          <w:szCs w:val="20"/>
        </w:rPr>
      </w:pPr>
    </w:p>
    <w:p w14:paraId="37D8C3DE" w14:textId="77777777" w:rsidR="00213CE2" w:rsidRPr="00F67A81" w:rsidRDefault="00213CE2" w:rsidP="00F17E6F">
      <w:pPr>
        <w:jc w:val="both"/>
        <w:rPr>
          <w:rFonts w:ascii="Verdana" w:eastAsia="FangSong" w:hAnsi="Verdana" w:cs="Narkisim"/>
          <w:sz w:val="12"/>
          <w:szCs w:val="12"/>
        </w:rPr>
      </w:pPr>
    </w:p>
    <w:p w14:paraId="11DEF783" w14:textId="77777777" w:rsidR="00A5455F" w:rsidRPr="00246DD5" w:rsidRDefault="00E14BF5" w:rsidP="00E15FCF">
      <w:pPr>
        <w:pStyle w:val="Tabella1"/>
        <w:ind w:left="284" w:hanging="284"/>
        <w:rPr>
          <w:rFonts w:ascii="Verdana" w:eastAsia="FangSong" w:hAnsi="Verdana"/>
          <w:caps/>
          <w:color w:val="006600"/>
          <w:w w:val="90"/>
          <w:sz w:val="20"/>
          <w:szCs w:val="20"/>
        </w:rPr>
      </w:pPr>
      <w:bookmarkStart w:id="111" w:name="_Toc57637436"/>
      <w:bookmarkStart w:id="112" w:name="_Toc58252527"/>
      <w:r w:rsidRPr="00246DD5">
        <w:rPr>
          <w:rFonts w:ascii="Verdana" w:eastAsia="FangSong" w:hAnsi="Verdana"/>
          <w:caps/>
          <w:color w:val="006600"/>
          <w:w w:val="90"/>
          <w:sz w:val="20"/>
          <w:szCs w:val="20"/>
        </w:rPr>
        <w:t>6.</w:t>
      </w:r>
      <w:r w:rsidRPr="00246DD5">
        <w:rPr>
          <w:rFonts w:ascii="Verdana" w:eastAsia="FangSong" w:hAnsi="Verdana"/>
          <w:caps/>
          <w:color w:val="006600"/>
          <w:w w:val="90"/>
          <w:sz w:val="20"/>
          <w:szCs w:val="20"/>
        </w:rPr>
        <w:tab/>
      </w:r>
      <w:r w:rsidR="00A5455F" w:rsidRPr="00246DD5">
        <w:rPr>
          <w:rFonts w:ascii="Verdana" w:eastAsia="FangSong" w:hAnsi="Verdana"/>
          <w:caps/>
          <w:color w:val="006600"/>
          <w:w w:val="90"/>
          <w:sz w:val="20"/>
          <w:szCs w:val="20"/>
        </w:rPr>
        <w:t>R</w:t>
      </w:r>
      <w:r w:rsidRPr="00246DD5">
        <w:rPr>
          <w:rFonts w:ascii="Verdana" w:eastAsia="FangSong" w:hAnsi="Verdana"/>
          <w:caps/>
          <w:color w:val="006600"/>
          <w:w w:val="90"/>
          <w:sz w:val="20"/>
          <w:szCs w:val="20"/>
        </w:rPr>
        <w:t>afforzamento della str</w:t>
      </w:r>
      <w:r w:rsidR="00A5455F" w:rsidRPr="00246DD5">
        <w:rPr>
          <w:rFonts w:ascii="Verdana" w:eastAsia="FangSong" w:hAnsi="Verdana"/>
          <w:caps/>
          <w:color w:val="006600"/>
          <w:w w:val="90"/>
          <w:sz w:val="20"/>
          <w:szCs w:val="20"/>
        </w:rPr>
        <w:t>uttura finanziarie e patrimonia</w:t>
      </w:r>
      <w:r w:rsidRPr="00246DD5">
        <w:rPr>
          <w:rFonts w:ascii="Verdana" w:eastAsia="FangSong" w:hAnsi="Verdana"/>
          <w:caps/>
          <w:color w:val="006600"/>
          <w:w w:val="90"/>
          <w:sz w:val="20"/>
          <w:szCs w:val="20"/>
        </w:rPr>
        <w:t>le delle imprese</w:t>
      </w:r>
      <w:bookmarkEnd w:id="111"/>
      <w:bookmarkEnd w:id="112"/>
      <w:r w:rsidRPr="00246DD5">
        <w:rPr>
          <w:rFonts w:ascii="Verdana" w:eastAsia="FangSong" w:hAnsi="Verdana"/>
          <w:caps/>
          <w:color w:val="006600"/>
          <w:w w:val="90"/>
          <w:sz w:val="20"/>
          <w:szCs w:val="20"/>
        </w:rPr>
        <w:t xml:space="preserve"> </w:t>
      </w:r>
    </w:p>
    <w:p w14:paraId="31CA2A97" w14:textId="77777777" w:rsidR="00E14BF5" w:rsidRPr="00F67A81" w:rsidRDefault="00A5455F" w:rsidP="00F17E6F">
      <w:pPr>
        <w:jc w:val="both"/>
        <w:rPr>
          <w:rFonts w:ascii="Verdana" w:eastAsia="FangSong" w:hAnsi="Verdana" w:cs="Narkisim"/>
          <w:sz w:val="20"/>
          <w:szCs w:val="20"/>
        </w:rPr>
      </w:pPr>
      <w:r w:rsidRPr="00F67A81">
        <w:rPr>
          <w:rFonts w:ascii="Verdana" w:eastAsia="FangSong" w:hAnsi="Verdana" w:cs="Narkisim"/>
          <w:sz w:val="20"/>
          <w:szCs w:val="20"/>
        </w:rPr>
        <w:t xml:space="preserve">Nel 2021 </w:t>
      </w:r>
      <w:r w:rsidR="00E14BF5" w:rsidRPr="00F67A81">
        <w:rPr>
          <w:rFonts w:ascii="Verdana" w:eastAsia="FangSong" w:hAnsi="Verdana" w:cs="Narkisim"/>
          <w:sz w:val="20"/>
          <w:szCs w:val="20"/>
        </w:rPr>
        <w:t>sarà potenziato il ruolo degli strumenti finanziari, prevedendo sia la continuità degli interventi realizzati attraverso forme tradizionali di garanzia</w:t>
      </w:r>
      <w:r w:rsidR="009F38A6" w:rsidRPr="00F67A81">
        <w:rPr>
          <w:rFonts w:ascii="Verdana" w:eastAsia="FangSong" w:hAnsi="Verdana" w:cs="Narkisim"/>
          <w:sz w:val="20"/>
          <w:szCs w:val="20"/>
        </w:rPr>
        <w:t xml:space="preserve"> </w:t>
      </w:r>
      <w:r w:rsidR="00E14BF5" w:rsidRPr="00F67A81">
        <w:rPr>
          <w:rFonts w:ascii="Verdana" w:eastAsia="FangSong" w:hAnsi="Verdana" w:cs="Narkisim"/>
          <w:sz w:val="20"/>
          <w:szCs w:val="20"/>
        </w:rPr>
        <w:t xml:space="preserve">oltre che di partecipazione al capitale, sia </w:t>
      </w:r>
      <w:r w:rsidRPr="00F67A81">
        <w:rPr>
          <w:rFonts w:ascii="Verdana" w:eastAsia="FangSong" w:hAnsi="Verdana" w:cs="Narkisim"/>
          <w:sz w:val="20"/>
          <w:szCs w:val="20"/>
        </w:rPr>
        <w:t>l’introduzione di forme più innovative</w:t>
      </w:r>
      <w:r w:rsidR="00E14BF5" w:rsidRPr="00F67A81">
        <w:rPr>
          <w:rFonts w:ascii="Verdana" w:eastAsia="FangSong" w:hAnsi="Verdana" w:cs="Narkisim"/>
          <w:sz w:val="20"/>
          <w:szCs w:val="20"/>
        </w:rPr>
        <w:t xml:space="preserve"> e strutturat</w:t>
      </w:r>
      <w:r w:rsidRPr="00F67A81">
        <w:rPr>
          <w:rFonts w:ascii="Verdana" w:eastAsia="FangSong" w:hAnsi="Verdana" w:cs="Narkisim"/>
          <w:sz w:val="20"/>
          <w:szCs w:val="20"/>
        </w:rPr>
        <w:t>e</w:t>
      </w:r>
      <w:r w:rsidR="00E14BF5" w:rsidRPr="00F67A81">
        <w:rPr>
          <w:rFonts w:ascii="Verdana" w:eastAsia="FangSong" w:hAnsi="Verdana" w:cs="Narkisim"/>
          <w:sz w:val="20"/>
          <w:szCs w:val="20"/>
        </w:rPr>
        <w:t xml:space="preserve"> quali strumenti</w:t>
      </w:r>
      <w:r w:rsidRPr="00F67A81">
        <w:rPr>
          <w:rFonts w:ascii="Verdana" w:eastAsia="FangSong" w:hAnsi="Verdana" w:cs="Narkisim"/>
          <w:sz w:val="20"/>
          <w:szCs w:val="20"/>
        </w:rPr>
        <w:t xml:space="preserve"> ibridi di patrimonializzazione e</w:t>
      </w:r>
      <w:r w:rsidR="00E14BF5" w:rsidRPr="00F67A81">
        <w:rPr>
          <w:rFonts w:ascii="Verdana" w:eastAsia="FangSong" w:hAnsi="Verdana" w:cs="Narkisim"/>
          <w:sz w:val="20"/>
          <w:szCs w:val="20"/>
        </w:rPr>
        <w:t xml:space="preserve"> misto-equity, capaci </w:t>
      </w:r>
      <w:r w:rsidRPr="00F67A81">
        <w:rPr>
          <w:rFonts w:ascii="Verdana" w:eastAsia="FangSong" w:hAnsi="Verdana" w:cs="Narkisim"/>
          <w:sz w:val="20"/>
          <w:szCs w:val="20"/>
        </w:rPr>
        <w:t>di rispondere a obiettivi di pol</w:t>
      </w:r>
      <w:r w:rsidR="00E14BF5" w:rsidRPr="00F67A81">
        <w:rPr>
          <w:rFonts w:ascii="Verdana" w:eastAsia="FangSong" w:hAnsi="Verdana" w:cs="Narkisim"/>
          <w:sz w:val="20"/>
          <w:szCs w:val="20"/>
        </w:rPr>
        <w:t>itica economica di più lungo periodo.</w:t>
      </w:r>
    </w:p>
    <w:p w14:paraId="33D0C011" w14:textId="77777777" w:rsidR="00E14BF5" w:rsidRPr="00F67A81" w:rsidRDefault="00A5455F" w:rsidP="00F761FE">
      <w:pPr>
        <w:spacing w:after="120"/>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Sarà anche </w:t>
      </w:r>
      <w:r w:rsidR="00E14BF5" w:rsidRPr="00F67A81">
        <w:rPr>
          <w:rFonts w:ascii="Verdana" w:eastAsia="FangSong" w:hAnsi="Verdana" w:cs="Narkisim"/>
          <w:sz w:val="20"/>
          <w:szCs w:val="20"/>
        </w:rPr>
        <w:t>amplia</w:t>
      </w:r>
      <w:r w:rsidRPr="00F67A81">
        <w:rPr>
          <w:rFonts w:ascii="Verdana" w:eastAsia="FangSong" w:hAnsi="Verdana" w:cs="Narkisim"/>
          <w:sz w:val="20"/>
          <w:szCs w:val="20"/>
        </w:rPr>
        <w:t xml:space="preserve">ta </w:t>
      </w:r>
      <w:r w:rsidR="0077367F" w:rsidRPr="00F67A81">
        <w:rPr>
          <w:rFonts w:ascii="Verdana" w:eastAsia="FangSong" w:hAnsi="Verdana" w:cs="Narkisim"/>
          <w:sz w:val="20"/>
          <w:szCs w:val="20"/>
        </w:rPr>
        <w:t>la capacità operativa del</w:t>
      </w:r>
      <w:r w:rsidRPr="00F67A81">
        <w:rPr>
          <w:rFonts w:ascii="Verdana" w:eastAsia="FangSong" w:hAnsi="Verdana" w:cs="Narkisim"/>
          <w:sz w:val="20"/>
          <w:szCs w:val="20"/>
        </w:rPr>
        <w:t xml:space="preserve">la strumentazione esistente </w:t>
      </w:r>
      <w:r w:rsidR="007705EF" w:rsidRPr="00F67A81">
        <w:rPr>
          <w:rFonts w:ascii="Verdana" w:eastAsia="FangSong" w:hAnsi="Verdana" w:cs="Narkisim"/>
          <w:sz w:val="20"/>
          <w:szCs w:val="20"/>
        </w:rPr>
        <w:t>verificando l’opportunità di attiva</w:t>
      </w:r>
      <w:r w:rsidR="0077367F" w:rsidRPr="00F67A81">
        <w:rPr>
          <w:rFonts w:ascii="Verdana" w:eastAsia="FangSong" w:hAnsi="Verdana" w:cs="Narkisim"/>
          <w:sz w:val="20"/>
          <w:szCs w:val="20"/>
        </w:rPr>
        <w:t>re:</w:t>
      </w:r>
    </w:p>
    <w:p w14:paraId="6A652484" w14:textId="77777777" w:rsidR="00E14BF5" w:rsidRPr="00F67A81" w:rsidRDefault="00E14BF5" w:rsidP="002C514E">
      <w:pPr>
        <w:pStyle w:val="Paragrafoelenco"/>
        <w:numPr>
          <w:ilvl w:val="0"/>
          <w:numId w:val="30"/>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Bask</w:t>
      </w:r>
      <w:r w:rsidR="00A5455F" w:rsidRPr="00F67A81">
        <w:rPr>
          <w:rFonts w:ascii="Verdana" w:eastAsia="FangSong" w:hAnsi="Verdana" w:cs="Narkisim"/>
          <w:sz w:val="20"/>
          <w:szCs w:val="20"/>
        </w:rPr>
        <w:t>et Bond,</w:t>
      </w:r>
      <w:r w:rsidRPr="00F67A81">
        <w:rPr>
          <w:rFonts w:ascii="Verdana" w:eastAsia="FangSong" w:hAnsi="Verdana" w:cs="Narkisim"/>
          <w:sz w:val="20"/>
          <w:szCs w:val="20"/>
        </w:rPr>
        <w:t xml:space="preserve"> concedendo garanzia pubblica su emissioni obbligazionarie;</w:t>
      </w:r>
    </w:p>
    <w:p w14:paraId="4536BBB6" w14:textId="77777777" w:rsidR="00E14BF5" w:rsidRPr="00F67A81" w:rsidRDefault="00351BC4" w:rsidP="002C514E">
      <w:pPr>
        <w:pStyle w:val="Paragrafoelenco"/>
        <w:numPr>
          <w:ilvl w:val="0"/>
          <w:numId w:val="30"/>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p</w:t>
      </w:r>
      <w:r w:rsidR="00E14BF5" w:rsidRPr="00F67A81">
        <w:rPr>
          <w:rFonts w:ascii="Verdana" w:eastAsia="FangSong" w:hAnsi="Verdana" w:cs="Narkisim"/>
          <w:sz w:val="20"/>
          <w:szCs w:val="20"/>
        </w:rPr>
        <w:t>artecipazione a fondi di investimento alternativi e riservati (FIAR);</w:t>
      </w:r>
    </w:p>
    <w:p w14:paraId="5FCC1433" w14:textId="77777777" w:rsidR="00E14BF5" w:rsidRPr="00F67A81" w:rsidRDefault="00351BC4" w:rsidP="002C514E">
      <w:pPr>
        <w:pStyle w:val="Paragrafoelenco"/>
        <w:numPr>
          <w:ilvl w:val="0"/>
          <w:numId w:val="30"/>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o</w:t>
      </w:r>
      <w:r w:rsidR="00213CE2" w:rsidRPr="00F67A81">
        <w:rPr>
          <w:rFonts w:ascii="Verdana" w:eastAsia="FangSong" w:hAnsi="Verdana" w:cs="Narkisim"/>
          <w:sz w:val="20"/>
          <w:szCs w:val="20"/>
        </w:rPr>
        <w:t>perazioni Tranched Cover.</w:t>
      </w:r>
    </w:p>
    <w:p w14:paraId="332FD5A0" w14:textId="77777777" w:rsidR="00E43F65" w:rsidRPr="00F67A81" w:rsidRDefault="00E14BF5" w:rsidP="00F17E6F">
      <w:pPr>
        <w:jc w:val="both"/>
        <w:rPr>
          <w:rFonts w:ascii="Verdana" w:eastAsia="FangSong" w:hAnsi="Verdana" w:cs="Narkisim"/>
          <w:sz w:val="20"/>
          <w:szCs w:val="20"/>
        </w:rPr>
      </w:pPr>
      <w:r w:rsidRPr="00F67A81">
        <w:rPr>
          <w:rFonts w:ascii="Verdana" w:eastAsia="FangSong" w:hAnsi="Verdana" w:cs="Narkisim"/>
          <w:sz w:val="20"/>
          <w:szCs w:val="20"/>
        </w:rPr>
        <w:t>Accanto a tali fattispecie</w:t>
      </w:r>
      <w:r w:rsidR="002261BF" w:rsidRPr="00F67A81">
        <w:rPr>
          <w:rFonts w:ascii="Verdana" w:eastAsia="FangSong" w:hAnsi="Verdana" w:cs="Narkisim"/>
          <w:sz w:val="20"/>
          <w:szCs w:val="20"/>
        </w:rPr>
        <w:t>,</w:t>
      </w:r>
      <w:r w:rsidRPr="00F67A81">
        <w:rPr>
          <w:rFonts w:ascii="Verdana" w:eastAsia="FangSong" w:hAnsi="Verdana" w:cs="Narkisim"/>
          <w:sz w:val="20"/>
          <w:szCs w:val="20"/>
        </w:rPr>
        <w:t xml:space="preserve"> sar</w:t>
      </w:r>
      <w:r w:rsidR="00A5455F" w:rsidRPr="00F67A81">
        <w:rPr>
          <w:rFonts w:ascii="Verdana" w:eastAsia="FangSong" w:hAnsi="Verdana" w:cs="Narkisim"/>
          <w:sz w:val="20"/>
          <w:szCs w:val="20"/>
        </w:rPr>
        <w:t xml:space="preserve">à garantita la continuità degli </w:t>
      </w:r>
      <w:r w:rsidRPr="00F67A81">
        <w:rPr>
          <w:rFonts w:ascii="Verdana" w:eastAsia="FangSong" w:hAnsi="Verdana" w:cs="Narkisim"/>
          <w:sz w:val="20"/>
          <w:szCs w:val="20"/>
        </w:rPr>
        <w:t xml:space="preserve">interventi di riassicurazione, nei limiti delle norme vigenti e delle risorse disponibili, </w:t>
      </w:r>
      <w:r w:rsidR="002261BF" w:rsidRPr="00F67A81">
        <w:rPr>
          <w:rFonts w:ascii="Verdana" w:eastAsia="FangSong" w:hAnsi="Verdana" w:cs="Narkisim"/>
          <w:sz w:val="20"/>
          <w:szCs w:val="20"/>
        </w:rPr>
        <w:t>attraverso il</w:t>
      </w:r>
      <w:r w:rsidRPr="00F67A81">
        <w:rPr>
          <w:rFonts w:ascii="Verdana" w:eastAsia="FangSong" w:hAnsi="Verdana" w:cs="Narkisim"/>
          <w:sz w:val="20"/>
          <w:szCs w:val="20"/>
        </w:rPr>
        <w:t xml:space="preserve"> rafforzamento dell’operatività dei confidi</w:t>
      </w:r>
      <w:r w:rsidR="002261BF" w:rsidRPr="00F67A81">
        <w:rPr>
          <w:rFonts w:ascii="Verdana" w:eastAsia="FangSong" w:hAnsi="Verdana" w:cs="Narkisim"/>
          <w:sz w:val="20"/>
          <w:szCs w:val="20"/>
        </w:rPr>
        <w:t>. Sempre nel 2021, p</w:t>
      </w:r>
      <w:r w:rsidRPr="00F67A81">
        <w:rPr>
          <w:rFonts w:ascii="Verdana" w:eastAsia="FangSong" w:hAnsi="Verdana" w:cs="Narkisim"/>
          <w:sz w:val="20"/>
          <w:szCs w:val="20"/>
        </w:rPr>
        <w:t xml:space="preserve">otranno inoltre essere attivate modalità di sostegno </w:t>
      </w:r>
      <w:r w:rsidR="002261BF" w:rsidRPr="00F67A81">
        <w:rPr>
          <w:rFonts w:ascii="Verdana" w:eastAsia="FangSong" w:hAnsi="Verdana" w:cs="Narkisim"/>
          <w:sz w:val="20"/>
          <w:szCs w:val="20"/>
        </w:rPr>
        <w:t>attraverso</w:t>
      </w:r>
      <w:r w:rsidRPr="00F67A81">
        <w:rPr>
          <w:rFonts w:ascii="Verdana" w:eastAsia="FangSong" w:hAnsi="Verdana" w:cs="Narkisim"/>
          <w:sz w:val="20"/>
          <w:szCs w:val="20"/>
        </w:rPr>
        <w:t xml:space="preserve"> specifici strumenti </w:t>
      </w:r>
      <w:r w:rsidR="002261BF" w:rsidRPr="00F67A81">
        <w:rPr>
          <w:rFonts w:ascii="Verdana" w:eastAsia="FangSong" w:hAnsi="Verdana" w:cs="Narkisim"/>
          <w:sz w:val="20"/>
          <w:szCs w:val="20"/>
        </w:rPr>
        <w:t>che operino</w:t>
      </w:r>
      <w:r w:rsidRPr="00F67A81">
        <w:rPr>
          <w:rFonts w:ascii="Verdana" w:eastAsia="FangSong" w:hAnsi="Verdana" w:cs="Narkisim"/>
          <w:sz w:val="20"/>
          <w:szCs w:val="20"/>
        </w:rPr>
        <w:t xml:space="preserve"> anche nella forma di fondi per prestiti diretti alle imprese</w:t>
      </w:r>
      <w:r w:rsidR="002261BF" w:rsidRPr="00F67A81">
        <w:rPr>
          <w:rFonts w:ascii="Verdana" w:eastAsia="FangSong" w:hAnsi="Verdana" w:cs="Narkisim"/>
          <w:sz w:val="20"/>
          <w:szCs w:val="20"/>
        </w:rPr>
        <w:t>,</w:t>
      </w:r>
      <w:r w:rsidRPr="00F67A81">
        <w:rPr>
          <w:rFonts w:ascii="Verdana" w:eastAsia="FangSong" w:hAnsi="Verdana" w:cs="Narkisim"/>
          <w:sz w:val="20"/>
          <w:szCs w:val="20"/>
        </w:rPr>
        <w:t xml:space="preserve"> anche prevedendo modalità </w:t>
      </w:r>
      <w:r w:rsidR="002261BF" w:rsidRPr="00F67A81">
        <w:rPr>
          <w:rFonts w:ascii="Verdana" w:eastAsia="FangSong" w:hAnsi="Verdana" w:cs="Narkisim"/>
          <w:sz w:val="20"/>
          <w:szCs w:val="20"/>
        </w:rPr>
        <w:t>coordinate</w:t>
      </w:r>
      <w:r w:rsidRPr="00F67A81">
        <w:rPr>
          <w:rFonts w:ascii="Verdana" w:eastAsia="FangSong" w:hAnsi="Verdana" w:cs="Narkisim"/>
          <w:sz w:val="20"/>
          <w:szCs w:val="20"/>
        </w:rPr>
        <w:t xml:space="preserve"> con il sistema bancario.</w:t>
      </w:r>
    </w:p>
    <w:p w14:paraId="4D232095" w14:textId="77777777" w:rsidR="00351BC4" w:rsidRPr="00F67A81" w:rsidRDefault="00351BC4" w:rsidP="00F17E6F">
      <w:pPr>
        <w:jc w:val="both"/>
        <w:rPr>
          <w:rFonts w:ascii="Verdana" w:eastAsia="FangSong" w:hAnsi="Verdana" w:cs="Narkisim"/>
          <w:sz w:val="20"/>
          <w:szCs w:val="20"/>
        </w:rPr>
      </w:pPr>
    </w:p>
    <w:p w14:paraId="57A5DC94" w14:textId="77777777" w:rsidR="007C2ADE" w:rsidRPr="00F67A81" w:rsidRDefault="007C2ADE" w:rsidP="00F17E6F">
      <w:pPr>
        <w:jc w:val="both"/>
        <w:rPr>
          <w:rFonts w:ascii="Verdana" w:eastAsia="FangSong" w:hAnsi="Verdana" w:cs="Narkisim"/>
          <w:sz w:val="20"/>
          <w:szCs w:val="20"/>
        </w:rPr>
      </w:pPr>
      <w:r w:rsidRPr="00F67A81">
        <w:rPr>
          <w:rFonts w:ascii="Verdana" w:eastAsia="FangSong" w:hAnsi="Verdana" w:cs="Narkisim"/>
          <w:sz w:val="20"/>
          <w:szCs w:val="20"/>
        </w:rPr>
        <w:t>Inoltre, per contrastare la sempre minore propensione a investire, ci si concentrerà sugli strumenti di supporto agli investimenti, integrando le misure già adottate in precedenza con nuovi strumenti di finanza innovativa, che consentano moltiplicatori più elevati e che possano attivare circoli virtuosi, quali l’accesso ai finanziamenti grazie alla co-partecipazione di soggetti diversi.</w:t>
      </w:r>
    </w:p>
    <w:p w14:paraId="110BFB8D" w14:textId="77777777" w:rsidR="007C2ADE" w:rsidRPr="00F67A81" w:rsidRDefault="007C2ADE" w:rsidP="00F17E6F">
      <w:pPr>
        <w:jc w:val="both"/>
        <w:rPr>
          <w:rFonts w:ascii="Verdana" w:eastAsia="FangSong" w:hAnsi="Verdana" w:cs="Narkisim"/>
          <w:sz w:val="20"/>
          <w:szCs w:val="20"/>
        </w:rPr>
      </w:pPr>
    </w:p>
    <w:p w14:paraId="13BE0546" w14:textId="77777777" w:rsidR="0077367F" w:rsidRPr="00F67A81" w:rsidRDefault="0077367F" w:rsidP="00F17E6F">
      <w:pPr>
        <w:jc w:val="both"/>
        <w:rPr>
          <w:rFonts w:ascii="Verdana" w:eastAsia="FangSong" w:hAnsi="Verdana" w:cs="Narkisim"/>
          <w:sz w:val="20"/>
          <w:szCs w:val="20"/>
        </w:rPr>
      </w:pPr>
      <w:r w:rsidRPr="00F67A81">
        <w:rPr>
          <w:rFonts w:ascii="Verdana" w:eastAsia="FangSong" w:hAnsi="Verdana" w:cs="Narkisim"/>
          <w:sz w:val="20"/>
          <w:szCs w:val="20"/>
        </w:rPr>
        <w:t>Nel contesto delle dinamiche di innovazione che incrociano sul tema della finanza d’impresa le tecnologie digitali e la missione attribuita a Gepafin sarà avviato il percorso per la strutturazione di un piattaforma fintech finalizzata alla compensazione multilaterale di crediti e debiti di imprese rafforzando anche dal punto di vista finanziario quindi rapporti di filiera nella previsione di possibili contrazioni dell’offerta di finanziamenti al sistema delle imprese da</w:t>
      </w:r>
      <w:r w:rsidR="006550C4" w:rsidRPr="00F67A81">
        <w:rPr>
          <w:rFonts w:ascii="Verdana" w:eastAsia="FangSong" w:hAnsi="Verdana" w:cs="Narkisim"/>
          <w:sz w:val="20"/>
          <w:szCs w:val="20"/>
        </w:rPr>
        <w:t xml:space="preserve"> parte delle banche.</w:t>
      </w:r>
    </w:p>
    <w:p w14:paraId="7BDD18FB" w14:textId="77777777" w:rsidR="00CC4510" w:rsidRPr="00F67A81" w:rsidRDefault="00CC4510">
      <w:pPr>
        <w:ind w:left="567" w:hanging="567"/>
        <w:jc w:val="both"/>
        <w:rPr>
          <w:rFonts w:ascii="Verdana" w:eastAsia="FangSong" w:hAnsi="Verdana" w:cs="Narkisim"/>
          <w:sz w:val="20"/>
          <w:szCs w:val="20"/>
        </w:rPr>
      </w:pPr>
    </w:p>
    <w:p w14:paraId="6C144B1E" w14:textId="77777777" w:rsidR="00CC4510" w:rsidRPr="00F67A81" w:rsidRDefault="00CC4510">
      <w:pPr>
        <w:ind w:left="567" w:hanging="567"/>
        <w:jc w:val="both"/>
        <w:rPr>
          <w:rFonts w:ascii="Verdana" w:eastAsia="FangSong" w:hAnsi="Verdana" w:cs="Narkisim"/>
          <w:sz w:val="20"/>
          <w:szCs w:val="20"/>
        </w:rPr>
      </w:pPr>
    </w:p>
    <w:p w14:paraId="6192BA81" w14:textId="77777777" w:rsidR="008A0758" w:rsidRPr="001946EA" w:rsidRDefault="008A0758" w:rsidP="001946EA">
      <w:pPr>
        <w:shd w:val="clear" w:color="auto" w:fill="E3F1ED" w:themeFill="accent3" w:themeFillTint="33"/>
        <w:jc w:val="both"/>
        <w:rPr>
          <w:rFonts w:ascii="Verdana" w:eastAsia="FangSong" w:hAnsi="Verdana" w:cs="Narkisim"/>
          <w:bCs/>
          <w:caps/>
          <w:color w:val="006600"/>
          <w:w w:val="90"/>
        </w:rPr>
      </w:pPr>
      <w:r w:rsidRPr="001946EA">
        <w:rPr>
          <w:rFonts w:ascii="Verdana" w:eastAsia="FangSong" w:hAnsi="Verdana" w:cs="Narkisim"/>
          <w:bCs/>
          <w:caps/>
          <w:color w:val="006600"/>
          <w:w w:val="90"/>
        </w:rPr>
        <w:t>OBIETTIVO STRATEGICO 3: Transizione verso la data economy</w:t>
      </w:r>
    </w:p>
    <w:p w14:paraId="5509C366" w14:textId="77777777" w:rsidR="008A0758" w:rsidRPr="00F67A81" w:rsidRDefault="008A0758" w:rsidP="00351BC4">
      <w:pPr>
        <w:spacing w:after="120"/>
        <w:jc w:val="both"/>
        <w:rPr>
          <w:rFonts w:ascii="Verdana" w:eastAsia="FangSong" w:hAnsi="Verdana" w:cs="Narkisim"/>
          <w:sz w:val="20"/>
          <w:szCs w:val="20"/>
        </w:rPr>
      </w:pPr>
      <w:r w:rsidRPr="00F67A81">
        <w:rPr>
          <w:rFonts w:ascii="Verdana" w:eastAsia="FangSong" w:hAnsi="Verdana" w:cs="Narkisim"/>
          <w:sz w:val="20"/>
          <w:szCs w:val="20"/>
        </w:rPr>
        <w:t>Nel contesto di transizione verso il digitale sul quale si intende lavorare, un ruolo essenziale è rappresentato dalla</w:t>
      </w:r>
      <w:r w:rsidRPr="00F67A81">
        <w:rPr>
          <w:rFonts w:ascii="Verdana" w:eastAsia="FangSong" w:hAnsi="Verdana" w:cs="Narkisim"/>
          <w:b/>
          <w:color w:val="1C6194" w:themeColor="accent6" w:themeShade="BF"/>
          <w:sz w:val="20"/>
          <w:szCs w:val="20"/>
        </w:rPr>
        <w:t xml:space="preserve"> </w:t>
      </w:r>
      <w:r w:rsidRPr="001946EA">
        <w:rPr>
          <w:rFonts w:ascii="Verdana" w:eastAsia="FangSong" w:hAnsi="Verdana" w:cs="Narkisim"/>
          <w:b/>
          <w:color w:val="006600"/>
          <w:sz w:val="20"/>
          <w:szCs w:val="20"/>
        </w:rPr>
        <w:t>qualità e quantità dei dati aperti</w:t>
      </w:r>
      <w:r w:rsidRPr="001946EA">
        <w:rPr>
          <w:rFonts w:ascii="Verdana" w:eastAsia="FangSong" w:hAnsi="Verdana" w:cs="Narkisim"/>
          <w:color w:val="006600"/>
          <w:sz w:val="20"/>
          <w:szCs w:val="20"/>
        </w:rPr>
        <w:t xml:space="preserve"> </w:t>
      </w:r>
      <w:r w:rsidRPr="00F67A81">
        <w:rPr>
          <w:rFonts w:ascii="Verdana" w:eastAsia="FangSong" w:hAnsi="Verdana" w:cs="Narkisim"/>
          <w:sz w:val="20"/>
          <w:szCs w:val="20"/>
        </w:rPr>
        <w:t>pubblicati da sistema pubblico. Nel corso del 2021, le prime attività da avviare riguarderanno:</w:t>
      </w:r>
    </w:p>
    <w:p w14:paraId="729A0667" w14:textId="77777777" w:rsidR="008A0758" w:rsidRPr="001946EA" w:rsidRDefault="008A0758" w:rsidP="002C514E">
      <w:pPr>
        <w:pStyle w:val="Paragrafoelenco"/>
        <w:numPr>
          <w:ilvl w:val="0"/>
          <w:numId w:val="31"/>
        </w:numPr>
        <w:spacing w:after="120"/>
        <w:ind w:left="1080" w:right="565" w:hanging="375"/>
        <w:rPr>
          <w:rFonts w:ascii="Verdana" w:eastAsia="FangSong" w:hAnsi="Verdana" w:cs="Narkisim"/>
          <w:sz w:val="20"/>
          <w:szCs w:val="20"/>
        </w:rPr>
      </w:pPr>
      <w:r w:rsidRPr="001946EA">
        <w:rPr>
          <w:rFonts w:ascii="Verdana" w:eastAsia="FangSong" w:hAnsi="Verdana" w:cs="Narkisim"/>
          <w:sz w:val="20"/>
          <w:szCs w:val="20"/>
        </w:rPr>
        <w:t xml:space="preserve">l’avvio di un Programma operativo sugli </w:t>
      </w:r>
      <w:r w:rsidRPr="001946EA">
        <w:rPr>
          <w:rFonts w:ascii="Verdana" w:eastAsia="FangSong" w:hAnsi="Verdana" w:cs="Narkisim"/>
          <w:i/>
          <w:sz w:val="20"/>
          <w:szCs w:val="20"/>
        </w:rPr>
        <w:t>"open data"</w:t>
      </w:r>
      <w:r w:rsidRPr="001946EA">
        <w:rPr>
          <w:rFonts w:ascii="Verdana" w:eastAsia="FangSong" w:hAnsi="Verdana" w:cs="Narkisim"/>
          <w:sz w:val="20"/>
          <w:szCs w:val="20"/>
        </w:rPr>
        <w:t xml:space="preserve"> con particolare attenzione ai risvolti dei dati aperti per lo sviluppo economico;</w:t>
      </w:r>
    </w:p>
    <w:p w14:paraId="19F4A245" w14:textId="77777777" w:rsidR="008A0758" w:rsidRPr="001946EA" w:rsidRDefault="008A0758" w:rsidP="002C514E">
      <w:pPr>
        <w:pStyle w:val="Paragrafoelenco"/>
        <w:numPr>
          <w:ilvl w:val="0"/>
          <w:numId w:val="31"/>
        </w:numPr>
        <w:ind w:left="1080" w:right="565" w:hanging="375"/>
        <w:rPr>
          <w:rFonts w:ascii="Verdana" w:eastAsia="FangSong" w:hAnsi="Verdana" w:cs="Narkisim"/>
          <w:sz w:val="20"/>
          <w:szCs w:val="20"/>
        </w:rPr>
      </w:pPr>
      <w:r w:rsidRPr="001946EA">
        <w:rPr>
          <w:rFonts w:ascii="Verdana" w:eastAsia="FangSong" w:hAnsi="Verdana" w:cs="Narkisim"/>
          <w:sz w:val="20"/>
          <w:szCs w:val="20"/>
        </w:rPr>
        <w:t>la elaborazione di una "Strategia regionale sui dati".</w:t>
      </w:r>
    </w:p>
    <w:p w14:paraId="5901E67D" w14:textId="77777777" w:rsidR="008A0758" w:rsidRPr="00F67A81" w:rsidRDefault="008A0758" w:rsidP="008A0758">
      <w:pPr>
        <w:ind w:left="567" w:hanging="567"/>
        <w:jc w:val="both"/>
        <w:rPr>
          <w:rFonts w:ascii="Verdana" w:eastAsia="FangSong" w:hAnsi="Verdana" w:cs="Narkisim"/>
          <w:sz w:val="20"/>
          <w:szCs w:val="20"/>
        </w:rPr>
      </w:pPr>
    </w:p>
    <w:p w14:paraId="38F436CE" w14:textId="77777777" w:rsidR="008A0758" w:rsidRPr="00F67A81" w:rsidRDefault="008A0758" w:rsidP="008A0758">
      <w:pPr>
        <w:jc w:val="both"/>
        <w:rPr>
          <w:rFonts w:ascii="Verdana" w:eastAsia="FangSong" w:hAnsi="Verdana" w:cs="Narkisim"/>
          <w:sz w:val="20"/>
          <w:szCs w:val="20"/>
        </w:rPr>
      </w:pPr>
      <w:r w:rsidRPr="00F67A81">
        <w:rPr>
          <w:rFonts w:ascii="Verdana" w:eastAsia="FangSong" w:hAnsi="Verdana" w:cs="Narkisim"/>
          <w:sz w:val="20"/>
          <w:szCs w:val="20"/>
        </w:rPr>
        <w:t xml:space="preserve">Tra le iniziative di rilievo del 2021, va sicuramente ricompresa quella riferita alla </w:t>
      </w:r>
      <w:r w:rsidRPr="0014615F">
        <w:rPr>
          <w:rFonts w:ascii="Verdana" w:eastAsia="FangSong" w:hAnsi="Verdana" w:cs="Narkisim"/>
          <w:b/>
          <w:color w:val="006600"/>
          <w:sz w:val="20"/>
          <w:szCs w:val="20"/>
        </w:rPr>
        <w:t>Cybersecurity</w:t>
      </w:r>
      <w:r w:rsidRPr="00F67A81">
        <w:rPr>
          <w:rFonts w:ascii="Verdana" w:eastAsia="FangSong" w:hAnsi="Verdana" w:cs="Narkisim"/>
          <w:sz w:val="20"/>
          <w:szCs w:val="20"/>
        </w:rPr>
        <w:t>: è in fase di definizione un accor</w:t>
      </w:r>
      <w:r w:rsidR="007705EF" w:rsidRPr="00F67A81">
        <w:rPr>
          <w:rFonts w:ascii="Verdana" w:eastAsia="FangSong" w:hAnsi="Verdana" w:cs="Narkisim"/>
          <w:sz w:val="20"/>
          <w:szCs w:val="20"/>
        </w:rPr>
        <w:t>do con Università, associazioni d’impresa</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e Umbria Digitale per la costituzione di un nucleo operativo che collabori con la Polizia postale per rendere disponibili al pubblico e al privato informazioni utili a contrastare gli attacchi informatici. Anche grazie alla collaborazione con importanti realtà imprenditoriali regionali che operano nel settore, l’Umbria intende candidarsi a diventare un punto di riferimento nazionale sul tema della sicurezza informatica. Tra l’altro, tale accordo si aggancia al progetto di realizzazione di un Cert-Pa territoriale promosso da AGID la cui realizzazione è in fase di avvio.</w:t>
      </w:r>
    </w:p>
    <w:p w14:paraId="0BE75E2C" w14:textId="77777777" w:rsidR="00E43F65" w:rsidRPr="00F67A81" w:rsidRDefault="00E43F65">
      <w:pPr>
        <w:jc w:val="both"/>
        <w:rPr>
          <w:rFonts w:ascii="Verdana" w:eastAsia="FangSong" w:hAnsi="Verdana" w:cs="Narkisim"/>
          <w:sz w:val="20"/>
          <w:szCs w:val="20"/>
          <w:u w:val="single"/>
        </w:rPr>
      </w:pPr>
    </w:p>
    <w:p w14:paraId="46146F96" w14:textId="77777777" w:rsidR="00F836D5" w:rsidRPr="00F67A81" w:rsidRDefault="006550C4" w:rsidP="00F836D5">
      <w:pPr>
        <w:jc w:val="both"/>
        <w:rPr>
          <w:rFonts w:ascii="Verdana" w:eastAsia="FangSong" w:hAnsi="Verdana" w:cs="Narkisim"/>
          <w:sz w:val="20"/>
          <w:szCs w:val="20"/>
        </w:rPr>
      </w:pPr>
      <w:r w:rsidRPr="00F67A81">
        <w:rPr>
          <w:rFonts w:ascii="Verdana" w:eastAsia="FangSong" w:hAnsi="Verdana" w:cs="Narkisim"/>
          <w:sz w:val="20"/>
          <w:szCs w:val="20"/>
        </w:rPr>
        <w:t>Sempre ne</w:t>
      </w:r>
      <w:r w:rsidR="0085757C" w:rsidRPr="00F67A81">
        <w:rPr>
          <w:rFonts w:ascii="Verdana" w:eastAsia="FangSong" w:hAnsi="Verdana" w:cs="Narkisim"/>
          <w:sz w:val="20"/>
          <w:szCs w:val="20"/>
        </w:rPr>
        <w:t>l</w:t>
      </w:r>
      <w:r w:rsidRPr="00F67A81">
        <w:rPr>
          <w:rFonts w:ascii="Verdana" w:eastAsia="FangSong" w:hAnsi="Verdana" w:cs="Narkisim"/>
          <w:sz w:val="20"/>
          <w:szCs w:val="20"/>
        </w:rPr>
        <w:t xml:space="preserve"> contesto della transizione verso la </w:t>
      </w:r>
      <w:r w:rsidRPr="00F67A81">
        <w:rPr>
          <w:rFonts w:ascii="Verdana" w:eastAsia="FangSong" w:hAnsi="Verdana" w:cs="Narkisim"/>
          <w:i/>
          <w:sz w:val="20"/>
          <w:szCs w:val="20"/>
        </w:rPr>
        <w:t>data economy</w:t>
      </w:r>
      <w:r w:rsidRPr="00F67A81">
        <w:rPr>
          <w:rFonts w:ascii="Verdana" w:eastAsia="FangSong" w:hAnsi="Verdana" w:cs="Narkisim"/>
          <w:sz w:val="20"/>
          <w:szCs w:val="20"/>
        </w:rPr>
        <w:t xml:space="preserve"> particolare attenzione sarà rivolta alla definizione di ciclo che a partire dalle competenze scientifiche fino al creazione d’impresa su temi degli strumenti di intelligenza artificiale, </w:t>
      </w:r>
      <w:r w:rsidRPr="00F67A81">
        <w:rPr>
          <w:rFonts w:ascii="Verdana" w:eastAsia="FangSong" w:hAnsi="Verdana" w:cs="Narkisim"/>
          <w:i/>
          <w:sz w:val="20"/>
          <w:szCs w:val="20"/>
        </w:rPr>
        <w:t>machine learning</w:t>
      </w:r>
      <w:r w:rsidRPr="00F67A81">
        <w:rPr>
          <w:rFonts w:ascii="Verdana" w:eastAsia="FangSong" w:hAnsi="Verdana" w:cs="Narkisim"/>
          <w:sz w:val="20"/>
          <w:szCs w:val="20"/>
        </w:rPr>
        <w:t xml:space="preserve"> fino all’utilizzazione delle tecnologie </w:t>
      </w:r>
      <w:r w:rsidRPr="00F67A81">
        <w:rPr>
          <w:rFonts w:ascii="Verdana" w:eastAsia="FangSong" w:hAnsi="Verdana" w:cs="Narkisim"/>
          <w:i/>
          <w:sz w:val="20"/>
          <w:szCs w:val="20"/>
        </w:rPr>
        <w:t>blockchain</w:t>
      </w:r>
      <w:r w:rsidRPr="00F67A81">
        <w:rPr>
          <w:rFonts w:ascii="Verdana" w:eastAsia="FangSong" w:hAnsi="Verdana" w:cs="Narkisim"/>
          <w:sz w:val="20"/>
          <w:szCs w:val="20"/>
        </w:rPr>
        <w:t xml:space="preserve"> anche a partire da settori come quello dell’</w:t>
      </w:r>
      <w:r w:rsidRPr="00F67A81">
        <w:rPr>
          <w:rFonts w:ascii="Verdana" w:eastAsia="FangSong" w:hAnsi="Verdana" w:cs="Narkisim"/>
          <w:i/>
          <w:sz w:val="20"/>
          <w:szCs w:val="20"/>
        </w:rPr>
        <w:t>agro food</w:t>
      </w:r>
      <w:r w:rsidRPr="00F67A81">
        <w:rPr>
          <w:rFonts w:ascii="Verdana" w:eastAsia="FangSong" w:hAnsi="Verdana" w:cs="Narkisim"/>
          <w:sz w:val="20"/>
          <w:szCs w:val="20"/>
        </w:rPr>
        <w:t xml:space="preserve"> in cui la sicurezza</w:t>
      </w:r>
      <w:r w:rsidR="00A3579B" w:rsidRPr="00F67A81">
        <w:rPr>
          <w:rFonts w:ascii="Verdana" w:eastAsia="FangSong" w:hAnsi="Verdana" w:cs="Narkisim"/>
          <w:sz w:val="20"/>
          <w:szCs w:val="20"/>
        </w:rPr>
        <w:t>, qualità</w:t>
      </w:r>
      <w:r w:rsidR="009F38A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e la tracciabilità rappresentano paradigmi fondanti </w:t>
      </w:r>
      <w:r w:rsidR="00A3579B" w:rsidRPr="00F67A81">
        <w:rPr>
          <w:rFonts w:ascii="Verdana" w:eastAsia="FangSong" w:hAnsi="Verdana" w:cs="Narkisim"/>
          <w:sz w:val="20"/>
          <w:szCs w:val="20"/>
        </w:rPr>
        <w:t>per la visione dello sviluppo dell’Umbria del futuro.</w:t>
      </w:r>
    </w:p>
    <w:p w14:paraId="1909B0C6" w14:textId="77777777" w:rsidR="00351BC4" w:rsidRPr="00F67A81" w:rsidRDefault="00351BC4" w:rsidP="00F836D5">
      <w:pPr>
        <w:jc w:val="both"/>
        <w:rPr>
          <w:rFonts w:ascii="Verdana" w:eastAsia="FangSong" w:hAnsi="Verdana" w:cs="Narkisim"/>
          <w:sz w:val="20"/>
          <w:szCs w:val="20"/>
        </w:rPr>
      </w:pPr>
    </w:p>
    <w:p w14:paraId="23CF6942" w14:textId="77777777" w:rsidR="00351BC4" w:rsidRPr="00F67A81" w:rsidRDefault="00351BC4" w:rsidP="00F836D5">
      <w:pPr>
        <w:jc w:val="both"/>
        <w:rPr>
          <w:rFonts w:ascii="Verdana" w:eastAsia="FangSong" w:hAnsi="Verdana" w:cs="Narkisim"/>
          <w:sz w:val="20"/>
          <w:szCs w:val="20"/>
        </w:rPr>
      </w:pPr>
    </w:p>
    <w:p w14:paraId="6705CDD5" w14:textId="77777777" w:rsidR="00351BC4" w:rsidRPr="00F67A81" w:rsidRDefault="00351BC4" w:rsidP="00F836D5">
      <w:pPr>
        <w:jc w:val="both"/>
        <w:rPr>
          <w:rFonts w:ascii="Verdana" w:eastAsia="FangSong" w:hAnsi="Verdana" w:cs="Narkisim"/>
          <w:sz w:val="20"/>
          <w:szCs w:val="20"/>
        </w:rPr>
      </w:pPr>
    </w:p>
    <w:p w14:paraId="64B661CF" w14:textId="77777777" w:rsidR="00213CE2" w:rsidRPr="00F67A81" w:rsidRDefault="00213CE2">
      <w:pPr>
        <w:ind w:left="567" w:hanging="567"/>
        <w:jc w:val="both"/>
        <w:rPr>
          <w:rFonts w:ascii="Verdana" w:eastAsia="FangSong" w:hAnsi="Verdana" w:cs="Narkisim"/>
          <w:sz w:val="20"/>
          <w:szCs w:val="20"/>
        </w:rPr>
      </w:pPr>
    </w:p>
    <w:p w14:paraId="43D31E96" w14:textId="77777777" w:rsidR="00D0355B" w:rsidRPr="00246DD5" w:rsidRDefault="00D0355B" w:rsidP="00A37987">
      <w:pPr>
        <w:pStyle w:val="Titolo2Paragrafo"/>
        <w:spacing w:line="320" w:lineRule="exact"/>
        <w:ind w:left="3240" w:hanging="2160"/>
        <w:outlineLvl w:val="1"/>
        <w:rPr>
          <w:rFonts w:ascii="Verdana" w:eastAsia="FangSong" w:hAnsi="Verdana" w:cs="Narkisim"/>
          <w:b w:val="0"/>
          <w:bCs/>
          <w:caps/>
          <w:color w:val="006600"/>
          <w:w w:val="90"/>
          <w:sz w:val="32"/>
          <w:szCs w:val="32"/>
        </w:rPr>
      </w:pPr>
      <w:bookmarkStart w:id="113" w:name="_Toc56757635"/>
      <w:bookmarkStart w:id="114" w:name="_Toc57637437"/>
      <w:bookmarkStart w:id="115" w:name="_Toc58252528"/>
      <w:r w:rsidRPr="00246DD5">
        <w:rPr>
          <w:rFonts w:ascii="Verdana" w:eastAsia="FangSong" w:hAnsi="Verdana" w:cs="Narkisim"/>
          <w:b w:val="0"/>
          <w:bCs/>
          <w:caps/>
          <w:color w:val="006600"/>
          <w:w w:val="90"/>
          <w:sz w:val="32"/>
          <w:szCs w:val="32"/>
        </w:rPr>
        <w:t>Missione 16:</w:t>
      </w:r>
      <w:r w:rsidRPr="00246DD5">
        <w:rPr>
          <w:rFonts w:ascii="Verdana" w:eastAsia="FangSong" w:hAnsi="Verdana" w:cs="Narkisim"/>
          <w:b w:val="0"/>
          <w:bCs/>
          <w:caps/>
          <w:color w:val="006600"/>
          <w:w w:val="90"/>
          <w:sz w:val="32"/>
          <w:szCs w:val="32"/>
        </w:rPr>
        <w:tab/>
        <w:t xml:space="preserve">Agricoltura, politiche </w:t>
      </w:r>
      <w:r w:rsidR="00213CE2" w:rsidRPr="00246DD5">
        <w:rPr>
          <w:rFonts w:ascii="Verdana" w:eastAsia="FangSong" w:hAnsi="Verdana" w:cs="Narkisim"/>
          <w:b w:val="0"/>
          <w:bCs/>
          <w:caps/>
          <w:color w:val="006600"/>
          <w:w w:val="90"/>
          <w:sz w:val="32"/>
          <w:szCs w:val="32"/>
        </w:rPr>
        <w:br/>
      </w:r>
      <w:r w:rsidRPr="00246DD5">
        <w:rPr>
          <w:rFonts w:ascii="Verdana" w:eastAsia="FangSong" w:hAnsi="Verdana" w:cs="Narkisim"/>
          <w:b w:val="0"/>
          <w:bCs/>
          <w:caps/>
          <w:color w:val="006600"/>
          <w:w w:val="90"/>
          <w:sz w:val="32"/>
          <w:szCs w:val="32"/>
        </w:rPr>
        <w:t>agroalimentari e pesca</w:t>
      </w:r>
      <w:bookmarkEnd w:id="113"/>
      <w:bookmarkEnd w:id="114"/>
      <w:bookmarkEnd w:id="115"/>
    </w:p>
    <w:p w14:paraId="154938E9" w14:textId="77777777" w:rsidR="00D0355B" w:rsidRPr="00246DD5" w:rsidRDefault="00D0355B">
      <w:pPr>
        <w:ind w:left="567" w:hanging="567"/>
        <w:jc w:val="both"/>
        <w:rPr>
          <w:rFonts w:ascii="Verdana" w:eastAsia="FangSong" w:hAnsi="Verdana" w:cs="Narkisim"/>
          <w:color w:val="006600"/>
          <w:sz w:val="20"/>
          <w:szCs w:val="20"/>
        </w:rPr>
      </w:pPr>
    </w:p>
    <w:p w14:paraId="35190302" w14:textId="77777777" w:rsidR="00713E8A" w:rsidRPr="00246DD5" w:rsidRDefault="00713E8A" w:rsidP="008929EC">
      <w:pPr>
        <w:contextualSpacing/>
        <w:jc w:val="both"/>
        <w:rPr>
          <w:rFonts w:ascii="Verdana" w:eastAsia="FangSong" w:hAnsi="Verdana" w:cs="Narkisim"/>
          <w:color w:val="006600"/>
          <w:sz w:val="20"/>
          <w:szCs w:val="20"/>
        </w:rPr>
      </w:pPr>
    </w:p>
    <w:p w14:paraId="1B953EB1" w14:textId="77777777" w:rsidR="00713E8A" w:rsidRPr="00246DD5" w:rsidRDefault="00713E8A" w:rsidP="00246DD5">
      <w:pPr>
        <w:shd w:val="clear" w:color="auto" w:fill="E3F1ED" w:themeFill="accent3" w:themeFillTint="33"/>
        <w:ind w:left="3240" w:hanging="3240"/>
        <w:jc w:val="both"/>
        <w:rPr>
          <w:rFonts w:ascii="Verdana" w:eastAsia="FangSong" w:hAnsi="Verdana" w:cs="Narkisim"/>
          <w:bCs/>
          <w:color w:val="006600"/>
          <w:w w:val="90"/>
        </w:rPr>
      </w:pPr>
      <w:r w:rsidRPr="00246DD5">
        <w:rPr>
          <w:rFonts w:ascii="Verdana" w:eastAsia="FangSong" w:hAnsi="Verdana" w:cs="Narkisim"/>
          <w:bCs/>
          <w:color w:val="006600"/>
          <w:w w:val="90"/>
        </w:rPr>
        <w:t xml:space="preserve">OBIETTIVO STRATEGICO 1: </w:t>
      </w:r>
      <w:r w:rsidR="00351BC4" w:rsidRPr="00246DD5">
        <w:rPr>
          <w:rFonts w:ascii="Verdana" w:eastAsia="FangSong" w:hAnsi="Verdana" w:cs="Narkisim"/>
          <w:bCs/>
          <w:color w:val="006600"/>
          <w:w w:val="90"/>
        </w:rPr>
        <w:tab/>
      </w:r>
      <w:r w:rsidRPr="00246DD5">
        <w:rPr>
          <w:rFonts w:ascii="Verdana" w:eastAsia="FangSong" w:hAnsi="Verdana" w:cs="Narkisim"/>
          <w:bCs/>
          <w:color w:val="006600"/>
          <w:w w:val="90"/>
        </w:rPr>
        <w:t xml:space="preserve">SOSTENERE LE IMPRESE MAGGIORMENTE </w:t>
      </w:r>
    </w:p>
    <w:p w14:paraId="4792D368" w14:textId="77777777" w:rsidR="00713E8A" w:rsidRPr="00246DD5" w:rsidRDefault="00351BC4" w:rsidP="00246DD5">
      <w:pPr>
        <w:shd w:val="clear" w:color="auto" w:fill="E3F1ED" w:themeFill="accent3" w:themeFillTint="33"/>
        <w:ind w:left="3240" w:hanging="3240"/>
        <w:jc w:val="both"/>
        <w:rPr>
          <w:rFonts w:ascii="Verdana" w:eastAsia="FangSong" w:hAnsi="Verdana" w:cs="Narkisim"/>
          <w:bCs/>
          <w:color w:val="006600"/>
          <w:w w:val="90"/>
        </w:rPr>
      </w:pPr>
      <w:r w:rsidRPr="00246DD5">
        <w:rPr>
          <w:rFonts w:ascii="Verdana" w:eastAsia="FangSong" w:hAnsi="Verdana" w:cs="Narkisim"/>
          <w:bCs/>
          <w:color w:val="006600"/>
          <w:w w:val="90"/>
        </w:rPr>
        <w:tab/>
      </w:r>
      <w:r w:rsidR="00713E8A" w:rsidRPr="00246DD5">
        <w:rPr>
          <w:rFonts w:ascii="Verdana" w:eastAsia="FangSong" w:hAnsi="Verdana" w:cs="Narkisim"/>
          <w:bCs/>
          <w:color w:val="006600"/>
          <w:w w:val="90"/>
        </w:rPr>
        <w:t>COLPITE DALLA CRISI</w:t>
      </w:r>
    </w:p>
    <w:p w14:paraId="66C52514" w14:textId="77777777" w:rsidR="008929EC" w:rsidRPr="00F67A81" w:rsidRDefault="008929EC" w:rsidP="008929EC">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Il nuovo contesto economico che si è venuto a delineare in seguito all’emergenza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xml:space="preserve"> mostra anche per il settore agricolo e agroalimentare dell’Umbria una diminuzione delle attività dovuta alla battuta d’arresto delle esportazioni e dei conferimenti delle materie prime, allo stop forzato del canale della ristorazione e alla chiusura temporanea di alcune attività, a partire dal settore agrituristico. Già nel 2020 sono state approntate azioni di contrasto alla crisi, come evidenziato </w:t>
      </w:r>
      <w:r w:rsidR="008B1198" w:rsidRPr="00F67A81">
        <w:rPr>
          <w:rFonts w:ascii="Verdana" w:eastAsia="FangSong" w:hAnsi="Verdana" w:cs="Narkisim"/>
          <w:sz w:val="20"/>
          <w:szCs w:val="20"/>
        </w:rPr>
        <w:t>all’inizio del capitolo</w:t>
      </w:r>
      <w:r w:rsidRPr="00F67A81">
        <w:rPr>
          <w:rFonts w:ascii="Verdana" w:eastAsia="FangSong" w:hAnsi="Verdana" w:cs="Narkisim"/>
          <w:sz w:val="20"/>
          <w:szCs w:val="20"/>
        </w:rPr>
        <w:t>, privilegiando l’iniezione di liquidità in favore delle imprese e approntando un primo pacchetto di azioni finalizzate a rafforzare la capacità di reazione del sistema agricolo regionale con riferimento alle imprese dell’agriturismo, del settore vitivinicolo, della pesca. Si è trattato di una prima risposta agli impatti della crisi che potrà essere reiterata anche in altri comparti, sulla base degli andamenti dell’economia.</w:t>
      </w:r>
    </w:p>
    <w:p w14:paraId="342C6A7A" w14:textId="77777777" w:rsidR="008929EC" w:rsidRPr="00F67A81" w:rsidRDefault="008929EC" w:rsidP="008929EC">
      <w:pPr>
        <w:jc w:val="both"/>
        <w:rPr>
          <w:rFonts w:ascii="Verdana" w:eastAsia="FangSong" w:hAnsi="Verdana" w:cs="Narkisim"/>
          <w:sz w:val="20"/>
          <w:szCs w:val="20"/>
        </w:rPr>
      </w:pPr>
    </w:p>
    <w:p w14:paraId="26FD879D" w14:textId="77777777" w:rsidR="00713E8A" w:rsidRPr="00F67A81" w:rsidRDefault="00713E8A" w:rsidP="008929EC">
      <w:pPr>
        <w:jc w:val="both"/>
        <w:rPr>
          <w:rFonts w:ascii="Verdana" w:eastAsia="FangSong" w:hAnsi="Verdana" w:cs="Narkisim"/>
          <w:sz w:val="20"/>
          <w:szCs w:val="20"/>
        </w:rPr>
      </w:pPr>
    </w:p>
    <w:p w14:paraId="67485BD6" w14:textId="77777777" w:rsidR="00713E8A" w:rsidRPr="00246DD5" w:rsidRDefault="00713E8A" w:rsidP="00246DD5">
      <w:pPr>
        <w:shd w:val="clear" w:color="auto" w:fill="E3F1ED" w:themeFill="accent3" w:themeFillTint="33"/>
        <w:jc w:val="both"/>
        <w:rPr>
          <w:rFonts w:ascii="Verdana" w:eastAsia="FangSong" w:hAnsi="Verdana" w:cs="Narkisim"/>
          <w:bCs/>
          <w:color w:val="006600"/>
          <w:w w:val="90"/>
        </w:rPr>
      </w:pPr>
      <w:r w:rsidRPr="00246DD5">
        <w:rPr>
          <w:rFonts w:ascii="Verdana" w:eastAsia="FangSong" w:hAnsi="Verdana" w:cs="Narkisim"/>
          <w:bCs/>
          <w:color w:val="006600"/>
          <w:w w:val="90"/>
        </w:rPr>
        <w:t>OBIETTIVO STRATEGICO 2: AVVIARE LA PROGRAMAMZIONE 2021-2027</w:t>
      </w:r>
    </w:p>
    <w:p w14:paraId="5DF81DB9" w14:textId="77777777" w:rsidR="008929EC" w:rsidRPr="00F67A81" w:rsidRDefault="00E45BC2" w:rsidP="008929EC">
      <w:pPr>
        <w:jc w:val="both"/>
        <w:rPr>
          <w:rFonts w:ascii="Verdana" w:eastAsia="FangSong" w:hAnsi="Verdana" w:cs="Narkisim"/>
          <w:sz w:val="20"/>
          <w:szCs w:val="20"/>
        </w:rPr>
      </w:pPr>
      <w:r w:rsidRPr="00F67A81">
        <w:rPr>
          <w:rFonts w:ascii="Verdana" w:eastAsia="FangSong" w:hAnsi="Verdana" w:cs="Narkisim"/>
          <w:sz w:val="20"/>
          <w:szCs w:val="20"/>
        </w:rPr>
        <w:t>Nel corso del 2021, in continuità con quanto fin qui realizzato, proseguirà l’attività connessa con l’attuazione della PAC dell’attuale settennio di programmazione; infatti, f</w:t>
      </w:r>
      <w:r w:rsidR="008929EC" w:rsidRPr="00F67A81">
        <w:rPr>
          <w:rFonts w:ascii="Verdana" w:eastAsia="FangSong" w:hAnsi="Verdana" w:cs="Narkisim"/>
          <w:sz w:val="20"/>
          <w:szCs w:val="20"/>
        </w:rPr>
        <w:t xml:space="preserve">ino all’entrata in vigore della nuova PAC </w:t>
      </w:r>
      <w:r w:rsidRPr="00F67A81">
        <w:rPr>
          <w:rFonts w:ascii="Verdana" w:eastAsia="FangSong" w:hAnsi="Verdana" w:cs="Narkisim"/>
          <w:sz w:val="20"/>
          <w:szCs w:val="20"/>
        </w:rPr>
        <w:t xml:space="preserve">2021-2027, </w:t>
      </w:r>
      <w:r w:rsidR="008929EC" w:rsidRPr="00F67A81">
        <w:rPr>
          <w:rFonts w:ascii="Verdana" w:eastAsia="FangSong" w:hAnsi="Verdana" w:cs="Narkisim"/>
          <w:sz w:val="20"/>
          <w:szCs w:val="20"/>
        </w:rPr>
        <w:t>è stato istituito un periodo transitorio per tutti gli strumenti della PAC</w:t>
      </w:r>
      <w:r w:rsidRPr="00F67A81">
        <w:rPr>
          <w:rFonts w:ascii="Verdana" w:eastAsia="FangSong" w:hAnsi="Verdana" w:cs="Narkisim"/>
          <w:sz w:val="20"/>
          <w:szCs w:val="20"/>
        </w:rPr>
        <w:t xml:space="preserve"> 2014-2020</w:t>
      </w:r>
      <w:r w:rsidR="008929EC" w:rsidRPr="00F67A81">
        <w:rPr>
          <w:rFonts w:ascii="Verdana" w:eastAsia="FangSong" w:hAnsi="Verdana" w:cs="Narkisim"/>
          <w:sz w:val="20"/>
          <w:szCs w:val="20"/>
        </w:rPr>
        <w:t>: pagamenti diretti, OCM e politica di sviluppo rurale</w:t>
      </w:r>
      <w:r w:rsidRPr="00F67A81">
        <w:rPr>
          <w:rFonts w:ascii="Verdana" w:eastAsia="FangSong" w:hAnsi="Verdana" w:cs="Narkisim"/>
          <w:sz w:val="20"/>
          <w:szCs w:val="20"/>
        </w:rPr>
        <w:t xml:space="preserve">. Tale fase transitoria, </w:t>
      </w:r>
      <w:r w:rsidR="008929EC" w:rsidRPr="00F67A81">
        <w:rPr>
          <w:rFonts w:ascii="Verdana" w:eastAsia="FangSong" w:hAnsi="Verdana" w:cs="Narkisim"/>
          <w:sz w:val="20"/>
          <w:szCs w:val="20"/>
        </w:rPr>
        <w:t>inizialmente previst</w:t>
      </w:r>
      <w:r w:rsidRPr="00F67A81">
        <w:rPr>
          <w:rFonts w:ascii="Verdana" w:eastAsia="FangSong" w:hAnsi="Verdana" w:cs="Narkisim"/>
          <w:sz w:val="20"/>
          <w:szCs w:val="20"/>
        </w:rPr>
        <w:t xml:space="preserve">a per un solo anno - il 2021 –sulla base di quanto sancito il 30 </w:t>
      </w:r>
      <w:r w:rsidR="008929EC" w:rsidRPr="00F67A81">
        <w:rPr>
          <w:rFonts w:ascii="Verdana" w:eastAsia="FangSong" w:hAnsi="Verdana" w:cs="Narkisim"/>
          <w:sz w:val="20"/>
          <w:szCs w:val="20"/>
        </w:rPr>
        <w:t xml:space="preserve">giugno 2020 </w:t>
      </w:r>
      <w:r w:rsidRPr="00F67A81">
        <w:rPr>
          <w:rFonts w:ascii="Verdana" w:eastAsia="FangSong" w:hAnsi="Verdana" w:cs="Narkisim"/>
          <w:sz w:val="20"/>
          <w:szCs w:val="20"/>
        </w:rPr>
        <w:t>durerà due anni, 2021 e 2022,</w:t>
      </w:r>
      <w:r w:rsidR="008929EC" w:rsidRPr="00F67A81">
        <w:rPr>
          <w:rFonts w:ascii="Verdana" w:eastAsia="FangSong" w:hAnsi="Verdana" w:cs="Narkisim"/>
          <w:sz w:val="20"/>
          <w:szCs w:val="20"/>
        </w:rPr>
        <w:t xml:space="preserve"> e sarà definito da un apposito Regolamento ancora in fase di emanazione.</w:t>
      </w:r>
      <w:r w:rsidR="00C366D6" w:rsidRPr="00F67A81">
        <w:rPr>
          <w:rFonts w:ascii="Verdana" w:eastAsia="FangSong" w:hAnsi="Verdana" w:cs="Narkisim"/>
          <w:sz w:val="20"/>
          <w:szCs w:val="20"/>
        </w:rPr>
        <w:t xml:space="preserve"> </w:t>
      </w:r>
      <w:r w:rsidR="008929EC" w:rsidRPr="00F67A81">
        <w:rPr>
          <w:rFonts w:ascii="Verdana" w:eastAsia="FangSong" w:hAnsi="Verdana" w:cs="Narkisim"/>
          <w:sz w:val="20"/>
          <w:szCs w:val="20"/>
        </w:rPr>
        <w:t xml:space="preserve">Tale regolamento </w:t>
      </w:r>
      <w:r w:rsidRPr="00F67A81">
        <w:rPr>
          <w:rFonts w:ascii="Verdana" w:eastAsia="FangSong" w:hAnsi="Verdana" w:cs="Narkisim"/>
          <w:sz w:val="20"/>
          <w:szCs w:val="20"/>
        </w:rPr>
        <w:t>dov</w:t>
      </w:r>
      <w:r w:rsidR="008929EC" w:rsidRPr="00F67A81">
        <w:rPr>
          <w:rFonts w:ascii="Verdana" w:eastAsia="FangSong" w:hAnsi="Verdana" w:cs="Narkisim"/>
          <w:sz w:val="20"/>
          <w:szCs w:val="20"/>
        </w:rPr>
        <w:t xml:space="preserve">rà a fornire certezza e continuità nella concessione del sostegno agli agricoltori europei per il 2021 e il 2022, tramite l’estensione del quadro giuridico </w:t>
      </w:r>
      <w:r w:rsidRPr="00F67A81">
        <w:rPr>
          <w:rFonts w:ascii="Verdana" w:eastAsia="FangSong" w:hAnsi="Verdana" w:cs="Narkisim"/>
          <w:sz w:val="20"/>
          <w:szCs w:val="20"/>
        </w:rPr>
        <w:t>vig</w:t>
      </w:r>
      <w:r w:rsidR="008929EC" w:rsidRPr="00F67A81">
        <w:rPr>
          <w:rFonts w:ascii="Verdana" w:eastAsia="FangSong" w:hAnsi="Verdana" w:cs="Narkisim"/>
          <w:sz w:val="20"/>
          <w:szCs w:val="20"/>
        </w:rPr>
        <w:t xml:space="preserve">ente nel periodo 2014-2020 e </w:t>
      </w:r>
      <w:r w:rsidRPr="00F67A81">
        <w:rPr>
          <w:rFonts w:ascii="Verdana" w:eastAsia="FangSong" w:hAnsi="Verdana" w:cs="Narkisim"/>
          <w:sz w:val="20"/>
          <w:szCs w:val="20"/>
        </w:rPr>
        <w:t xml:space="preserve">l’introduzione di alcuni </w:t>
      </w:r>
      <w:r w:rsidR="008929EC" w:rsidRPr="00F67A81">
        <w:rPr>
          <w:rFonts w:ascii="Verdana" w:eastAsia="FangSong" w:hAnsi="Verdana" w:cs="Narkisim"/>
          <w:sz w:val="20"/>
          <w:szCs w:val="20"/>
        </w:rPr>
        <w:t xml:space="preserve">adattamenti </w:t>
      </w:r>
      <w:r w:rsidRPr="00F67A81">
        <w:rPr>
          <w:rFonts w:ascii="Verdana" w:eastAsia="FangSong" w:hAnsi="Verdana" w:cs="Narkisim"/>
          <w:sz w:val="20"/>
          <w:szCs w:val="20"/>
        </w:rPr>
        <w:t>necessari</w:t>
      </w:r>
      <w:r w:rsidR="008929EC" w:rsidRPr="00F67A81">
        <w:rPr>
          <w:rFonts w:ascii="Verdana" w:eastAsia="FangSong" w:hAnsi="Verdana" w:cs="Narkisim"/>
          <w:sz w:val="20"/>
          <w:szCs w:val="20"/>
        </w:rPr>
        <w:t xml:space="preserve"> per traghettare la P</w:t>
      </w:r>
      <w:r w:rsidRPr="00F67A81">
        <w:rPr>
          <w:rFonts w:ascii="Verdana" w:eastAsia="FangSong" w:hAnsi="Verdana" w:cs="Narkisim"/>
          <w:sz w:val="20"/>
          <w:szCs w:val="20"/>
        </w:rPr>
        <w:t>AC attuale nel nuovo settennio</w:t>
      </w:r>
      <w:r w:rsidR="008929EC" w:rsidRPr="00F67A81">
        <w:rPr>
          <w:rFonts w:ascii="Verdana" w:eastAsia="FangSong" w:hAnsi="Verdana" w:cs="Narkisim"/>
          <w:sz w:val="20"/>
          <w:szCs w:val="20"/>
        </w:rPr>
        <w:t xml:space="preserve">. </w:t>
      </w:r>
    </w:p>
    <w:p w14:paraId="12991B26" w14:textId="77777777" w:rsidR="008929EC" w:rsidRPr="00F67A81" w:rsidRDefault="008929EC" w:rsidP="008929EC">
      <w:pPr>
        <w:jc w:val="both"/>
        <w:rPr>
          <w:rFonts w:ascii="Verdana" w:eastAsia="FangSong" w:hAnsi="Verdana" w:cs="Narkisim"/>
          <w:bCs/>
          <w:sz w:val="20"/>
          <w:szCs w:val="20"/>
        </w:rPr>
      </w:pPr>
      <w:r w:rsidRPr="00F67A81">
        <w:rPr>
          <w:rFonts w:ascii="Verdana" w:eastAsia="FangSong" w:hAnsi="Verdana" w:cs="Narkisim"/>
          <w:bCs/>
          <w:sz w:val="20"/>
          <w:szCs w:val="20"/>
        </w:rPr>
        <w:t>Di fatto si entrerà con il biennio 2</w:t>
      </w:r>
      <w:r w:rsidR="0098213C" w:rsidRPr="00F67A81">
        <w:rPr>
          <w:rFonts w:ascii="Verdana" w:eastAsia="FangSong" w:hAnsi="Verdana" w:cs="Narkisim"/>
          <w:bCs/>
          <w:sz w:val="20"/>
          <w:szCs w:val="20"/>
        </w:rPr>
        <w:t>02</w:t>
      </w:r>
      <w:r w:rsidRPr="00F67A81">
        <w:rPr>
          <w:rFonts w:ascii="Verdana" w:eastAsia="FangSong" w:hAnsi="Verdana" w:cs="Narkisim"/>
          <w:bCs/>
          <w:sz w:val="20"/>
          <w:szCs w:val="20"/>
        </w:rPr>
        <w:t>1-2</w:t>
      </w:r>
      <w:r w:rsidR="0098213C" w:rsidRPr="00F67A81">
        <w:rPr>
          <w:rFonts w:ascii="Verdana" w:eastAsia="FangSong" w:hAnsi="Verdana" w:cs="Narkisim"/>
          <w:bCs/>
          <w:sz w:val="20"/>
          <w:szCs w:val="20"/>
        </w:rPr>
        <w:t xml:space="preserve">022 </w:t>
      </w:r>
      <w:r w:rsidRPr="00F67A81">
        <w:rPr>
          <w:rFonts w:ascii="Verdana" w:eastAsia="FangSong" w:hAnsi="Verdana" w:cs="Narkisim"/>
          <w:bCs/>
          <w:sz w:val="20"/>
          <w:szCs w:val="20"/>
        </w:rPr>
        <w:t xml:space="preserve">nel cosiddetto “trascinamento” </w:t>
      </w:r>
      <w:r w:rsidR="00E45BC2" w:rsidRPr="00F67A81">
        <w:rPr>
          <w:rFonts w:ascii="Verdana" w:eastAsia="FangSong" w:hAnsi="Verdana" w:cs="Narkisim"/>
          <w:bCs/>
          <w:sz w:val="20"/>
          <w:szCs w:val="20"/>
        </w:rPr>
        <w:t xml:space="preserve">della </w:t>
      </w:r>
      <w:r w:rsidRPr="00F67A81">
        <w:rPr>
          <w:rFonts w:ascii="Verdana" w:eastAsia="FangSong" w:hAnsi="Verdana" w:cs="Narkisim"/>
          <w:bCs/>
          <w:sz w:val="20"/>
          <w:szCs w:val="20"/>
        </w:rPr>
        <w:t>P</w:t>
      </w:r>
      <w:r w:rsidR="00E45BC2" w:rsidRPr="00F67A81">
        <w:rPr>
          <w:rFonts w:ascii="Verdana" w:eastAsia="FangSong" w:hAnsi="Verdana" w:cs="Narkisim"/>
          <w:bCs/>
          <w:sz w:val="20"/>
          <w:szCs w:val="20"/>
        </w:rPr>
        <w:t xml:space="preserve">AC caratterizzata dal </w:t>
      </w:r>
      <w:r w:rsidRPr="00F67A81">
        <w:rPr>
          <w:rFonts w:ascii="Verdana" w:eastAsia="FangSong" w:hAnsi="Verdana" w:cs="Narkisim"/>
          <w:bCs/>
          <w:sz w:val="20"/>
          <w:szCs w:val="20"/>
        </w:rPr>
        <w:t>prosegu</w:t>
      </w:r>
      <w:r w:rsidR="00E45BC2" w:rsidRPr="00F67A81">
        <w:rPr>
          <w:rFonts w:ascii="Verdana" w:eastAsia="FangSong" w:hAnsi="Verdana" w:cs="Narkisim"/>
          <w:bCs/>
          <w:sz w:val="20"/>
          <w:szCs w:val="20"/>
        </w:rPr>
        <w:t>imento e dall’adattamento del</w:t>
      </w:r>
      <w:r w:rsidRPr="00F67A81">
        <w:rPr>
          <w:rFonts w:ascii="Verdana" w:eastAsia="FangSong" w:hAnsi="Verdana" w:cs="Narkisim"/>
          <w:bCs/>
          <w:sz w:val="20"/>
          <w:szCs w:val="20"/>
        </w:rPr>
        <w:t>le regole attuali per i primi due anni della programmazione finanziaria 2021-2027.</w:t>
      </w:r>
    </w:p>
    <w:p w14:paraId="16B34B96" w14:textId="77777777" w:rsidR="008929EC" w:rsidRPr="00F67A81" w:rsidRDefault="008929EC" w:rsidP="008929EC">
      <w:pPr>
        <w:jc w:val="both"/>
        <w:rPr>
          <w:rFonts w:ascii="Verdana" w:eastAsia="FangSong" w:hAnsi="Verdana" w:cs="Narkisim"/>
          <w:sz w:val="20"/>
          <w:szCs w:val="20"/>
        </w:rPr>
      </w:pPr>
    </w:p>
    <w:p w14:paraId="7767779B" w14:textId="77777777" w:rsidR="008929EC" w:rsidRPr="00F67A81" w:rsidRDefault="008929EC" w:rsidP="008929EC">
      <w:pPr>
        <w:jc w:val="both"/>
        <w:rPr>
          <w:rFonts w:ascii="Verdana" w:eastAsia="FangSong" w:hAnsi="Verdana" w:cs="Narkisim"/>
          <w:sz w:val="20"/>
          <w:szCs w:val="20"/>
        </w:rPr>
      </w:pPr>
      <w:r w:rsidRPr="00F67A81">
        <w:rPr>
          <w:rFonts w:ascii="Verdana" w:eastAsia="FangSong" w:hAnsi="Verdana" w:cs="Narkisim"/>
          <w:sz w:val="20"/>
          <w:szCs w:val="20"/>
        </w:rPr>
        <w:t xml:space="preserve">Tuttavia, ancora non sono noti gli aspetti di bilancio legati all’adozione del nuovo QFP 2021-2027 e le modalità con cui saranno resi disponibili gli 8 Meuro previsti per lo sviluppo rurale dei fondi del </w:t>
      </w:r>
      <w:r w:rsidRPr="00F67A81">
        <w:rPr>
          <w:rFonts w:ascii="Verdana" w:eastAsia="FangSong" w:hAnsi="Verdana" w:cs="Narkisim"/>
          <w:i/>
          <w:sz w:val="20"/>
          <w:szCs w:val="20"/>
        </w:rPr>
        <w:t>Next Generation EU</w:t>
      </w:r>
      <w:r w:rsidRPr="00F67A81">
        <w:rPr>
          <w:rFonts w:ascii="Verdana" w:eastAsia="FangSong" w:hAnsi="Verdana" w:cs="Narkisim"/>
          <w:sz w:val="20"/>
          <w:szCs w:val="20"/>
        </w:rPr>
        <w:t xml:space="preserve"> attraverso il regolamento transitorio. In ogni caso</w:t>
      </w:r>
      <w:r w:rsidR="00E45BC2" w:rsidRPr="00F67A81">
        <w:rPr>
          <w:rFonts w:ascii="Verdana" w:eastAsia="FangSong" w:hAnsi="Verdana" w:cs="Narkisim"/>
          <w:sz w:val="20"/>
          <w:szCs w:val="20"/>
        </w:rPr>
        <w:t>,</w:t>
      </w:r>
      <w:r w:rsidRPr="00F67A81">
        <w:rPr>
          <w:rFonts w:ascii="Verdana" w:eastAsia="FangSong" w:hAnsi="Verdana" w:cs="Narkisim"/>
          <w:sz w:val="20"/>
          <w:szCs w:val="20"/>
        </w:rPr>
        <w:t xml:space="preserve"> per quanto riguarda lo sviluppo rurale, le Regioni dovranno </w:t>
      </w:r>
      <w:r w:rsidR="00E45BC2" w:rsidRPr="00F67A81">
        <w:rPr>
          <w:rFonts w:ascii="Verdana" w:eastAsia="FangSong" w:hAnsi="Verdana" w:cs="Narkisim"/>
          <w:sz w:val="20"/>
          <w:szCs w:val="20"/>
        </w:rPr>
        <w:t xml:space="preserve">comunque </w:t>
      </w:r>
      <w:r w:rsidRPr="00F67A81">
        <w:rPr>
          <w:rFonts w:ascii="Verdana" w:eastAsia="FangSong" w:hAnsi="Verdana" w:cs="Narkisim"/>
          <w:sz w:val="20"/>
          <w:szCs w:val="20"/>
        </w:rPr>
        <w:t>presentare alla Commissione europea una modifica del piano finanziario dei loro P</w:t>
      </w:r>
      <w:r w:rsidR="00E45BC2" w:rsidRPr="00F67A81">
        <w:rPr>
          <w:rFonts w:ascii="Verdana" w:eastAsia="FangSong" w:hAnsi="Verdana" w:cs="Narkisim"/>
          <w:sz w:val="20"/>
          <w:szCs w:val="20"/>
        </w:rPr>
        <w:t xml:space="preserve">iano per lo </w:t>
      </w:r>
      <w:r w:rsidRPr="00F67A81">
        <w:rPr>
          <w:rFonts w:ascii="Verdana" w:eastAsia="FangSong" w:hAnsi="Verdana" w:cs="Narkisim"/>
          <w:sz w:val="20"/>
          <w:szCs w:val="20"/>
        </w:rPr>
        <w:t>S</w:t>
      </w:r>
      <w:r w:rsidR="00E45BC2" w:rsidRPr="00F67A81">
        <w:rPr>
          <w:rFonts w:ascii="Verdana" w:eastAsia="FangSong" w:hAnsi="Verdana" w:cs="Narkisim"/>
          <w:sz w:val="20"/>
          <w:szCs w:val="20"/>
        </w:rPr>
        <w:t xml:space="preserve">viluppo </w:t>
      </w:r>
      <w:r w:rsidRPr="00F67A81">
        <w:rPr>
          <w:rFonts w:ascii="Verdana" w:eastAsia="FangSong" w:hAnsi="Verdana" w:cs="Narkisim"/>
          <w:sz w:val="20"/>
          <w:szCs w:val="20"/>
        </w:rPr>
        <w:t>R</w:t>
      </w:r>
      <w:r w:rsidR="00E45BC2" w:rsidRPr="00F67A81">
        <w:rPr>
          <w:rFonts w:ascii="Verdana" w:eastAsia="FangSong" w:hAnsi="Verdana" w:cs="Narkisim"/>
          <w:sz w:val="20"/>
          <w:szCs w:val="20"/>
        </w:rPr>
        <w:t>urale,</w:t>
      </w:r>
      <w:r w:rsidRPr="00F67A81">
        <w:rPr>
          <w:rFonts w:ascii="Verdana" w:eastAsia="FangSong" w:hAnsi="Verdana" w:cs="Narkisim"/>
          <w:sz w:val="20"/>
          <w:szCs w:val="20"/>
        </w:rPr>
        <w:t xml:space="preserve"> garantendo le risorse per le misure ambientali (almeno il 30% della quota assegnata)</w:t>
      </w:r>
      <w:r w:rsidR="00E45BC2" w:rsidRPr="00F67A81">
        <w:rPr>
          <w:rFonts w:ascii="Verdana" w:eastAsia="FangSong" w:hAnsi="Verdana" w:cs="Narkisim"/>
          <w:sz w:val="20"/>
          <w:szCs w:val="20"/>
        </w:rPr>
        <w:t>. T</w:t>
      </w:r>
      <w:r w:rsidRPr="00F67A81">
        <w:rPr>
          <w:rFonts w:ascii="Verdana" w:eastAsia="FangSong" w:hAnsi="Verdana" w:cs="Narkisim"/>
          <w:sz w:val="20"/>
          <w:szCs w:val="20"/>
        </w:rPr>
        <w:t xml:space="preserve">ale modifica dovrà anche contenere nuovi </w:t>
      </w:r>
      <w:r w:rsidRPr="00F67A81">
        <w:rPr>
          <w:rFonts w:ascii="Verdana" w:eastAsia="FangSong" w:hAnsi="Verdana" w:cs="Narkisim"/>
          <w:i/>
          <w:sz w:val="20"/>
          <w:szCs w:val="20"/>
        </w:rPr>
        <w:t xml:space="preserve">target </w:t>
      </w:r>
      <w:r w:rsidRPr="00F67A81">
        <w:rPr>
          <w:rFonts w:ascii="Verdana" w:eastAsia="FangSong" w:hAnsi="Verdana" w:cs="Narkisim"/>
          <w:sz w:val="20"/>
          <w:szCs w:val="20"/>
        </w:rPr>
        <w:t xml:space="preserve">di realizzazione in relazione alle risorse aggiuntive e nuovi obiettivi di </w:t>
      </w:r>
      <w:r w:rsidRPr="00F67A81">
        <w:rPr>
          <w:rFonts w:ascii="Verdana" w:eastAsia="FangSong" w:hAnsi="Verdana" w:cs="Narkisim"/>
          <w:i/>
          <w:sz w:val="20"/>
          <w:szCs w:val="20"/>
        </w:rPr>
        <w:t>Performance</w:t>
      </w:r>
      <w:r w:rsidRPr="00F67A81">
        <w:rPr>
          <w:rFonts w:ascii="Verdana" w:eastAsia="FangSong" w:hAnsi="Verdana" w:cs="Narkisim"/>
          <w:sz w:val="20"/>
          <w:szCs w:val="20"/>
        </w:rPr>
        <w:t xml:space="preserve"> da raggiungere al 2025. </w:t>
      </w:r>
    </w:p>
    <w:p w14:paraId="57646566" w14:textId="77777777" w:rsidR="008929EC" w:rsidRPr="00F67A81" w:rsidRDefault="008929EC" w:rsidP="008929EC">
      <w:pPr>
        <w:jc w:val="both"/>
        <w:rPr>
          <w:rFonts w:ascii="Verdana" w:eastAsia="FangSong" w:hAnsi="Verdana" w:cs="Narkisim"/>
          <w:sz w:val="20"/>
          <w:szCs w:val="20"/>
        </w:rPr>
      </w:pPr>
    </w:p>
    <w:p w14:paraId="4192F011" w14:textId="77777777" w:rsidR="0080194B" w:rsidRPr="00F67A81" w:rsidRDefault="0080194B" w:rsidP="008929EC">
      <w:pPr>
        <w:jc w:val="both"/>
        <w:rPr>
          <w:rFonts w:ascii="Verdana" w:eastAsia="FangSong" w:hAnsi="Verdana" w:cs="Narkisim"/>
          <w:sz w:val="20"/>
          <w:szCs w:val="20"/>
        </w:rPr>
      </w:pPr>
      <w:r w:rsidRPr="00F67A81">
        <w:rPr>
          <w:rFonts w:ascii="Verdana" w:eastAsia="FangSong" w:hAnsi="Verdana" w:cs="Narkisim"/>
          <w:sz w:val="20"/>
          <w:szCs w:val="20"/>
        </w:rPr>
        <w:t xml:space="preserve">Questo regime particolare, ancora non del tutto definito </w:t>
      </w:r>
      <w:r w:rsidR="0098213C"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né dal punto di vista del quadro giuridico, né da quello del quadro finanziario</w:t>
      </w:r>
      <w:r w:rsidR="0098213C" w:rsidRPr="00F67A81">
        <w:rPr>
          <w:rFonts w:ascii="Verdana" w:eastAsia="FangSong" w:hAnsi="Verdana" w:cs="Narkisim"/>
          <w:sz w:val="20"/>
          <w:szCs w:val="20"/>
        </w:rPr>
        <w:t xml:space="preserve"> </w:t>
      </w:r>
      <w:r w:rsidR="0098213C"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non consente in questo momento di individuare per il 2021 veri e propri obiettivi strategici. Piuttosto, le priorità per il 2021 possono essere distinte in due macro-aree di intervento: l’avvio della gestione del biennio di trascinamento, la definizione della nuova PAC regionale.</w:t>
      </w:r>
    </w:p>
    <w:p w14:paraId="3D10993D" w14:textId="77777777" w:rsidR="00213CE2" w:rsidRPr="00F67A81" w:rsidRDefault="00213CE2" w:rsidP="008929EC">
      <w:pPr>
        <w:jc w:val="both"/>
        <w:rPr>
          <w:rFonts w:ascii="Verdana" w:eastAsia="FangSong" w:hAnsi="Verdana" w:cs="Narkisim"/>
          <w:sz w:val="20"/>
          <w:szCs w:val="20"/>
        </w:rPr>
      </w:pPr>
    </w:p>
    <w:p w14:paraId="40D38390" w14:textId="77777777" w:rsidR="008929EC" w:rsidRPr="00F67A81" w:rsidRDefault="0080194B" w:rsidP="008929EC">
      <w:pPr>
        <w:jc w:val="both"/>
        <w:rPr>
          <w:rFonts w:ascii="Verdana" w:eastAsia="FangSong" w:hAnsi="Verdana" w:cs="Narkisim"/>
          <w:sz w:val="20"/>
          <w:szCs w:val="20"/>
        </w:rPr>
      </w:pPr>
      <w:r w:rsidRPr="00F67A81">
        <w:rPr>
          <w:rFonts w:ascii="Verdana" w:eastAsia="FangSong" w:hAnsi="Verdana" w:cs="Narkisim"/>
          <w:sz w:val="20"/>
          <w:szCs w:val="20"/>
        </w:rPr>
        <w:t xml:space="preserve">Per il primo aspetto, nell’incertezza del quadro normativo di riferimento e degli esiti connessi con </w:t>
      </w:r>
      <w:r w:rsidR="008929EC" w:rsidRPr="00F67A81">
        <w:rPr>
          <w:rFonts w:ascii="Verdana" w:eastAsia="FangSong" w:hAnsi="Verdana" w:cs="Narkisim"/>
          <w:sz w:val="20"/>
          <w:szCs w:val="20"/>
        </w:rPr>
        <w:t>l’evoluzione epidemiologica in atto</w:t>
      </w:r>
      <w:r w:rsidRPr="00F67A81">
        <w:rPr>
          <w:rFonts w:ascii="Verdana" w:eastAsia="FangSong" w:hAnsi="Verdana" w:cs="Narkisim"/>
          <w:sz w:val="20"/>
          <w:szCs w:val="20"/>
        </w:rPr>
        <w:t xml:space="preserve">, </w:t>
      </w:r>
      <w:r w:rsidR="00E45BC2" w:rsidRPr="00F67A81">
        <w:rPr>
          <w:rFonts w:ascii="Verdana" w:eastAsia="FangSong" w:hAnsi="Verdana" w:cs="Narkisim"/>
          <w:sz w:val="20"/>
          <w:szCs w:val="20"/>
        </w:rPr>
        <w:t>l’attività dell’amministrazione regionale</w:t>
      </w:r>
      <w:r w:rsidRPr="00F67A81">
        <w:rPr>
          <w:rFonts w:ascii="Verdana" w:eastAsia="FangSong" w:hAnsi="Verdana" w:cs="Narkisim"/>
          <w:sz w:val="20"/>
          <w:szCs w:val="20"/>
        </w:rPr>
        <w:t xml:space="preserve"> sarà concentrata sul</w:t>
      </w:r>
      <w:r w:rsidR="008929EC" w:rsidRPr="00F67A81">
        <w:rPr>
          <w:rFonts w:ascii="Verdana" w:eastAsia="FangSong" w:hAnsi="Verdana" w:cs="Narkisim"/>
          <w:sz w:val="20"/>
          <w:szCs w:val="20"/>
        </w:rPr>
        <w:t>l</w:t>
      </w:r>
      <w:r w:rsidRPr="00F67A81">
        <w:rPr>
          <w:rFonts w:ascii="Verdana" w:eastAsia="FangSong" w:hAnsi="Verdana" w:cs="Narkisim"/>
          <w:sz w:val="20"/>
          <w:szCs w:val="20"/>
        </w:rPr>
        <w:t>’</w:t>
      </w:r>
      <w:r w:rsidR="008929EC" w:rsidRPr="00F67A81">
        <w:rPr>
          <w:rFonts w:ascii="Verdana" w:eastAsia="FangSong" w:hAnsi="Verdana" w:cs="Narkisim"/>
          <w:sz w:val="20"/>
          <w:szCs w:val="20"/>
        </w:rPr>
        <w:t>ordinata prosecuzione degli interventi gi</w:t>
      </w:r>
      <w:r w:rsidR="0097355F" w:rsidRPr="00F67A81">
        <w:rPr>
          <w:rFonts w:ascii="Verdana" w:eastAsia="FangSong" w:hAnsi="Verdana" w:cs="Narkisim"/>
          <w:sz w:val="20"/>
          <w:szCs w:val="20"/>
        </w:rPr>
        <w:t>à programmati con il PSR 2014–</w:t>
      </w:r>
      <w:r w:rsidR="008929EC" w:rsidRPr="00F67A81">
        <w:rPr>
          <w:rFonts w:ascii="Verdana" w:eastAsia="FangSong" w:hAnsi="Verdana" w:cs="Narkisim"/>
          <w:sz w:val="20"/>
          <w:szCs w:val="20"/>
        </w:rPr>
        <w:t xml:space="preserve">2020 </w:t>
      </w:r>
      <w:r w:rsidR="00E45BC2" w:rsidRPr="00F67A81">
        <w:rPr>
          <w:rFonts w:ascii="Verdana" w:eastAsia="FangSong" w:hAnsi="Verdana" w:cs="Narkisim"/>
          <w:sz w:val="20"/>
          <w:szCs w:val="20"/>
        </w:rPr>
        <w:t>attraverso</w:t>
      </w:r>
      <w:r w:rsidR="008929EC" w:rsidRPr="00F67A81">
        <w:rPr>
          <w:rFonts w:ascii="Verdana" w:eastAsia="FangSong" w:hAnsi="Verdana" w:cs="Narkisim"/>
          <w:sz w:val="20"/>
          <w:szCs w:val="20"/>
        </w:rPr>
        <w:t xml:space="preserve"> le nuove risorse che</w:t>
      </w:r>
      <w:r w:rsidR="00E45BC2" w:rsidRPr="00F67A81">
        <w:rPr>
          <w:rFonts w:ascii="Verdana" w:eastAsia="FangSong" w:hAnsi="Verdana" w:cs="Narkisim"/>
          <w:sz w:val="20"/>
          <w:szCs w:val="20"/>
        </w:rPr>
        <w:t>, secondo le ultime stime,</w:t>
      </w:r>
      <w:r w:rsidR="008929EC" w:rsidRPr="00F67A81">
        <w:rPr>
          <w:rFonts w:ascii="Verdana" w:eastAsia="FangSong" w:hAnsi="Verdana" w:cs="Narkisim"/>
          <w:sz w:val="20"/>
          <w:szCs w:val="20"/>
        </w:rPr>
        <w:t xml:space="preserve"> il</w:t>
      </w:r>
      <w:r w:rsidR="00E45BC2" w:rsidRPr="00F67A81">
        <w:rPr>
          <w:rFonts w:ascii="Verdana" w:eastAsia="FangSong" w:hAnsi="Verdana" w:cs="Narkisim"/>
          <w:sz w:val="20"/>
          <w:szCs w:val="20"/>
        </w:rPr>
        <w:t xml:space="preserve"> biennio</w:t>
      </w:r>
      <w:r w:rsidR="008929EC" w:rsidRPr="00F67A81">
        <w:rPr>
          <w:rFonts w:ascii="Verdana" w:eastAsia="FangSong" w:hAnsi="Verdana" w:cs="Narkisim"/>
          <w:sz w:val="20"/>
          <w:szCs w:val="20"/>
        </w:rPr>
        <w:t xml:space="preserve"> 2021-2022 ammonteranno a non meno 100 milioni di euro annui.</w:t>
      </w:r>
    </w:p>
    <w:p w14:paraId="0D6B1351" w14:textId="77777777" w:rsidR="00713E8A" w:rsidRPr="001946EA" w:rsidRDefault="00713E8A" w:rsidP="001946EA">
      <w:pPr>
        <w:shd w:val="clear" w:color="auto" w:fill="E3F1ED" w:themeFill="accent3" w:themeFillTint="33"/>
        <w:ind w:left="3240" w:hanging="3240"/>
        <w:rPr>
          <w:rFonts w:ascii="Verdana" w:eastAsia="FangSong" w:hAnsi="Verdana" w:cs="Narkisim"/>
          <w:bCs/>
          <w:color w:val="006600"/>
          <w:w w:val="90"/>
        </w:rPr>
      </w:pPr>
      <w:r w:rsidRPr="001946EA">
        <w:rPr>
          <w:rFonts w:ascii="Verdana" w:eastAsia="FangSong" w:hAnsi="Verdana" w:cs="Narkisim"/>
          <w:bCs/>
          <w:color w:val="006600"/>
          <w:w w:val="90"/>
        </w:rPr>
        <w:lastRenderedPageBreak/>
        <w:t xml:space="preserve">OBIETTIVO STRATEGICO 3: </w:t>
      </w:r>
      <w:r w:rsidR="00351BC4" w:rsidRPr="001946EA">
        <w:rPr>
          <w:rFonts w:ascii="Verdana" w:eastAsia="FangSong" w:hAnsi="Verdana" w:cs="Narkisim"/>
          <w:bCs/>
          <w:color w:val="006600"/>
          <w:w w:val="90"/>
        </w:rPr>
        <w:tab/>
      </w:r>
      <w:r w:rsidRPr="001946EA">
        <w:rPr>
          <w:rFonts w:ascii="Verdana" w:eastAsia="FangSong" w:hAnsi="Verdana" w:cs="Narkisim"/>
          <w:bCs/>
          <w:color w:val="006600"/>
          <w:w w:val="90"/>
        </w:rPr>
        <w:t xml:space="preserve">ACCOMPAGNARE LO SVILUPPO </w:t>
      </w:r>
      <w:r w:rsidR="0097355F" w:rsidRPr="001946EA">
        <w:rPr>
          <w:rFonts w:ascii="Verdana" w:eastAsia="FangSong" w:hAnsi="Verdana" w:cs="Narkisim"/>
          <w:bCs/>
          <w:color w:val="006600"/>
          <w:w w:val="90"/>
        </w:rPr>
        <w:br/>
      </w:r>
      <w:r w:rsidRPr="001946EA">
        <w:rPr>
          <w:rFonts w:ascii="Verdana" w:eastAsia="FangSong" w:hAnsi="Verdana" w:cs="Narkisim"/>
          <w:bCs/>
          <w:color w:val="006600"/>
          <w:w w:val="90"/>
        </w:rPr>
        <w:t xml:space="preserve">E LA MODERNIZZAZIONE DELLE IMPRESE </w:t>
      </w:r>
      <w:r w:rsidR="0097355F" w:rsidRPr="001946EA">
        <w:rPr>
          <w:rFonts w:ascii="Verdana" w:eastAsia="FangSong" w:hAnsi="Verdana" w:cs="Narkisim"/>
          <w:bCs/>
          <w:color w:val="006600"/>
          <w:w w:val="90"/>
        </w:rPr>
        <w:br/>
      </w:r>
      <w:r w:rsidRPr="001946EA">
        <w:rPr>
          <w:rFonts w:ascii="Verdana" w:eastAsia="FangSong" w:hAnsi="Verdana" w:cs="Narkisim"/>
          <w:bCs/>
          <w:color w:val="006600"/>
          <w:w w:val="90"/>
        </w:rPr>
        <w:t>AGRICOLE E DEL TERRITORIO</w:t>
      </w:r>
    </w:p>
    <w:p w14:paraId="5FD0C265" w14:textId="77777777" w:rsidR="008E37CD" w:rsidRPr="00F67A81" w:rsidRDefault="008E37CD" w:rsidP="008E37CD">
      <w:pPr>
        <w:jc w:val="both"/>
        <w:rPr>
          <w:rFonts w:ascii="Verdana" w:eastAsia="FangSong" w:hAnsi="Verdana" w:cs="Narkisim"/>
          <w:sz w:val="20"/>
          <w:szCs w:val="20"/>
        </w:rPr>
      </w:pPr>
      <w:r w:rsidRPr="00F67A81">
        <w:rPr>
          <w:rFonts w:ascii="Verdana" w:eastAsia="FangSong" w:hAnsi="Verdana" w:cs="Narkisim"/>
          <w:sz w:val="20"/>
          <w:szCs w:val="20"/>
        </w:rPr>
        <w:t xml:space="preserve">La Regione Umbria è storicamente tra le prime regioni italiane in termini di raggiungimento degli obiettivi di spesa del Programma di Sviluppo Rurale e non si è mai trovata nella situazione di rischiare il disimpegno automatico delle risorse del Programma per ritardi nella spesa e, anche per il 2020, i rapidi interventi approntati a supporto delle imprese già agli inizi della crisi epidemiologica e la capacità di spesa delle misure messe in campo hanno dato luogo a un </w:t>
      </w:r>
      <w:r w:rsidRPr="00F67A81">
        <w:rPr>
          <w:rFonts w:ascii="Verdana" w:eastAsia="FangSong" w:hAnsi="Verdana" w:cs="Narkisim"/>
          <w:i/>
          <w:sz w:val="20"/>
          <w:szCs w:val="20"/>
        </w:rPr>
        <w:t>trend</w:t>
      </w:r>
      <w:r w:rsidRPr="00F67A81">
        <w:rPr>
          <w:rFonts w:ascii="Verdana" w:eastAsia="FangSong" w:hAnsi="Verdana" w:cs="Narkisim"/>
          <w:sz w:val="20"/>
          <w:szCs w:val="20"/>
        </w:rPr>
        <w:t xml:space="preserve"> di spesa molto favorevole.</w:t>
      </w:r>
    </w:p>
    <w:p w14:paraId="66BE90D4" w14:textId="77777777" w:rsidR="00213CE2" w:rsidRPr="00F67A81" w:rsidRDefault="00213CE2" w:rsidP="008E37CD">
      <w:pPr>
        <w:jc w:val="both"/>
        <w:rPr>
          <w:rFonts w:ascii="Verdana" w:eastAsia="FangSong" w:hAnsi="Verdana" w:cs="Narkisim"/>
          <w:sz w:val="20"/>
          <w:szCs w:val="20"/>
        </w:rPr>
      </w:pPr>
    </w:p>
    <w:p w14:paraId="37C703AF" w14:textId="77777777" w:rsidR="008E37CD" w:rsidRPr="00F67A81" w:rsidRDefault="008E37CD" w:rsidP="008E37CD">
      <w:pPr>
        <w:jc w:val="both"/>
        <w:rPr>
          <w:rFonts w:ascii="Verdana" w:eastAsia="FangSong" w:hAnsi="Verdana" w:cs="Narkisim"/>
          <w:sz w:val="20"/>
          <w:szCs w:val="20"/>
        </w:rPr>
      </w:pPr>
      <w:r w:rsidRPr="00F67A81">
        <w:rPr>
          <w:rFonts w:ascii="Verdana" w:eastAsia="FangSong" w:hAnsi="Verdana" w:cs="Narkisim"/>
          <w:sz w:val="20"/>
          <w:szCs w:val="20"/>
        </w:rPr>
        <w:t xml:space="preserve">Nonostante ciò, per contenere con ogni sforzo possibile l’impatto dell’emergenza sanitaria da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la Regione ha comunque predisposto un piano di accelerazione di utilizzo delle risorse finanziarie ancora disponibili del PSR 2014-2020, che saranno pienamente utilizzate per sostenere gli investimenti, l’occupazione, l’introduzione di innovazione, la promo-commercializzazione e la costituzione di nuove forme di aggregazione tra le imprese oltre che la necessaria tutela di ambiente e territorio.</w:t>
      </w:r>
    </w:p>
    <w:p w14:paraId="68E53547" w14:textId="77777777" w:rsidR="00213CE2" w:rsidRPr="00F67A81" w:rsidRDefault="00213CE2" w:rsidP="008E37CD">
      <w:pPr>
        <w:jc w:val="both"/>
        <w:rPr>
          <w:rFonts w:ascii="Verdana" w:eastAsia="FangSong" w:hAnsi="Verdana" w:cs="Narkisim"/>
          <w:sz w:val="20"/>
          <w:szCs w:val="20"/>
        </w:rPr>
      </w:pPr>
    </w:p>
    <w:p w14:paraId="3C39C36E" w14:textId="77777777" w:rsidR="008E37CD" w:rsidRPr="00F67A81" w:rsidRDefault="008E37CD" w:rsidP="008E37CD">
      <w:pPr>
        <w:jc w:val="both"/>
        <w:rPr>
          <w:rFonts w:ascii="Verdana" w:eastAsia="FangSong" w:hAnsi="Verdana" w:cs="Narkisim"/>
          <w:sz w:val="20"/>
          <w:szCs w:val="20"/>
        </w:rPr>
      </w:pPr>
      <w:r w:rsidRPr="00F67A81">
        <w:rPr>
          <w:rFonts w:ascii="Verdana" w:eastAsia="FangSong" w:hAnsi="Verdana" w:cs="Narkisim"/>
          <w:sz w:val="20"/>
          <w:szCs w:val="20"/>
        </w:rPr>
        <w:t>Tali interventi – che saranno avviati tra la fine del 2020 e i primi mesi del 2021 e che dispieghe</w:t>
      </w:r>
      <w:r w:rsidR="00907A3B" w:rsidRPr="00F67A81">
        <w:rPr>
          <w:rFonts w:ascii="Verdana" w:eastAsia="FangSong" w:hAnsi="Verdana" w:cs="Narkisim"/>
          <w:sz w:val="20"/>
          <w:szCs w:val="20"/>
        </w:rPr>
        <w:t xml:space="preserve">ranno i loro effetti nel 2021 – </w:t>
      </w:r>
      <w:r w:rsidRPr="00F67A81">
        <w:rPr>
          <w:rFonts w:ascii="Verdana" w:eastAsia="FangSong" w:hAnsi="Verdana" w:cs="Narkisim"/>
          <w:sz w:val="20"/>
          <w:szCs w:val="20"/>
        </w:rPr>
        <w:t>dovranno sostenere gli investimenti delle aziende agricole che garantiscano, da un lato, immediata liquidità e, dall’altro, incentivino la redditività al fine di favorire una progressiva ripresa della capacità produttiva e commerciale</w:t>
      </w:r>
      <w:r w:rsidR="00F34EE8"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una volta terminata l’emergenza sanitaria. </w:t>
      </w:r>
    </w:p>
    <w:p w14:paraId="0F0B1640" w14:textId="77777777" w:rsidR="008E37CD" w:rsidRPr="00F67A81" w:rsidRDefault="00FF2818" w:rsidP="008E37CD">
      <w:pPr>
        <w:jc w:val="both"/>
        <w:rPr>
          <w:rFonts w:ascii="Verdana" w:eastAsia="FangSong" w:hAnsi="Verdana" w:cs="Narkisim"/>
          <w:sz w:val="20"/>
          <w:szCs w:val="20"/>
        </w:rPr>
      </w:pPr>
      <w:r w:rsidRPr="00F67A81">
        <w:rPr>
          <w:rFonts w:ascii="Verdana" w:eastAsia="FangSong" w:hAnsi="Verdana" w:cs="Narkisim"/>
          <w:sz w:val="20"/>
          <w:szCs w:val="20"/>
        </w:rPr>
        <w:t>In particolare, sarà assicurato sia</w:t>
      </w:r>
      <w:r w:rsidR="008E37CD" w:rsidRPr="00F67A81">
        <w:rPr>
          <w:rFonts w:ascii="Verdana" w:eastAsia="FangSong" w:hAnsi="Verdana" w:cs="Narkisim"/>
          <w:sz w:val="20"/>
          <w:szCs w:val="20"/>
        </w:rPr>
        <w:t xml:space="preserve"> l’avvio di numerose nuove procedure sulle diverse Misure del Programma</w:t>
      </w:r>
      <w:r w:rsidRPr="00F67A81">
        <w:rPr>
          <w:rFonts w:ascii="Verdana" w:eastAsia="FangSong" w:hAnsi="Verdana" w:cs="Narkisim"/>
          <w:sz w:val="20"/>
          <w:szCs w:val="20"/>
        </w:rPr>
        <w:t>,</w:t>
      </w:r>
      <w:r w:rsidR="008E37CD" w:rsidRPr="00F67A81">
        <w:rPr>
          <w:rFonts w:ascii="Verdana" w:eastAsia="FangSong" w:hAnsi="Verdana" w:cs="Narkisim"/>
          <w:sz w:val="20"/>
          <w:szCs w:val="20"/>
        </w:rPr>
        <w:t xml:space="preserve"> sia il finanziamento di progetti di investimento </w:t>
      </w:r>
      <w:r w:rsidRPr="00F67A81">
        <w:rPr>
          <w:rFonts w:ascii="Verdana" w:eastAsia="FangSong" w:hAnsi="Verdana" w:cs="Narkisim"/>
          <w:sz w:val="20"/>
          <w:szCs w:val="20"/>
        </w:rPr>
        <w:t>già</w:t>
      </w:r>
      <w:r w:rsidR="008E37CD" w:rsidRPr="00F67A81">
        <w:rPr>
          <w:rFonts w:ascii="Verdana" w:eastAsia="FangSong" w:hAnsi="Verdana" w:cs="Narkisim"/>
          <w:sz w:val="20"/>
          <w:szCs w:val="20"/>
        </w:rPr>
        <w:t xml:space="preserve"> inseriti in precedenti graduatorie (almeno 10) ma non finanziati per carenza di risorse. </w:t>
      </w:r>
    </w:p>
    <w:p w14:paraId="37614D13" w14:textId="77777777" w:rsidR="00213CE2" w:rsidRPr="00F67A81" w:rsidRDefault="00213CE2" w:rsidP="008E37CD">
      <w:pPr>
        <w:jc w:val="both"/>
        <w:rPr>
          <w:rFonts w:ascii="Verdana" w:eastAsia="FangSong" w:hAnsi="Verdana" w:cs="Narkisim"/>
          <w:sz w:val="20"/>
          <w:szCs w:val="20"/>
        </w:rPr>
      </w:pPr>
    </w:p>
    <w:p w14:paraId="2AD691BE" w14:textId="77777777" w:rsidR="008E37CD" w:rsidRPr="00F67A81" w:rsidRDefault="008E37CD" w:rsidP="005D4DE3">
      <w:pPr>
        <w:spacing w:after="120"/>
        <w:ind w:right="565"/>
        <w:jc w:val="both"/>
        <w:rPr>
          <w:rFonts w:ascii="Verdana" w:eastAsia="FangSong" w:hAnsi="Verdana" w:cs="Narkisim"/>
          <w:sz w:val="20"/>
          <w:szCs w:val="20"/>
        </w:rPr>
      </w:pPr>
      <w:r w:rsidRPr="00F67A81">
        <w:rPr>
          <w:rFonts w:ascii="Verdana" w:eastAsia="FangSong" w:hAnsi="Verdana" w:cs="Narkisim"/>
          <w:sz w:val="20"/>
          <w:szCs w:val="20"/>
        </w:rPr>
        <w:t xml:space="preserve">Le risorse saranno orientale principalmente, ma non esclusivamente, </w:t>
      </w:r>
      <w:r w:rsidR="00FF2818" w:rsidRPr="00F67A81">
        <w:rPr>
          <w:rFonts w:ascii="Verdana" w:eastAsia="FangSong" w:hAnsi="Verdana" w:cs="Narkisim"/>
          <w:sz w:val="20"/>
          <w:szCs w:val="20"/>
        </w:rPr>
        <w:t>a</w:t>
      </w:r>
      <w:r w:rsidRPr="00F67A81">
        <w:rPr>
          <w:rFonts w:ascii="Verdana" w:eastAsia="FangSong" w:hAnsi="Verdana" w:cs="Narkisim"/>
          <w:sz w:val="20"/>
          <w:szCs w:val="20"/>
        </w:rPr>
        <w:t>:</w:t>
      </w:r>
    </w:p>
    <w:p w14:paraId="04A1F693" w14:textId="77777777" w:rsidR="00FF2818" w:rsidRPr="00F67A81" w:rsidRDefault="008E37CD" w:rsidP="002C514E">
      <w:pPr>
        <w:pStyle w:val="Paragrafoelenco"/>
        <w:numPr>
          <w:ilvl w:val="0"/>
          <w:numId w:val="32"/>
        </w:numPr>
        <w:spacing w:after="120"/>
        <w:ind w:right="565"/>
        <w:jc w:val="both"/>
        <w:rPr>
          <w:rFonts w:ascii="Verdana" w:eastAsia="FangSong" w:hAnsi="Verdana" w:cs="Narkisim"/>
          <w:sz w:val="20"/>
          <w:szCs w:val="20"/>
        </w:rPr>
      </w:pPr>
      <w:r w:rsidRPr="00F67A81">
        <w:rPr>
          <w:rFonts w:ascii="Verdana" w:eastAsia="FangSong" w:hAnsi="Verdana" w:cs="Narkisim"/>
          <w:sz w:val="20"/>
          <w:szCs w:val="20"/>
        </w:rPr>
        <w:t xml:space="preserve">investimenti nello sviluppo delle aree forestali e nel miglioramento della redditività delle foreste; </w:t>
      </w:r>
    </w:p>
    <w:p w14:paraId="547D22FE" w14:textId="77777777" w:rsidR="00FF2818" w:rsidRPr="00F67A81" w:rsidRDefault="008E37CD" w:rsidP="002C514E">
      <w:pPr>
        <w:pStyle w:val="Paragrafoelenco"/>
        <w:numPr>
          <w:ilvl w:val="0"/>
          <w:numId w:val="32"/>
        </w:numPr>
        <w:spacing w:after="120"/>
        <w:ind w:right="565"/>
        <w:jc w:val="both"/>
        <w:rPr>
          <w:rFonts w:ascii="Verdana" w:eastAsia="FangSong" w:hAnsi="Verdana" w:cs="Narkisim"/>
          <w:sz w:val="20"/>
          <w:szCs w:val="20"/>
        </w:rPr>
      </w:pPr>
      <w:r w:rsidRPr="00F67A81">
        <w:rPr>
          <w:rFonts w:ascii="Verdana" w:eastAsia="FangSong" w:hAnsi="Verdana" w:cs="Narkisim"/>
          <w:sz w:val="20"/>
          <w:szCs w:val="20"/>
        </w:rPr>
        <w:t>interventi a sostegno di forme di cooperazione tra diversi operatori del settore agricolo, forestale, agroalimentare, turistico e altri soggetti che contribuiscono al raggiungimento degli obiettivi e delle priorità della politica di sviluppo rurale;</w:t>
      </w:r>
    </w:p>
    <w:p w14:paraId="5FB44FF3" w14:textId="77777777" w:rsidR="00FF2818" w:rsidRPr="00F67A81" w:rsidRDefault="008E37CD" w:rsidP="002C514E">
      <w:pPr>
        <w:pStyle w:val="Paragrafoelenco"/>
        <w:numPr>
          <w:ilvl w:val="0"/>
          <w:numId w:val="32"/>
        </w:numPr>
        <w:spacing w:after="120"/>
        <w:ind w:right="565"/>
        <w:jc w:val="both"/>
        <w:rPr>
          <w:rFonts w:ascii="Verdana" w:eastAsia="FangSong" w:hAnsi="Verdana" w:cs="Narkisim"/>
          <w:sz w:val="20"/>
          <w:szCs w:val="20"/>
        </w:rPr>
      </w:pPr>
      <w:r w:rsidRPr="00F67A81">
        <w:rPr>
          <w:rFonts w:ascii="Verdana" w:eastAsia="FangSong" w:hAnsi="Verdana" w:cs="Narkisim"/>
          <w:sz w:val="20"/>
          <w:szCs w:val="20"/>
        </w:rPr>
        <w:t xml:space="preserve">potenziamento delle competenze aziendali finalizzate all’innalzamento dei livelli di competitività; </w:t>
      </w:r>
    </w:p>
    <w:p w14:paraId="236C09C7" w14:textId="77777777" w:rsidR="008E37CD" w:rsidRPr="00F67A81" w:rsidRDefault="008E37CD" w:rsidP="002C514E">
      <w:pPr>
        <w:pStyle w:val="Paragrafoelenco"/>
        <w:numPr>
          <w:ilvl w:val="0"/>
          <w:numId w:val="32"/>
        </w:numPr>
        <w:spacing w:after="120"/>
        <w:ind w:right="565"/>
        <w:jc w:val="both"/>
        <w:rPr>
          <w:rFonts w:ascii="Verdana" w:eastAsia="FangSong" w:hAnsi="Verdana" w:cs="Narkisim"/>
          <w:sz w:val="20"/>
          <w:szCs w:val="20"/>
        </w:rPr>
      </w:pPr>
      <w:r w:rsidRPr="00F67A81">
        <w:rPr>
          <w:rFonts w:ascii="Verdana" w:eastAsia="FangSong" w:hAnsi="Verdana" w:cs="Narkisim"/>
          <w:sz w:val="20"/>
          <w:szCs w:val="20"/>
        </w:rPr>
        <w:t>iniziative volte a mantenere la vitalità economica e produttiva delle imprese agricole e delle piccole e medie imprese e sviluppare nuove attività economiche, tra cui l’avviamento di aziende agricole condotte da giovani e gli investimenti in attività non agricole, allo scopo di sfruttare le potenzialità economiche, ambientali e ter</w:t>
      </w:r>
      <w:r w:rsidR="0097355F" w:rsidRPr="00F67A81">
        <w:rPr>
          <w:rFonts w:ascii="Verdana" w:eastAsia="FangSong" w:hAnsi="Verdana" w:cs="Narkisim"/>
          <w:sz w:val="20"/>
          <w:szCs w:val="20"/>
        </w:rPr>
        <w:t>ritoriali espresse a livello lo</w:t>
      </w:r>
      <w:r w:rsidRPr="00F67A81">
        <w:rPr>
          <w:rFonts w:ascii="Verdana" w:eastAsia="FangSong" w:hAnsi="Verdana" w:cs="Narkisim"/>
          <w:sz w:val="20"/>
          <w:szCs w:val="20"/>
        </w:rPr>
        <w:t>cale per produrre reddito e occupazione.</w:t>
      </w:r>
    </w:p>
    <w:p w14:paraId="02BFCB5F" w14:textId="77777777" w:rsidR="00F26DAC" w:rsidRPr="00F67A81" w:rsidRDefault="00F26DAC" w:rsidP="008E37CD">
      <w:pPr>
        <w:jc w:val="both"/>
        <w:rPr>
          <w:rFonts w:ascii="Verdana" w:eastAsia="FangSong" w:hAnsi="Verdana" w:cs="Narkisim"/>
          <w:sz w:val="20"/>
          <w:szCs w:val="20"/>
        </w:rPr>
      </w:pPr>
    </w:p>
    <w:p w14:paraId="12E9B835" w14:textId="77777777" w:rsidR="00F26DAC" w:rsidRPr="00F67A81" w:rsidRDefault="00F26DAC" w:rsidP="00F26DAC">
      <w:pPr>
        <w:contextualSpacing/>
        <w:jc w:val="both"/>
        <w:rPr>
          <w:rFonts w:ascii="Verdana" w:eastAsia="FangSong" w:hAnsi="Verdana" w:cs="Narkisim"/>
          <w:sz w:val="20"/>
          <w:szCs w:val="20"/>
        </w:rPr>
      </w:pPr>
      <w:r w:rsidRPr="00F67A81">
        <w:rPr>
          <w:rFonts w:ascii="Verdana" w:eastAsia="FangSong" w:hAnsi="Verdana" w:cs="Narkisim"/>
          <w:sz w:val="20"/>
          <w:szCs w:val="20"/>
        </w:rPr>
        <w:t>Saranno proposte prima della fine di tale periodo, ulteriori modifiche all’attuale Programma di Sviluppo Rurale 2014-2020, per riorientare ulteriori risorse da destinare agli interventi sopra declinati e a destinare ogni economia di spesa per incrementare le dotazioni finanziarie a favore degli interventi che, rispetto all’interesse manifestato dai beneficiari, dovessero presentare risorse insufficienti.</w:t>
      </w:r>
    </w:p>
    <w:p w14:paraId="2B4C81AE" w14:textId="77777777" w:rsidR="00F26DAC" w:rsidRPr="00F67A81" w:rsidRDefault="00F26DAC" w:rsidP="00F26DAC">
      <w:pPr>
        <w:contextualSpacing/>
        <w:jc w:val="both"/>
        <w:rPr>
          <w:rFonts w:ascii="Verdana" w:eastAsia="FangSong" w:hAnsi="Verdana" w:cs="Narkisim"/>
          <w:sz w:val="20"/>
          <w:szCs w:val="20"/>
        </w:rPr>
      </w:pPr>
    </w:p>
    <w:p w14:paraId="3117B213" w14:textId="77777777" w:rsidR="00F26DAC" w:rsidRPr="00F67A81" w:rsidRDefault="00F26DAC" w:rsidP="00F26DAC">
      <w:pPr>
        <w:contextualSpacing/>
        <w:jc w:val="both"/>
        <w:rPr>
          <w:rFonts w:ascii="Verdana" w:eastAsia="FangSong" w:hAnsi="Verdana" w:cs="Narkisim"/>
          <w:sz w:val="20"/>
          <w:szCs w:val="20"/>
        </w:rPr>
      </w:pPr>
      <w:r w:rsidRPr="00F67A81">
        <w:rPr>
          <w:rFonts w:ascii="Verdana" w:eastAsia="FangSong" w:hAnsi="Verdana" w:cs="Narkisim"/>
          <w:sz w:val="20"/>
          <w:szCs w:val="20"/>
        </w:rPr>
        <w:t>Sarà in ogni caso garantita continuità alle misure agro-climatico-ambientali e a supporto delle produzioni biologiche, che contribuiscono a favorire un’attività agricola con effetti benefici sull’ambiente in termini di biodiversità e la tutela del paesaggio rurale umbro, nonché sulla qualità e sostenibilità delle produzioni e dell’ambiente.</w:t>
      </w:r>
    </w:p>
    <w:p w14:paraId="75174FC7" w14:textId="77777777" w:rsidR="00F26DAC" w:rsidRPr="00F67A81" w:rsidRDefault="00F26DAC" w:rsidP="00F26DAC">
      <w:pPr>
        <w:contextualSpacing/>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Accanto a ciò, proseguiranno gli interventi e il finanziamento di progetti finalizzati alla prevenzione del dissesto idrogeologico e, compatibilmente con le risorse che saranno disponibili, la continuità degli interventi sulle infrastrutture primarie, in particolare viarie in ambito rurale. Parimenti potranno trovare realizzazione nel corso del 2021 importanti iniziative finalizzate al sostegno della promozione delle filiere nel comparto olivicolo puntando alla individuazione di aggregazioni di imprese protese alla valorizzazione delle varietà tipiche dell’Umbria. </w:t>
      </w:r>
    </w:p>
    <w:p w14:paraId="1A5C6D12" w14:textId="77777777" w:rsidR="00F26DAC" w:rsidRPr="00F67A81" w:rsidRDefault="00F26DAC" w:rsidP="008E37CD">
      <w:pPr>
        <w:jc w:val="both"/>
        <w:rPr>
          <w:rFonts w:ascii="Verdana" w:eastAsia="FangSong" w:hAnsi="Verdana" w:cs="Narkisim"/>
          <w:sz w:val="20"/>
          <w:szCs w:val="20"/>
        </w:rPr>
      </w:pPr>
    </w:p>
    <w:p w14:paraId="66D1150B" w14:textId="77777777" w:rsidR="00F26DAC" w:rsidRPr="00F67A81" w:rsidRDefault="00FF2818" w:rsidP="008929EC">
      <w:pPr>
        <w:jc w:val="both"/>
        <w:rPr>
          <w:rFonts w:ascii="Verdana" w:eastAsia="FangSong" w:hAnsi="Verdana" w:cs="Narkisim"/>
          <w:sz w:val="20"/>
          <w:szCs w:val="20"/>
        </w:rPr>
      </w:pPr>
      <w:r w:rsidRPr="00F67A81">
        <w:rPr>
          <w:rFonts w:ascii="Verdana" w:eastAsia="FangSong" w:hAnsi="Verdana" w:cs="Narkisim"/>
          <w:sz w:val="20"/>
          <w:szCs w:val="20"/>
        </w:rPr>
        <w:t>Parimenti potranno trovare realizzazione nel corso del 2021 importanti iniziative finalizzate al sostegno della promozione delle filiere nel comparto olivicolo puntando all</w:t>
      </w:r>
      <w:r w:rsidR="008A7C30" w:rsidRPr="00F67A81">
        <w:rPr>
          <w:rFonts w:ascii="Verdana" w:eastAsia="FangSong" w:hAnsi="Verdana" w:cs="Narkisim"/>
          <w:sz w:val="20"/>
          <w:szCs w:val="20"/>
        </w:rPr>
        <w:t>’</w:t>
      </w:r>
      <w:r w:rsidRPr="00F67A81">
        <w:rPr>
          <w:rFonts w:ascii="Verdana" w:eastAsia="FangSong" w:hAnsi="Verdana" w:cs="Narkisim"/>
          <w:sz w:val="20"/>
          <w:szCs w:val="20"/>
        </w:rPr>
        <w:t xml:space="preserve">individuazione di aggregazioni di imprese protese alla valorizzazione delle varietà tipiche dell’Umbria. </w:t>
      </w:r>
    </w:p>
    <w:p w14:paraId="7E21281A" w14:textId="77777777" w:rsidR="00F26DAC" w:rsidRPr="00F67A81" w:rsidRDefault="00F26DAC" w:rsidP="008929EC">
      <w:pPr>
        <w:jc w:val="both"/>
        <w:rPr>
          <w:rFonts w:ascii="Verdana" w:eastAsia="FangSong" w:hAnsi="Verdana" w:cs="Narkisim"/>
          <w:sz w:val="20"/>
          <w:szCs w:val="20"/>
        </w:rPr>
      </w:pPr>
    </w:p>
    <w:p w14:paraId="590C56DE" w14:textId="77777777" w:rsidR="00F26DAC" w:rsidRPr="001946EA" w:rsidRDefault="00F26DAC" w:rsidP="001946EA">
      <w:pPr>
        <w:shd w:val="clear" w:color="auto" w:fill="E3F1ED" w:themeFill="accent3" w:themeFillTint="33"/>
        <w:ind w:left="3240" w:hanging="3240"/>
        <w:rPr>
          <w:rFonts w:ascii="Verdana" w:eastAsia="FangSong" w:hAnsi="Verdana" w:cs="Narkisim"/>
          <w:bCs/>
          <w:color w:val="006600"/>
          <w:w w:val="90"/>
        </w:rPr>
      </w:pPr>
      <w:r w:rsidRPr="001946EA">
        <w:rPr>
          <w:rFonts w:ascii="Verdana" w:eastAsia="FangSong" w:hAnsi="Verdana" w:cs="Narkisim"/>
          <w:bCs/>
          <w:color w:val="006600"/>
          <w:w w:val="90"/>
        </w:rPr>
        <w:t xml:space="preserve">OBIETTIVO STRATEGICO 4: </w:t>
      </w:r>
      <w:r w:rsidR="0097355F" w:rsidRPr="001946EA">
        <w:rPr>
          <w:rFonts w:ascii="Verdana" w:eastAsia="FangSong" w:hAnsi="Verdana" w:cs="Narkisim"/>
          <w:bCs/>
          <w:color w:val="006600"/>
          <w:w w:val="90"/>
        </w:rPr>
        <w:tab/>
      </w:r>
      <w:r w:rsidRPr="001946EA">
        <w:rPr>
          <w:rFonts w:ascii="Verdana" w:eastAsia="FangSong" w:hAnsi="Verdana" w:cs="Narkisim"/>
          <w:bCs/>
          <w:color w:val="006600"/>
          <w:w w:val="90"/>
        </w:rPr>
        <w:t>INNALZARE L’INNOVAZIONE DEL SISTEMA</w:t>
      </w:r>
      <w:r w:rsidR="0097355F" w:rsidRPr="001946EA">
        <w:rPr>
          <w:rFonts w:ascii="Verdana" w:eastAsia="FangSong" w:hAnsi="Verdana" w:cs="Narkisim"/>
          <w:bCs/>
          <w:color w:val="006600"/>
          <w:w w:val="90"/>
        </w:rPr>
        <w:br/>
      </w:r>
      <w:r w:rsidRPr="001946EA">
        <w:rPr>
          <w:rFonts w:ascii="Verdana" w:eastAsia="FangSong" w:hAnsi="Verdana" w:cs="Narkisim"/>
          <w:bCs/>
          <w:color w:val="006600"/>
          <w:w w:val="90"/>
        </w:rPr>
        <w:t>DELLE IMPRESE AGRICOLE</w:t>
      </w:r>
    </w:p>
    <w:p w14:paraId="496D725E" w14:textId="77777777" w:rsidR="00352FEE" w:rsidRPr="00F67A81" w:rsidRDefault="008929EC" w:rsidP="008929EC">
      <w:pPr>
        <w:jc w:val="both"/>
        <w:rPr>
          <w:rFonts w:ascii="Verdana" w:eastAsia="FangSong" w:hAnsi="Verdana" w:cs="Narkisim"/>
          <w:sz w:val="20"/>
          <w:szCs w:val="20"/>
        </w:rPr>
      </w:pPr>
      <w:r w:rsidRPr="00F67A81">
        <w:rPr>
          <w:rFonts w:ascii="Verdana" w:eastAsia="FangSong" w:hAnsi="Verdana" w:cs="Narkisim"/>
          <w:sz w:val="20"/>
          <w:szCs w:val="20"/>
        </w:rPr>
        <w:t>Le sfide per le imprese agricole e, più in generale, per il sistema Umbria che trova ne</w:t>
      </w:r>
      <w:r w:rsidR="0080194B" w:rsidRPr="00F67A81">
        <w:rPr>
          <w:rFonts w:ascii="Verdana" w:eastAsia="FangSong" w:hAnsi="Verdana" w:cs="Narkisim"/>
          <w:sz w:val="20"/>
          <w:szCs w:val="20"/>
        </w:rPr>
        <w:t>ll’</w:t>
      </w:r>
      <w:r w:rsidRPr="00F67A81">
        <w:rPr>
          <w:rFonts w:ascii="Verdana" w:eastAsia="FangSong" w:hAnsi="Verdana" w:cs="Narkisim"/>
          <w:i/>
          <w:sz w:val="20"/>
          <w:szCs w:val="20"/>
        </w:rPr>
        <w:t>asset</w:t>
      </w:r>
      <w:r w:rsidRPr="00F67A81">
        <w:rPr>
          <w:rFonts w:ascii="Verdana" w:eastAsia="FangSong" w:hAnsi="Verdana" w:cs="Narkisim"/>
          <w:sz w:val="20"/>
          <w:szCs w:val="20"/>
        </w:rPr>
        <w:t xml:space="preserve"> delle risorse agro-ambientali un patrimonio straordinario per il rilancio di una dimensione sostenibile dell’economia regionale richied</w:t>
      </w:r>
      <w:r w:rsidR="0080194B" w:rsidRPr="00F67A81">
        <w:rPr>
          <w:rFonts w:ascii="Verdana" w:eastAsia="FangSong" w:hAnsi="Verdana" w:cs="Narkisim"/>
          <w:sz w:val="20"/>
          <w:szCs w:val="20"/>
        </w:rPr>
        <w:t>ono</w:t>
      </w:r>
      <w:r w:rsidR="00C366D6" w:rsidRPr="00F67A81">
        <w:rPr>
          <w:rFonts w:ascii="Verdana" w:eastAsia="FangSong" w:hAnsi="Verdana" w:cs="Narkisim"/>
          <w:sz w:val="20"/>
          <w:szCs w:val="20"/>
        </w:rPr>
        <w:t xml:space="preserve"> </w:t>
      </w:r>
      <w:r w:rsidR="00FF2818" w:rsidRPr="00F67A81">
        <w:rPr>
          <w:rFonts w:ascii="Verdana" w:eastAsia="FangSong" w:hAnsi="Verdana" w:cs="Narkisim"/>
          <w:sz w:val="20"/>
          <w:szCs w:val="20"/>
        </w:rPr>
        <w:t>infatti</w:t>
      </w:r>
      <w:r w:rsidRPr="00F67A81">
        <w:rPr>
          <w:rFonts w:ascii="Verdana" w:eastAsia="FangSong" w:hAnsi="Verdana" w:cs="Narkisim"/>
          <w:sz w:val="20"/>
          <w:szCs w:val="20"/>
        </w:rPr>
        <w:t xml:space="preserve"> anche l’applicazione di innovazione non solo nelle tecnologie</w:t>
      </w:r>
      <w:r w:rsidR="0080194B" w:rsidRPr="00F67A81">
        <w:rPr>
          <w:rFonts w:ascii="Verdana" w:eastAsia="FangSong" w:hAnsi="Verdana" w:cs="Narkisim"/>
          <w:sz w:val="20"/>
          <w:szCs w:val="20"/>
        </w:rPr>
        <w:t>,</w:t>
      </w:r>
      <w:r w:rsidRPr="00F67A81">
        <w:rPr>
          <w:rFonts w:ascii="Verdana" w:eastAsia="FangSong" w:hAnsi="Verdana" w:cs="Narkisim"/>
          <w:sz w:val="20"/>
          <w:szCs w:val="20"/>
        </w:rPr>
        <w:t xml:space="preserve"> ma anche nell</w:t>
      </w:r>
      <w:r w:rsidR="0080194B" w:rsidRPr="00F67A81">
        <w:rPr>
          <w:rFonts w:ascii="Verdana" w:eastAsia="FangSong" w:hAnsi="Verdana" w:cs="Narkisim"/>
          <w:sz w:val="20"/>
          <w:szCs w:val="20"/>
        </w:rPr>
        <w:t>’</w:t>
      </w:r>
      <w:r w:rsidR="00FF2818" w:rsidRPr="00F67A81">
        <w:rPr>
          <w:rFonts w:ascii="Verdana" w:eastAsia="FangSong" w:hAnsi="Verdana" w:cs="Narkisim"/>
          <w:sz w:val="20"/>
          <w:szCs w:val="20"/>
        </w:rPr>
        <w:t>utilizzo</w:t>
      </w:r>
      <w:r w:rsidR="0080194B" w:rsidRPr="00F67A81">
        <w:rPr>
          <w:rFonts w:ascii="Verdana" w:eastAsia="FangSong" w:hAnsi="Verdana" w:cs="Narkisim"/>
          <w:sz w:val="20"/>
          <w:szCs w:val="20"/>
        </w:rPr>
        <w:t xml:space="preserve"> di strumenti che assicurino un nuovo ruolo delle imprese agricole</w:t>
      </w:r>
      <w:r w:rsidR="00352FEE" w:rsidRPr="00F67A81">
        <w:rPr>
          <w:rFonts w:ascii="Verdana" w:eastAsia="FangSong" w:hAnsi="Verdana" w:cs="Narkisim"/>
          <w:sz w:val="20"/>
          <w:szCs w:val="20"/>
        </w:rPr>
        <w:t xml:space="preserve"> e </w:t>
      </w:r>
      <w:r w:rsidR="0077723A" w:rsidRPr="00F67A81">
        <w:rPr>
          <w:rFonts w:ascii="Verdana" w:eastAsia="FangSong" w:hAnsi="Verdana" w:cs="Narkisim"/>
          <w:sz w:val="20"/>
          <w:szCs w:val="20"/>
        </w:rPr>
        <w:t>un nuovo modo di aggregazione e</w:t>
      </w:r>
      <w:r w:rsidR="00352FEE" w:rsidRPr="00F67A81">
        <w:rPr>
          <w:rFonts w:ascii="Verdana" w:eastAsia="FangSong" w:hAnsi="Verdana" w:cs="Narkisim"/>
          <w:sz w:val="20"/>
          <w:szCs w:val="20"/>
        </w:rPr>
        <w:t xml:space="preserve"> interazione delle stesse su progetti concreti e di più ampio respiro.</w:t>
      </w:r>
    </w:p>
    <w:p w14:paraId="06C95353" w14:textId="77777777" w:rsidR="00FF2818" w:rsidRPr="00F67A81" w:rsidRDefault="00FF2818" w:rsidP="008929EC">
      <w:pPr>
        <w:contextualSpacing/>
        <w:jc w:val="both"/>
        <w:rPr>
          <w:rFonts w:ascii="Verdana" w:eastAsia="FangSong" w:hAnsi="Verdana" w:cs="Narkisim"/>
          <w:sz w:val="20"/>
          <w:szCs w:val="20"/>
        </w:rPr>
      </w:pPr>
    </w:p>
    <w:p w14:paraId="748E3C17" w14:textId="77777777" w:rsidR="008929EC" w:rsidRPr="00F67A81" w:rsidRDefault="00352FEE" w:rsidP="008929EC">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Per quanto riguarda la nuova PAC 2021-2027, </w:t>
      </w:r>
      <w:r w:rsidR="008929EC" w:rsidRPr="00F67A81">
        <w:rPr>
          <w:rFonts w:ascii="Verdana" w:eastAsia="FangSong" w:hAnsi="Verdana" w:cs="Narkisim"/>
          <w:sz w:val="20"/>
          <w:szCs w:val="20"/>
        </w:rPr>
        <w:t>nel</w:t>
      </w:r>
      <w:r w:rsidRPr="00F67A81">
        <w:rPr>
          <w:rFonts w:ascii="Verdana" w:eastAsia="FangSong" w:hAnsi="Verdana" w:cs="Narkisim"/>
          <w:sz w:val="20"/>
          <w:szCs w:val="20"/>
        </w:rPr>
        <w:t xml:space="preserve"> cor</w:t>
      </w:r>
      <w:r w:rsidR="00FF2818" w:rsidRPr="00F67A81">
        <w:rPr>
          <w:rFonts w:ascii="Verdana" w:eastAsia="FangSong" w:hAnsi="Verdana" w:cs="Narkisim"/>
          <w:sz w:val="20"/>
          <w:szCs w:val="20"/>
        </w:rPr>
        <w:t>s</w:t>
      </w:r>
      <w:r w:rsidRPr="00F67A81">
        <w:rPr>
          <w:rFonts w:ascii="Verdana" w:eastAsia="FangSong" w:hAnsi="Verdana" w:cs="Narkisim"/>
          <w:sz w:val="20"/>
          <w:szCs w:val="20"/>
        </w:rPr>
        <w:t>o del</w:t>
      </w:r>
      <w:r w:rsidR="008929EC" w:rsidRPr="00F67A81">
        <w:rPr>
          <w:rFonts w:ascii="Verdana" w:eastAsia="FangSong" w:hAnsi="Verdana" w:cs="Narkisim"/>
          <w:sz w:val="20"/>
          <w:szCs w:val="20"/>
        </w:rPr>
        <w:t xml:space="preserve"> 2021 verranno presentati agli imprenditori e al partenariato economico e sociale gli esiti del confronto avviato e organizzato dall’Assessorato all’Agricoltura con i principali </w:t>
      </w:r>
      <w:r w:rsidR="008929EC" w:rsidRPr="00F67A81">
        <w:rPr>
          <w:rFonts w:ascii="Verdana" w:eastAsia="FangSong" w:hAnsi="Verdana" w:cs="Narkisim"/>
          <w:i/>
          <w:sz w:val="20"/>
          <w:szCs w:val="20"/>
        </w:rPr>
        <w:t>stakeholder</w:t>
      </w:r>
      <w:r w:rsidR="008929EC" w:rsidRPr="00F67A81">
        <w:rPr>
          <w:rFonts w:ascii="Verdana" w:eastAsia="FangSong" w:hAnsi="Verdana" w:cs="Narkisim"/>
          <w:sz w:val="20"/>
          <w:szCs w:val="20"/>
        </w:rPr>
        <w:t xml:space="preserve"> del mondo economico regionale per individuare traiettorie e strategie di intervento a medio termine volte a mitigare l’impatto socio-economico della crisi conseguente alla pandemia e </w:t>
      </w:r>
      <w:r w:rsidRPr="00F67A81">
        <w:rPr>
          <w:rFonts w:ascii="Verdana" w:eastAsia="FangSong" w:hAnsi="Verdana" w:cs="Narkisim"/>
          <w:sz w:val="20"/>
          <w:szCs w:val="20"/>
        </w:rPr>
        <w:t xml:space="preserve">a </w:t>
      </w:r>
      <w:r w:rsidR="008929EC" w:rsidRPr="00F67A81">
        <w:rPr>
          <w:rFonts w:ascii="Verdana" w:eastAsia="FangSong" w:hAnsi="Verdana" w:cs="Narkisim"/>
          <w:sz w:val="20"/>
          <w:szCs w:val="20"/>
        </w:rPr>
        <w:t xml:space="preserve">sostenere gli agricoltori per meglio affrontare le sfide emergenti. </w:t>
      </w:r>
    </w:p>
    <w:p w14:paraId="0FA42D41" w14:textId="77777777" w:rsidR="00213CE2" w:rsidRPr="00F67A81" w:rsidRDefault="00213CE2" w:rsidP="008929EC">
      <w:pPr>
        <w:contextualSpacing/>
        <w:jc w:val="both"/>
        <w:rPr>
          <w:rFonts w:ascii="Verdana" w:eastAsia="FangSong" w:hAnsi="Verdana" w:cs="Narkisim"/>
          <w:sz w:val="20"/>
          <w:szCs w:val="20"/>
        </w:rPr>
      </w:pPr>
    </w:p>
    <w:p w14:paraId="2868C37F" w14:textId="77777777" w:rsidR="008929EC" w:rsidRPr="00F67A81" w:rsidRDefault="008929EC" w:rsidP="008929EC">
      <w:pPr>
        <w:contextualSpacing/>
        <w:jc w:val="both"/>
        <w:rPr>
          <w:rFonts w:ascii="Verdana" w:eastAsia="FangSong" w:hAnsi="Verdana" w:cs="Narkisim"/>
          <w:spacing w:val="-2"/>
          <w:sz w:val="20"/>
          <w:szCs w:val="20"/>
        </w:rPr>
      </w:pPr>
      <w:r w:rsidRPr="00F67A81">
        <w:rPr>
          <w:rFonts w:ascii="Verdana" w:eastAsia="FangSong" w:hAnsi="Verdana" w:cs="Narkisim"/>
          <w:spacing w:val="-2"/>
          <w:sz w:val="20"/>
          <w:szCs w:val="20"/>
        </w:rPr>
        <w:t xml:space="preserve">Aggregazione, </w:t>
      </w:r>
      <w:r w:rsidR="00E45BC2" w:rsidRPr="00F67A81">
        <w:rPr>
          <w:rFonts w:ascii="Verdana" w:eastAsia="FangSong" w:hAnsi="Verdana" w:cs="Narkisim"/>
          <w:spacing w:val="-2"/>
          <w:sz w:val="20"/>
          <w:szCs w:val="20"/>
        </w:rPr>
        <w:t>q</w:t>
      </w:r>
      <w:r w:rsidRPr="00F67A81">
        <w:rPr>
          <w:rFonts w:ascii="Verdana" w:eastAsia="FangSong" w:hAnsi="Verdana" w:cs="Narkisim"/>
          <w:spacing w:val="-2"/>
          <w:sz w:val="20"/>
          <w:szCs w:val="20"/>
        </w:rPr>
        <w:t xml:space="preserve">ualità, </w:t>
      </w:r>
      <w:r w:rsidR="00E45BC2" w:rsidRPr="00F67A81">
        <w:rPr>
          <w:rFonts w:ascii="Verdana" w:eastAsia="FangSong" w:hAnsi="Verdana" w:cs="Narkisim"/>
          <w:spacing w:val="-2"/>
          <w:sz w:val="20"/>
          <w:szCs w:val="20"/>
        </w:rPr>
        <w:t>s</w:t>
      </w:r>
      <w:r w:rsidRPr="00F67A81">
        <w:rPr>
          <w:rFonts w:ascii="Verdana" w:eastAsia="FangSong" w:hAnsi="Verdana" w:cs="Narkisim"/>
          <w:spacing w:val="-2"/>
          <w:sz w:val="20"/>
          <w:szCs w:val="20"/>
        </w:rPr>
        <w:t xml:space="preserve">emplificazione e </w:t>
      </w:r>
      <w:r w:rsidR="00E45BC2" w:rsidRPr="00F67A81">
        <w:rPr>
          <w:rFonts w:ascii="Verdana" w:eastAsia="FangSong" w:hAnsi="Verdana" w:cs="Narkisim"/>
          <w:spacing w:val="-2"/>
          <w:sz w:val="20"/>
          <w:szCs w:val="20"/>
        </w:rPr>
        <w:t>d</w:t>
      </w:r>
      <w:r w:rsidRPr="00F67A81">
        <w:rPr>
          <w:rFonts w:ascii="Verdana" w:eastAsia="FangSong" w:hAnsi="Verdana" w:cs="Narkisim"/>
          <w:spacing w:val="-2"/>
          <w:sz w:val="20"/>
          <w:szCs w:val="20"/>
        </w:rPr>
        <w:t>igitalizzazione sono le direttrici individuate e sulle quali appositi gruppi di lavoro costituiti dai rappresentati delle organizzazioni di categoria</w:t>
      </w:r>
      <w:r w:rsidR="00352FEE" w:rsidRPr="00F67A81">
        <w:rPr>
          <w:rFonts w:ascii="Verdana" w:eastAsia="FangSong" w:hAnsi="Verdana" w:cs="Narkisim"/>
          <w:spacing w:val="-2"/>
          <w:sz w:val="20"/>
          <w:szCs w:val="20"/>
        </w:rPr>
        <w:t>,</w:t>
      </w:r>
      <w:r w:rsidRPr="00F67A81">
        <w:rPr>
          <w:rFonts w:ascii="Verdana" w:eastAsia="FangSong" w:hAnsi="Verdana" w:cs="Narkisim"/>
          <w:spacing w:val="-2"/>
          <w:sz w:val="20"/>
          <w:szCs w:val="20"/>
        </w:rPr>
        <w:t xml:space="preserve"> dei tecnici e dell’Università di Perugia individueranno progetti operativi su cui concentrare in maniera coordinata gli strumenti disponibili per il rilancio dell’intera agricoltura regionale, del suo indotto nonché </w:t>
      </w:r>
      <w:r w:rsidR="00352FEE" w:rsidRPr="00F67A81">
        <w:rPr>
          <w:rFonts w:ascii="Verdana" w:eastAsia="FangSong" w:hAnsi="Verdana" w:cs="Narkisim"/>
          <w:spacing w:val="-2"/>
          <w:sz w:val="20"/>
          <w:szCs w:val="20"/>
        </w:rPr>
        <w:t xml:space="preserve">- </w:t>
      </w:r>
      <w:r w:rsidRPr="00F67A81">
        <w:rPr>
          <w:rFonts w:ascii="Verdana" w:eastAsia="FangSong" w:hAnsi="Verdana" w:cs="Narkisim"/>
          <w:spacing w:val="-2"/>
          <w:sz w:val="20"/>
          <w:szCs w:val="20"/>
        </w:rPr>
        <w:t>in una logica di profonda a rinnovata integrazione</w:t>
      </w:r>
      <w:r w:rsidR="00352FEE" w:rsidRPr="00F67A81">
        <w:rPr>
          <w:rFonts w:ascii="Verdana" w:eastAsia="FangSong" w:hAnsi="Verdana" w:cs="Narkisim"/>
          <w:spacing w:val="-2"/>
          <w:sz w:val="20"/>
          <w:szCs w:val="20"/>
        </w:rPr>
        <w:t xml:space="preserve"> -</w:t>
      </w:r>
      <w:r w:rsidRPr="00F67A81">
        <w:rPr>
          <w:rFonts w:ascii="Verdana" w:eastAsia="FangSong" w:hAnsi="Verdana" w:cs="Narkisim"/>
          <w:spacing w:val="-2"/>
          <w:sz w:val="20"/>
          <w:szCs w:val="20"/>
        </w:rPr>
        <w:t xml:space="preserve"> anche </w:t>
      </w:r>
      <w:r w:rsidR="00352FEE" w:rsidRPr="00F67A81">
        <w:rPr>
          <w:rFonts w:ascii="Verdana" w:eastAsia="FangSong" w:hAnsi="Verdana" w:cs="Narkisim"/>
          <w:spacing w:val="-2"/>
          <w:sz w:val="20"/>
          <w:szCs w:val="20"/>
        </w:rPr>
        <w:t xml:space="preserve">delle </w:t>
      </w:r>
      <w:r w:rsidRPr="00F67A81">
        <w:rPr>
          <w:rFonts w:ascii="Verdana" w:eastAsia="FangSong" w:hAnsi="Verdana" w:cs="Narkisim"/>
          <w:spacing w:val="-2"/>
          <w:sz w:val="20"/>
          <w:szCs w:val="20"/>
        </w:rPr>
        <w:t>imprese del terziario avanzato, del commercio del tu</w:t>
      </w:r>
      <w:r w:rsidR="00936E08" w:rsidRPr="00F67A81">
        <w:rPr>
          <w:rFonts w:ascii="Verdana" w:eastAsia="FangSong" w:hAnsi="Verdana" w:cs="Narkisim"/>
          <w:spacing w:val="-2"/>
          <w:sz w:val="20"/>
          <w:szCs w:val="20"/>
        </w:rPr>
        <w:t xml:space="preserve">rismo e dei pubblici esercizi.  </w:t>
      </w:r>
      <w:r w:rsidR="00352FEE" w:rsidRPr="00F67A81">
        <w:rPr>
          <w:rFonts w:ascii="Verdana" w:eastAsia="FangSong" w:hAnsi="Verdana" w:cs="Narkisim"/>
          <w:spacing w:val="-2"/>
          <w:sz w:val="20"/>
          <w:szCs w:val="20"/>
        </w:rPr>
        <w:t>In questa logica, assumeranno un p</w:t>
      </w:r>
      <w:r w:rsidRPr="00F67A81">
        <w:rPr>
          <w:rFonts w:ascii="Verdana" w:eastAsia="FangSong" w:hAnsi="Verdana" w:cs="Narkisim"/>
          <w:spacing w:val="-2"/>
          <w:sz w:val="20"/>
          <w:szCs w:val="20"/>
        </w:rPr>
        <w:t xml:space="preserve">articolare rilievo le iniziative finalizzate a individuare in Umbria uno o più distretti del cibo che potranno essere riconosciuti anche a livello nazionale. </w:t>
      </w:r>
    </w:p>
    <w:p w14:paraId="5620B168" w14:textId="77777777" w:rsidR="00F26DAC" w:rsidRPr="00F67A81" w:rsidRDefault="00F26DAC">
      <w:pPr>
        <w:contextualSpacing/>
        <w:jc w:val="both"/>
        <w:rPr>
          <w:rFonts w:ascii="Verdana" w:eastAsia="FangSong" w:hAnsi="Verdana" w:cs="Narkisim"/>
          <w:sz w:val="20"/>
          <w:szCs w:val="20"/>
        </w:rPr>
      </w:pPr>
    </w:p>
    <w:p w14:paraId="3F42CD8E" w14:textId="77777777" w:rsidR="00936E08" w:rsidRPr="00F67A81" w:rsidRDefault="00936E08">
      <w:pPr>
        <w:contextualSpacing/>
        <w:jc w:val="both"/>
        <w:rPr>
          <w:rFonts w:ascii="Verdana" w:eastAsia="FangSong" w:hAnsi="Verdana" w:cs="Narkisim"/>
          <w:sz w:val="20"/>
          <w:szCs w:val="20"/>
        </w:rPr>
      </w:pPr>
    </w:p>
    <w:p w14:paraId="00D49436" w14:textId="5DBC06AF" w:rsidR="00C366D6" w:rsidRPr="00527986" w:rsidRDefault="00C366D6" w:rsidP="006C5BF5">
      <w:pPr>
        <w:pStyle w:val="Titolo2Paragrafo"/>
        <w:spacing w:line="320" w:lineRule="exact"/>
        <w:ind w:left="3420" w:hanging="2268"/>
        <w:outlineLvl w:val="1"/>
        <w:rPr>
          <w:rFonts w:ascii="Verdana" w:eastAsia="FangSong" w:hAnsi="Verdana" w:cs="Narkisim"/>
          <w:b w:val="0"/>
          <w:bCs/>
          <w:caps/>
          <w:color w:val="006600"/>
          <w:w w:val="90"/>
          <w:sz w:val="32"/>
          <w:szCs w:val="32"/>
        </w:rPr>
      </w:pPr>
      <w:bookmarkStart w:id="116" w:name="_Toc56757636"/>
      <w:bookmarkStart w:id="117" w:name="_Toc57637438"/>
      <w:bookmarkStart w:id="118" w:name="_Toc58252529"/>
      <w:r w:rsidRPr="00527986">
        <w:rPr>
          <w:rFonts w:ascii="Verdana" w:eastAsia="FangSong" w:hAnsi="Verdana" w:cs="Narkisim"/>
          <w:b w:val="0"/>
          <w:bCs/>
          <w:caps/>
          <w:color w:val="006600"/>
          <w:w w:val="90"/>
          <w:sz w:val="32"/>
          <w:szCs w:val="32"/>
        </w:rPr>
        <w:t>Missione 15:</w:t>
      </w:r>
      <w:r w:rsidRPr="00527986">
        <w:rPr>
          <w:rFonts w:ascii="Verdana" w:eastAsia="FangSong" w:hAnsi="Verdana" w:cs="Narkisim"/>
          <w:b w:val="0"/>
          <w:bCs/>
          <w:caps/>
          <w:color w:val="006600"/>
          <w:w w:val="90"/>
          <w:sz w:val="32"/>
          <w:szCs w:val="32"/>
        </w:rPr>
        <w:tab/>
        <w:t>Polit</w:t>
      </w:r>
      <w:r w:rsidR="008445B5" w:rsidRPr="00527986">
        <w:rPr>
          <w:rFonts w:ascii="Verdana" w:eastAsia="FangSong" w:hAnsi="Verdana" w:cs="Narkisim"/>
          <w:b w:val="0"/>
          <w:bCs/>
          <w:caps/>
          <w:color w:val="006600"/>
          <w:w w:val="90"/>
          <w:sz w:val="32"/>
          <w:szCs w:val="32"/>
        </w:rPr>
        <w:t>i</w:t>
      </w:r>
      <w:r w:rsidRPr="00527986">
        <w:rPr>
          <w:rFonts w:ascii="Verdana" w:eastAsia="FangSong" w:hAnsi="Verdana" w:cs="Narkisim"/>
          <w:b w:val="0"/>
          <w:bCs/>
          <w:caps/>
          <w:color w:val="006600"/>
          <w:w w:val="90"/>
          <w:sz w:val="32"/>
          <w:szCs w:val="32"/>
        </w:rPr>
        <w:t xml:space="preserve">che per il lavoro </w:t>
      </w:r>
      <w:r w:rsidRPr="00527986">
        <w:rPr>
          <w:rFonts w:ascii="Verdana" w:eastAsia="FangSong" w:hAnsi="Verdana" w:cs="Narkisim"/>
          <w:b w:val="0"/>
          <w:bCs/>
          <w:caps/>
          <w:color w:val="006600"/>
          <w:w w:val="90"/>
          <w:sz w:val="32"/>
          <w:szCs w:val="32"/>
        </w:rPr>
        <w:br/>
        <w:t>e la formazione professionale</w:t>
      </w:r>
      <w:bookmarkEnd w:id="116"/>
      <w:bookmarkEnd w:id="117"/>
      <w:bookmarkEnd w:id="118"/>
    </w:p>
    <w:p w14:paraId="76468400" w14:textId="77777777" w:rsidR="00C366D6" w:rsidRPr="00F67A81" w:rsidRDefault="00C366D6">
      <w:pPr>
        <w:contextualSpacing/>
        <w:jc w:val="both"/>
        <w:rPr>
          <w:rFonts w:ascii="Verdana" w:eastAsia="FangSong" w:hAnsi="Verdana" w:cs="Narkisim"/>
          <w:sz w:val="20"/>
          <w:szCs w:val="20"/>
        </w:rPr>
      </w:pPr>
    </w:p>
    <w:p w14:paraId="0A42F089" w14:textId="77777777" w:rsidR="00F1139A" w:rsidRPr="00F67A81" w:rsidRDefault="00F1139A" w:rsidP="00F1139A">
      <w:pPr>
        <w:jc w:val="both"/>
        <w:rPr>
          <w:rFonts w:ascii="Verdana" w:eastAsia="FangSong" w:hAnsi="Verdana" w:cs="Narkisim"/>
          <w:sz w:val="20"/>
          <w:szCs w:val="20"/>
        </w:rPr>
      </w:pPr>
      <w:r w:rsidRPr="00F67A81">
        <w:rPr>
          <w:rFonts w:ascii="Verdana" w:eastAsia="FangSong" w:hAnsi="Verdana" w:cs="Narkisim"/>
          <w:sz w:val="20"/>
          <w:szCs w:val="20"/>
        </w:rPr>
        <w:t xml:space="preserve">L’implementazione delle politiche in materia di lavoro e formazione professionale finalizzate alla crescita dell’occupazione e delle competenze, che hanno come principale strumento operativo il Fondo Sociale Europeo, è stata fortemente condizionata dal contesto di emergenza </w:t>
      </w:r>
      <w:r w:rsidR="00B35DA9" w:rsidRPr="00F67A81">
        <w:rPr>
          <w:rFonts w:ascii="Verdana" w:eastAsia="FangSong" w:hAnsi="Verdana" w:cs="Narkisim"/>
          <w:sz w:val="20"/>
          <w:szCs w:val="20"/>
        </w:rPr>
        <w:t>Covid-19</w:t>
      </w:r>
      <w:r w:rsidR="004A1DDC"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che ha imposto di rivedere le scelte precedentemente operate, per mettere in campo in tempi rapidi nuove azioni di contrasto alla crisi finalizzate a supportare i cittadini e le imprese nelle difficoltà economiche, mantenere i livelli occupazionali e sostenere la ripresa e il rilancio del sistema economico regionale. </w:t>
      </w:r>
    </w:p>
    <w:p w14:paraId="45127270" w14:textId="77777777" w:rsidR="003F4CFA" w:rsidRPr="00F67A81" w:rsidRDefault="003F4CFA" w:rsidP="00F1139A">
      <w:pPr>
        <w:jc w:val="both"/>
        <w:rPr>
          <w:rFonts w:ascii="Verdana" w:eastAsia="FangSong" w:hAnsi="Verdana" w:cs="Narkisim"/>
          <w:sz w:val="20"/>
          <w:szCs w:val="20"/>
        </w:rPr>
      </w:pPr>
    </w:p>
    <w:p w14:paraId="6FBD1524" w14:textId="77777777" w:rsidR="00F1139A" w:rsidRPr="00F67A81" w:rsidRDefault="00094DF1" w:rsidP="00F1139A">
      <w:pPr>
        <w:jc w:val="both"/>
        <w:rPr>
          <w:rFonts w:ascii="Verdana" w:eastAsia="FangSong" w:hAnsi="Verdana" w:cs="Narkisim"/>
          <w:sz w:val="20"/>
          <w:szCs w:val="20"/>
        </w:rPr>
      </w:pPr>
      <w:r w:rsidRPr="00F67A81">
        <w:rPr>
          <w:rFonts w:ascii="Verdana" w:eastAsia="FangSong" w:hAnsi="Verdana" w:cs="Narkisim"/>
          <w:sz w:val="20"/>
          <w:szCs w:val="20"/>
        </w:rPr>
        <w:t xml:space="preserve">Come evidenziato </w:t>
      </w:r>
      <w:r w:rsidR="008B1198" w:rsidRPr="00F67A81">
        <w:rPr>
          <w:rFonts w:ascii="Verdana" w:eastAsia="FangSong" w:hAnsi="Verdana" w:cs="Narkisim"/>
          <w:sz w:val="20"/>
          <w:szCs w:val="20"/>
        </w:rPr>
        <w:t>al paragrafo 2.1.1, i</w:t>
      </w:r>
      <w:r w:rsidR="00F1139A" w:rsidRPr="00F67A81">
        <w:rPr>
          <w:rFonts w:ascii="Verdana" w:eastAsia="FangSong" w:hAnsi="Verdana" w:cs="Narkisim"/>
          <w:sz w:val="20"/>
          <w:szCs w:val="20"/>
        </w:rPr>
        <w:t xml:space="preserve">l quadro degli interventi di </w:t>
      </w:r>
      <w:r w:rsidR="008B1198" w:rsidRPr="00F67A81">
        <w:rPr>
          <w:rFonts w:ascii="Verdana" w:eastAsia="FangSong" w:hAnsi="Verdana" w:cs="Narkisim"/>
          <w:sz w:val="20"/>
          <w:szCs w:val="20"/>
        </w:rPr>
        <w:t xml:space="preserve">primo </w:t>
      </w:r>
      <w:r w:rsidR="00F1139A" w:rsidRPr="00F67A81">
        <w:rPr>
          <w:rFonts w:ascii="Verdana" w:eastAsia="FangSong" w:hAnsi="Verdana" w:cs="Narkisim"/>
          <w:sz w:val="20"/>
          <w:szCs w:val="20"/>
        </w:rPr>
        <w:t xml:space="preserve">contrasto all’emergenza è stato delineato dalla Giunta regionale </w:t>
      </w:r>
      <w:r w:rsidR="008B1198" w:rsidRPr="00F67A81">
        <w:rPr>
          <w:rFonts w:ascii="Verdana" w:eastAsia="FangSong" w:hAnsi="Verdana" w:cs="Narkisim"/>
          <w:sz w:val="20"/>
          <w:szCs w:val="20"/>
        </w:rPr>
        <w:t>con</w:t>
      </w:r>
      <w:r w:rsidR="00F1139A" w:rsidRPr="00F67A81">
        <w:rPr>
          <w:rFonts w:ascii="Verdana" w:eastAsia="FangSong" w:hAnsi="Verdana" w:cs="Narkisim"/>
          <w:sz w:val="20"/>
          <w:szCs w:val="20"/>
        </w:rPr>
        <w:t xml:space="preserve"> la rimodulazione dell’utilizzo delle risorse del POR FSE 2014-2</w:t>
      </w:r>
      <w:r w:rsidR="00601741" w:rsidRPr="00F67A81">
        <w:rPr>
          <w:rFonts w:ascii="Verdana" w:eastAsia="FangSong" w:hAnsi="Verdana" w:cs="Narkisim"/>
          <w:sz w:val="20"/>
          <w:szCs w:val="20"/>
        </w:rPr>
        <w:t>020</w:t>
      </w:r>
      <w:r w:rsidR="00F1139A" w:rsidRPr="00F67A81">
        <w:rPr>
          <w:rFonts w:ascii="Verdana" w:eastAsia="FangSong" w:hAnsi="Verdana" w:cs="Narkisim"/>
          <w:sz w:val="20"/>
          <w:szCs w:val="20"/>
        </w:rPr>
        <w:t xml:space="preserve"> ancora disponibili e non programmate. </w:t>
      </w:r>
      <w:r w:rsidRPr="00F67A81">
        <w:rPr>
          <w:rFonts w:ascii="Verdana" w:eastAsia="FangSong" w:hAnsi="Verdana" w:cs="Narkisim"/>
          <w:sz w:val="20"/>
          <w:szCs w:val="20"/>
        </w:rPr>
        <w:t>L</w:t>
      </w:r>
      <w:r w:rsidR="008B1198" w:rsidRPr="00F67A81">
        <w:rPr>
          <w:rFonts w:ascii="Verdana" w:eastAsia="FangSong" w:hAnsi="Verdana" w:cs="Narkisim"/>
          <w:sz w:val="20"/>
          <w:szCs w:val="20"/>
        </w:rPr>
        <w:t>e attività finanziate nell’ambito degli Assi I “Occupazione” e Asse III “Istruzione e Formazione” del POR Fse 2014-2020, nonché quelle relative all’attuazione del PON IOG (Iniziativa Occupazione Giovani)</w:t>
      </w:r>
      <w:r w:rsidR="00690881" w:rsidRPr="00F67A81">
        <w:rPr>
          <w:rFonts w:ascii="Verdana" w:eastAsia="FangSong" w:hAnsi="Verdana" w:cs="Narkisim"/>
          <w:sz w:val="20"/>
          <w:szCs w:val="20"/>
        </w:rPr>
        <w:t xml:space="preserve"> </w:t>
      </w:r>
      <w:r w:rsidR="008B1198" w:rsidRPr="00F67A81">
        <w:rPr>
          <w:rFonts w:ascii="Verdana" w:eastAsia="FangSong" w:hAnsi="Verdana" w:cs="Narkisim"/>
          <w:sz w:val="20"/>
          <w:szCs w:val="20"/>
        </w:rPr>
        <w:t xml:space="preserve">sono </w:t>
      </w:r>
      <w:r w:rsidRPr="00F67A81">
        <w:rPr>
          <w:rFonts w:ascii="Verdana" w:eastAsia="FangSong" w:hAnsi="Verdana" w:cs="Narkisim"/>
          <w:sz w:val="20"/>
          <w:szCs w:val="20"/>
        </w:rPr>
        <w:t>affidat</w:t>
      </w:r>
      <w:r w:rsidR="008B1198" w:rsidRPr="00F67A81">
        <w:rPr>
          <w:rFonts w:ascii="Verdana" w:eastAsia="FangSong" w:hAnsi="Verdana" w:cs="Narkisim"/>
          <w:sz w:val="20"/>
          <w:szCs w:val="20"/>
        </w:rPr>
        <w:t>e</w:t>
      </w:r>
      <w:r w:rsidRPr="00F67A81">
        <w:rPr>
          <w:rFonts w:ascii="Verdana" w:eastAsia="FangSong" w:hAnsi="Verdana" w:cs="Narkisim"/>
          <w:sz w:val="20"/>
          <w:szCs w:val="20"/>
        </w:rPr>
        <w:t xml:space="preserve"> all’Agenzia region</w:t>
      </w:r>
      <w:r w:rsidR="00690881" w:rsidRPr="00F67A81">
        <w:rPr>
          <w:rFonts w:ascii="Verdana" w:eastAsia="FangSong" w:hAnsi="Verdana" w:cs="Narkisim"/>
          <w:sz w:val="20"/>
          <w:szCs w:val="20"/>
        </w:rPr>
        <w:t xml:space="preserve">ale per le politiche del lavoro – </w:t>
      </w:r>
      <w:r w:rsidRPr="00F67A81">
        <w:rPr>
          <w:rFonts w:ascii="Verdana" w:eastAsia="FangSong" w:hAnsi="Verdana" w:cs="Narkisim"/>
          <w:sz w:val="20"/>
          <w:szCs w:val="20"/>
        </w:rPr>
        <w:t>ARPAL Umbria</w:t>
      </w:r>
      <w:r w:rsidR="00690881"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ente </w:t>
      </w:r>
      <w:r w:rsidRPr="00F67A81">
        <w:rPr>
          <w:rFonts w:ascii="Verdana" w:eastAsia="FangSong" w:hAnsi="Verdana" w:cs="Narkisim"/>
          <w:sz w:val="20"/>
          <w:szCs w:val="20"/>
        </w:rPr>
        <w:lastRenderedPageBreak/>
        <w:t xml:space="preserve">strumentale della Regione Umbria di supporto alla Giunta nella programmazione, deputato a governare e dirigere i servizi pubblici per il lavoro e l’apprendimento, istituito con L.R. 1/2018. </w:t>
      </w:r>
    </w:p>
    <w:p w14:paraId="43E0F9D8" w14:textId="77777777" w:rsidR="008B1198" w:rsidRPr="00F67A81" w:rsidRDefault="008B1198" w:rsidP="00F1139A">
      <w:pPr>
        <w:jc w:val="both"/>
        <w:rPr>
          <w:rFonts w:ascii="Verdana" w:eastAsia="FangSong" w:hAnsi="Verdana" w:cs="Narkisim"/>
          <w:sz w:val="20"/>
          <w:szCs w:val="20"/>
        </w:rPr>
      </w:pPr>
      <w:r w:rsidRPr="00F67A81">
        <w:rPr>
          <w:rFonts w:ascii="Verdana" w:eastAsia="FangSong" w:hAnsi="Verdana" w:cs="Narkisim"/>
          <w:sz w:val="20"/>
          <w:szCs w:val="20"/>
        </w:rPr>
        <w:t>L’attività del 2021 si concentrerà sui seguenti obiettivi ed azioni prioritarie.</w:t>
      </w:r>
    </w:p>
    <w:p w14:paraId="28DD9F5F" w14:textId="77777777" w:rsidR="00213CE2" w:rsidRPr="00F67A81" w:rsidRDefault="00213CE2" w:rsidP="008B1198">
      <w:pPr>
        <w:jc w:val="both"/>
        <w:rPr>
          <w:rFonts w:ascii="Verdana" w:eastAsia="FangSong" w:hAnsi="Verdana" w:cs="Narkisim"/>
          <w:sz w:val="20"/>
          <w:szCs w:val="20"/>
          <w:u w:val="single"/>
        </w:rPr>
      </w:pPr>
    </w:p>
    <w:p w14:paraId="5937D96D" w14:textId="77777777" w:rsidR="0094034D" w:rsidRPr="00F67A81" w:rsidRDefault="0094034D" w:rsidP="008B1198">
      <w:pPr>
        <w:jc w:val="both"/>
        <w:rPr>
          <w:rFonts w:ascii="Verdana" w:eastAsia="FangSong" w:hAnsi="Verdana" w:cs="Narkisim"/>
          <w:sz w:val="20"/>
          <w:szCs w:val="20"/>
          <w:u w:val="single"/>
        </w:rPr>
      </w:pPr>
    </w:p>
    <w:p w14:paraId="4E9D033D" w14:textId="77777777" w:rsidR="008B1198" w:rsidRPr="001946EA" w:rsidRDefault="008B1198" w:rsidP="001946EA">
      <w:pPr>
        <w:shd w:val="clear" w:color="auto" w:fill="E3F1ED" w:themeFill="accent3" w:themeFillTint="33"/>
        <w:ind w:left="3119" w:hanging="3119"/>
        <w:rPr>
          <w:rFonts w:ascii="Verdana" w:eastAsia="FangSong" w:hAnsi="Verdana" w:cs="Narkisim"/>
          <w:bCs/>
          <w:caps/>
          <w:color w:val="006600"/>
          <w:w w:val="90"/>
        </w:rPr>
      </w:pPr>
      <w:r w:rsidRPr="001946EA">
        <w:rPr>
          <w:rFonts w:ascii="Verdana" w:eastAsia="FangSong" w:hAnsi="Verdana" w:cs="Narkisim"/>
          <w:bCs/>
          <w:caps/>
          <w:color w:val="006600"/>
          <w:w w:val="90"/>
        </w:rPr>
        <w:t>OBIETTIVO STRATEGICO 1:</w:t>
      </w:r>
      <w:r w:rsidR="00CC4510" w:rsidRPr="001946EA">
        <w:rPr>
          <w:rFonts w:ascii="Verdana" w:eastAsia="FangSong" w:hAnsi="Verdana" w:cs="Narkisim"/>
          <w:bCs/>
          <w:caps/>
          <w:color w:val="006600"/>
          <w:w w:val="90"/>
        </w:rPr>
        <w:tab/>
      </w:r>
      <w:r w:rsidR="00E42E0C" w:rsidRPr="001946EA">
        <w:rPr>
          <w:rFonts w:ascii="Verdana" w:eastAsia="FangSong" w:hAnsi="Verdana" w:cs="Narkisim"/>
          <w:bCs/>
          <w:caps/>
          <w:color w:val="006600"/>
          <w:w w:val="90"/>
        </w:rPr>
        <w:t>Mitigare l’impatto dell’emergenza Covid-19 sull’occupazione</w:t>
      </w:r>
    </w:p>
    <w:p w14:paraId="7892106D" w14:textId="77777777" w:rsidR="00F1139A" w:rsidRPr="00F67A81" w:rsidRDefault="00F1139A" w:rsidP="00F1139A">
      <w:pPr>
        <w:jc w:val="both"/>
        <w:rPr>
          <w:rFonts w:ascii="Verdana" w:eastAsia="FangSong" w:hAnsi="Verdana" w:cs="Narkisim"/>
          <w:sz w:val="20"/>
          <w:szCs w:val="20"/>
        </w:rPr>
      </w:pPr>
      <w:r w:rsidRPr="00F67A81">
        <w:rPr>
          <w:rFonts w:ascii="Verdana" w:eastAsia="FangSong" w:hAnsi="Verdana" w:cs="Narkisim"/>
          <w:sz w:val="20"/>
          <w:szCs w:val="20"/>
        </w:rPr>
        <w:t xml:space="preserve">L’inserimento e </w:t>
      </w:r>
      <w:r w:rsidR="00E42E0C" w:rsidRPr="00F67A81">
        <w:rPr>
          <w:rFonts w:ascii="Verdana" w:eastAsia="FangSong" w:hAnsi="Verdana" w:cs="Narkisim"/>
          <w:sz w:val="20"/>
          <w:szCs w:val="20"/>
        </w:rPr>
        <w:t xml:space="preserve">il </w:t>
      </w:r>
      <w:r w:rsidRPr="00F67A81">
        <w:rPr>
          <w:rFonts w:ascii="Verdana" w:eastAsia="FangSong" w:hAnsi="Verdana" w:cs="Narkisim"/>
          <w:sz w:val="20"/>
          <w:szCs w:val="20"/>
        </w:rPr>
        <w:t>reinserimento occupazionale post-emergenza sarà affidato all’Avviso Reimpiego, aperto da Giugno 2019, che sarà po</w:t>
      </w:r>
      <w:r w:rsidR="00E42E0C" w:rsidRPr="00F67A81">
        <w:rPr>
          <w:rFonts w:ascii="Verdana" w:eastAsia="FangSong" w:hAnsi="Verdana" w:cs="Narkisim"/>
          <w:sz w:val="20"/>
          <w:szCs w:val="20"/>
        </w:rPr>
        <w:t>tenziato sia nella dotazione fi</w:t>
      </w:r>
      <w:r w:rsidRPr="00F67A81">
        <w:rPr>
          <w:rFonts w:ascii="Verdana" w:eastAsia="FangSong" w:hAnsi="Verdana" w:cs="Narkisim"/>
          <w:sz w:val="20"/>
          <w:szCs w:val="20"/>
        </w:rPr>
        <w:t>nanziaria complessiva</w:t>
      </w:r>
      <w:r w:rsidR="00E42E0C" w:rsidRPr="00F67A81">
        <w:rPr>
          <w:rFonts w:ascii="Verdana" w:eastAsia="FangSong" w:hAnsi="Verdana" w:cs="Narkisim"/>
          <w:sz w:val="20"/>
          <w:szCs w:val="20"/>
        </w:rPr>
        <w:t>,</w:t>
      </w:r>
      <w:r w:rsidRPr="00F67A81">
        <w:rPr>
          <w:rFonts w:ascii="Verdana" w:eastAsia="FangSong" w:hAnsi="Verdana" w:cs="Narkisim"/>
          <w:sz w:val="20"/>
          <w:szCs w:val="20"/>
        </w:rPr>
        <w:t xml:space="preserve"> sia</w:t>
      </w:r>
      <w:r w:rsidR="00E42E0C" w:rsidRPr="00F67A81">
        <w:rPr>
          <w:rFonts w:ascii="Verdana" w:eastAsia="FangSong" w:hAnsi="Verdana" w:cs="Narkisim"/>
          <w:sz w:val="20"/>
          <w:szCs w:val="20"/>
        </w:rPr>
        <w:t xml:space="preserve"> nel</w:t>
      </w:r>
      <w:r w:rsidRPr="00F67A81">
        <w:rPr>
          <w:rFonts w:ascii="Verdana" w:eastAsia="FangSong" w:hAnsi="Verdana" w:cs="Narkisim"/>
          <w:sz w:val="20"/>
          <w:szCs w:val="20"/>
        </w:rPr>
        <w:t xml:space="preserve">la platea dei destinatari </w:t>
      </w:r>
      <w:r w:rsidR="00E42E0C" w:rsidRPr="00F67A81">
        <w:rPr>
          <w:rFonts w:ascii="Verdana" w:eastAsia="FangSong" w:hAnsi="Verdana" w:cs="Narkisim"/>
          <w:sz w:val="20"/>
          <w:szCs w:val="20"/>
        </w:rPr>
        <w:t>– che sarà ampliata</w:t>
      </w:r>
      <w:r w:rsidR="003F4CFA"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ai beneficiari di ammortizzatori sociali </w:t>
      </w:r>
      <w:r w:rsidR="00B35DA9" w:rsidRPr="00F67A81">
        <w:rPr>
          <w:rFonts w:ascii="Verdana" w:eastAsia="FangSong" w:hAnsi="Verdana" w:cs="Narkisim"/>
          <w:sz w:val="20"/>
          <w:szCs w:val="20"/>
        </w:rPr>
        <w:t>Covid-19</w:t>
      </w:r>
      <w:r w:rsidRPr="00F67A81">
        <w:rPr>
          <w:rFonts w:ascii="Verdana" w:eastAsia="FangSong" w:hAnsi="Verdana" w:cs="Narkisim"/>
          <w:sz w:val="20"/>
          <w:szCs w:val="20"/>
        </w:rPr>
        <w:t xml:space="preserve"> oltre che di CIGS</w:t>
      </w:r>
      <w:r w:rsidR="00D16BF3"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ai disoccupati iscritti ai Centri per l’Impiego dell’Umbria, inclusi i beneficiari di NASPI e i giovani NEET (</w:t>
      </w:r>
      <w:r w:rsidRPr="00F67A81">
        <w:rPr>
          <w:rFonts w:ascii="Verdana" w:eastAsia="FangSong" w:hAnsi="Verdana" w:cs="Narkisim"/>
          <w:i/>
          <w:sz w:val="20"/>
          <w:szCs w:val="20"/>
        </w:rPr>
        <w:t>Not Engaged in Education, Employment or Training</w:t>
      </w:r>
      <w:r w:rsidRPr="00F67A81">
        <w:rPr>
          <w:rFonts w:ascii="Verdana" w:eastAsia="FangSong" w:hAnsi="Verdana" w:cs="Narkisim"/>
          <w:sz w:val="20"/>
          <w:szCs w:val="20"/>
        </w:rPr>
        <w:t>: giovani che non studiano e non lavorano)</w:t>
      </w:r>
      <w:r w:rsidR="00E42E0C" w:rsidRPr="00F67A81">
        <w:rPr>
          <w:rFonts w:ascii="Verdana" w:eastAsia="FangSong" w:hAnsi="Verdana" w:cs="Narkisim"/>
          <w:sz w:val="20"/>
          <w:szCs w:val="20"/>
        </w:rPr>
        <w:t xml:space="preserve">, sia nella strumentazione, </w:t>
      </w:r>
      <w:r w:rsidRPr="00F67A81">
        <w:rPr>
          <w:rFonts w:ascii="Verdana" w:eastAsia="FangSong" w:hAnsi="Verdana" w:cs="Narkisim"/>
          <w:sz w:val="20"/>
          <w:szCs w:val="20"/>
        </w:rPr>
        <w:t>i</w:t>
      </w:r>
      <w:r w:rsidR="00E42E0C" w:rsidRPr="00F67A81">
        <w:rPr>
          <w:rFonts w:ascii="Verdana" w:eastAsia="FangSong" w:hAnsi="Verdana" w:cs="Narkisim"/>
          <w:sz w:val="20"/>
          <w:szCs w:val="20"/>
        </w:rPr>
        <w:t>ntroducendo i tirocini come pos</w:t>
      </w:r>
      <w:r w:rsidRPr="00F67A81">
        <w:rPr>
          <w:rFonts w:ascii="Verdana" w:eastAsia="FangSong" w:hAnsi="Verdana" w:cs="Narkisim"/>
          <w:sz w:val="20"/>
          <w:szCs w:val="20"/>
        </w:rPr>
        <w:t>sibile ulteriore alternativa formativa.</w:t>
      </w:r>
    </w:p>
    <w:p w14:paraId="168D1A90" w14:textId="77777777" w:rsidR="00F1139A" w:rsidRPr="00F67A81" w:rsidRDefault="00F1139A" w:rsidP="00F1139A">
      <w:pPr>
        <w:jc w:val="both"/>
        <w:rPr>
          <w:rFonts w:ascii="Verdana" w:eastAsia="FangSong" w:hAnsi="Verdana" w:cs="Narkisim"/>
          <w:sz w:val="20"/>
          <w:szCs w:val="20"/>
        </w:rPr>
      </w:pPr>
      <w:r w:rsidRPr="00F67A81">
        <w:rPr>
          <w:rFonts w:ascii="Verdana" w:eastAsia="FangSong" w:hAnsi="Verdana" w:cs="Narkisim"/>
          <w:sz w:val="20"/>
          <w:szCs w:val="20"/>
        </w:rPr>
        <w:t xml:space="preserve">L’inclusione dei NEET tra i beneficiare dell’’Avviso Reimpiego </w:t>
      </w:r>
      <w:r w:rsidR="00E42E0C" w:rsidRPr="00F67A81">
        <w:rPr>
          <w:rFonts w:ascii="Verdana" w:eastAsia="FangSong" w:hAnsi="Verdana" w:cs="Narkisim"/>
          <w:sz w:val="20"/>
          <w:szCs w:val="20"/>
        </w:rPr>
        <w:t>determinerà la modifica della de</w:t>
      </w:r>
      <w:r w:rsidRPr="00F67A81">
        <w:rPr>
          <w:rFonts w:ascii="Verdana" w:eastAsia="FangSong" w:hAnsi="Verdana" w:cs="Narkisim"/>
          <w:sz w:val="20"/>
          <w:szCs w:val="20"/>
        </w:rPr>
        <w:t>stinazione delle risorse del PON IOG (Iniziativa Occupazione Giovani) non ancora programmate che</w:t>
      </w:r>
      <w:r w:rsidR="00D16BF3" w:rsidRPr="00F67A81">
        <w:rPr>
          <w:rFonts w:ascii="Verdana" w:eastAsia="FangSong" w:hAnsi="Verdana" w:cs="Narkisim"/>
          <w:sz w:val="20"/>
          <w:szCs w:val="20"/>
        </w:rPr>
        <w:t xml:space="preserve"> – </w:t>
      </w:r>
      <w:r w:rsidR="00E42E0C" w:rsidRPr="00F67A81">
        <w:rPr>
          <w:rFonts w:ascii="Verdana" w:eastAsia="FangSong" w:hAnsi="Verdana" w:cs="Narkisim"/>
          <w:sz w:val="20"/>
          <w:szCs w:val="20"/>
        </w:rPr>
        <w:t>in chiave sinergica</w:t>
      </w:r>
      <w:r w:rsidR="00D16BF3"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potrebbero essere destinate a </w:t>
      </w:r>
      <w:r w:rsidR="00E42E0C" w:rsidRPr="00F67A81">
        <w:rPr>
          <w:rFonts w:ascii="Verdana" w:eastAsia="FangSong" w:hAnsi="Verdana" w:cs="Narkisim"/>
          <w:sz w:val="20"/>
          <w:szCs w:val="20"/>
        </w:rPr>
        <w:t>contrasto della dispersione scolastica finanziando percorsi formativi in diritto-</w:t>
      </w:r>
      <w:r w:rsidRPr="00F67A81">
        <w:rPr>
          <w:rFonts w:ascii="Verdana" w:eastAsia="FangSong" w:hAnsi="Verdana" w:cs="Narkisim"/>
          <w:sz w:val="20"/>
          <w:szCs w:val="20"/>
        </w:rPr>
        <w:t xml:space="preserve">dovere </w:t>
      </w:r>
      <w:r w:rsidR="00E42E0C" w:rsidRPr="00F67A81">
        <w:rPr>
          <w:rFonts w:ascii="Verdana" w:eastAsia="FangSong" w:hAnsi="Verdana" w:cs="Narkisim"/>
          <w:sz w:val="20"/>
          <w:szCs w:val="20"/>
        </w:rPr>
        <w:t>per</w:t>
      </w:r>
      <w:r w:rsidRPr="00F67A81">
        <w:rPr>
          <w:rFonts w:ascii="Verdana" w:eastAsia="FangSong" w:hAnsi="Verdana" w:cs="Narkisim"/>
          <w:sz w:val="20"/>
          <w:szCs w:val="20"/>
        </w:rPr>
        <w:t xml:space="preserve"> giovani NEET </w:t>
      </w:r>
      <w:r w:rsidR="00E42E0C" w:rsidRPr="00F67A81">
        <w:rPr>
          <w:rFonts w:ascii="Verdana" w:eastAsia="FangSong" w:hAnsi="Verdana" w:cs="Narkisim"/>
          <w:sz w:val="20"/>
          <w:szCs w:val="20"/>
        </w:rPr>
        <w:t>che abbia</w:t>
      </w:r>
      <w:r w:rsidRPr="00F67A81">
        <w:rPr>
          <w:rFonts w:ascii="Verdana" w:eastAsia="FangSong" w:hAnsi="Verdana" w:cs="Narkisim"/>
          <w:sz w:val="20"/>
          <w:szCs w:val="20"/>
        </w:rPr>
        <w:t>no abbandonato i percorsi di istruzi</w:t>
      </w:r>
      <w:r w:rsidR="00E42E0C" w:rsidRPr="00F67A81">
        <w:rPr>
          <w:rFonts w:ascii="Verdana" w:eastAsia="FangSong" w:hAnsi="Verdana" w:cs="Narkisim"/>
          <w:sz w:val="20"/>
          <w:szCs w:val="20"/>
        </w:rPr>
        <w:t>one e formazione ancora minoren</w:t>
      </w:r>
      <w:r w:rsidRPr="00F67A81">
        <w:rPr>
          <w:rFonts w:ascii="Verdana" w:eastAsia="FangSong" w:hAnsi="Verdana" w:cs="Narkisim"/>
          <w:sz w:val="20"/>
          <w:szCs w:val="20"/>
        </w:rPr>
        <w:t>ni.</w:t>
      </w:r>
    </w:p>
    <w:p w14:paraId="3E40CE9E" w14:textId="77777777" w:rsidR="0094034D" w:rsidRPr="00F67A81" w:rsidRDefault="0094034D" w:rsidP="00E42E0C">
      <w:pPr>
        <w:jc w:val="both"/>
        <w:rPr>
          <w:rFonts w:ascii="Verdana" w:eastAsia="FangSong" w:hAnsi="Verdana" w:cs="Narkisim"/>
          <w:strike/>
          <w:sz w:val="20"/>
          <w:szCs w:val="20"/>
        </w:rPr>
      </w:pPr>
    </w:p>
    <w:p w14:paraId="5743681A" w14:textId="77777777" w:rsidR="0094034D" w:rsidRPr="00F67A81" w:rsidRDefault="0094034D" w:rsidP="00E42E0C">
      <w:pPr>
        <w:jc w:val="both"/>
        <w:rPr>
          <w:rFonts w:ascii="Verdana" w:eastAsia="FangSong" w:hAnsi="Verdana" w:cs="Narkisim"/>
          <w:strike/>
          <w:sz w:val="20"/>
          <w:szCs w:val="20"/>
        </w:rPr>
      </w:pPr>
    </w:p>
    <w:p w14:paraId="4FFD8C14" w14:textId="77777777" w:rsidR="00E42E0C" w:rsidRPr="001946EA" w:rsidRDefault="00E42E0C" w:rsidP="001946EA">
      <w:pPr>
        <w:shd w:val="clear" w:color="auto" w:fill="E3F1ED" w:themeFill="accent3" w:themeFillTint="33"/>
        <w:ind w:left="3119" w:hanging="3119"/>
        <w:rPr>
          <w:rFonts w:ascii="Verdana" w:eastAsia="FangSong" w:hAnsi="Verdana" w:cs="Narkisim"/>
          <w:bCs/>
          <w:caps/>
          <w:color w:val="006600"/>
          <w:w w:val="90"/>
        </w:rPr>
      </w:pPr>
      <w:r w:rsidRPr="001946EA">
        <w:rPr>
          <w:rFonts w:ascii="Verdana" w:eastAsia="FangSong" w:hAnsi="Verdana" w:cs="Narkisim"/>
          <w:bCs/>
          <w:caps/>
          <w:color w:val="006600"/>
          <w:w w:val="90"/>
        </w:rPr>
        <w:t xml:space="preserve">OBIETTIVO STRATEGICO 2: </w:t>
      </w:r>
      <w:r w:rsidR="00CC4510" w:rsidRPr="001946EA">
        <w:rPr>
          <w:rFonts w:ascii="Verdana" w:eastAsia="FangSong" w:hAnsi="Verdana" w:cs="Narkisim"/>
          <w:bCs/>
          <w:caps/>
          <w:color w:val="006600"/>
          <w:w w:val="90"/>
        </w:rPr>
        <w:tab/>
      </w:r>
      <w:r w:rsidRPr="001946EA">
        <w:rPr>
          <w:rFonts w:ascii="Verdana" w:eastAsia="FangSong" w:hAnsi="Verdana" w:cs="Narkisim"/>
          <w:bCs/>
          <w:caps/>
          <w:color w:val="006600"/>
          <w:w w:val="90"/>
        </w:rPr>
        <w:t>Favorire l’occupazione attraverso adeguate misure in ambito formativo</w:t>
      </w:r>
    </w:p>
    <w:p w14:paraId="4CF3C4EA" w14:textId="77777777" w:rsidR="00F1139A" w:rsidRPr="00F67A81" w:rsidRDefault="00F1139A" w:rsidP="00E42E0C">
      <w:pPr>
        <w:jc w:val="both"/>
        <w:rPr>
          <w:rFonts w:ascii="Verdana" w:eastAsia="FangSong" w:hAnsi="Verdana" w:cs="Narkisim"/>
          <w:sz w:val="20"/>
          <w:szCs w:val="20"/>
        </w:rPr>
      </w:pPr>
      <w:r w:rsidRPr="00F67A81">
        <w:rPr>
          <w:rFonts w:ascii="Verdana" w:eastAsia="FangSong" w:hAnsi="Verdana" w:cs="Narkisim"/>
          <w:sz w:val="20"/>
          <w:szCs w:val="20"/>
        </w:rPr>
        <w:t xml:space="preserve">Le misure di distanziamento imposte dall’emergenza sanitaria e il conseguente maggior utilizzo di strumenti di interazione digitale hanno </w:t>
      </w:r>
      <w:r w:rsidR="00E42E0C" w:rsidRPr="00F67A81">
        <w:rPr>
          <w:rFonts w:ascii="Verdana" w:eastAsia="FangSong" w:hAnsi="Verdana" w:cs="Narkisim"/>
          <w:sz w:val="20"/>
          <w:szCs w:val="20"/>
        </w:rPr>
        <w:t>a</w:t>
      </w:r>
      <w:r w:rsidRPr="00F67A81">
        <w:rPr>
          <w:rFonts w:ascii="Verdana" w:eastAsia="FangSong" w:hAnsi="Verdana" w:cs="Narkisim"/>
          <w:sz w:val="20"/>
          <w:szCs w:val="20"/>
        </w:rPr>
        <w:t xml:space="preserve">ccentuato il forte </w:t>
      </w:r>
      <w:r w:rsidR="00E42E0C" w:rsidRPr="00F67A81">
        <w:rPr>
          <w:rFonts w:ascii="Verdana" w:eastAsia="FangSong" w:hAnsi="Verdana" w:cs="Narkisim"/>
          <w:sz w:val="20"/>
          <w:szCs w:val="20"/>
        </w:rPr>
        <w:t>fabbisogno di formazione per l’</w:t>
      </w:r>
      <w:r w:rsidRPr="00F67A81">
        <w:rPr>
          <w:rFonts w:ascii="Verdana" w:eastAsia="FangSong" w:hAnsi="Verdana" w:cs="Narkisim"/>
          <w:i/>
          <w:sz w:val="20"/>
          <w:szCs w:val="20"/>
        </w:rPr>
        <w:t>upgrade</w:t>
      </w:r>
      <w:r w:rsidRPr="00F67A81">
        <w:rPr>
          <w:rFonts w:ascii="Verdana" w:eastAsia="FangSong" w:hAnsi="Verdana" w:cs="Narkisim"/>
          <w:sz w:val="20"/>
          <w:szCs w:val="20"/>
        </w:rPr>
        <w:t xml:space="preserve"> delle competenze tecnol</w:t>
      </w:r>
      <w:r w:rsidR="005B344B" w:rsidRPr="00F67A81">
        <w:rPr>
          <w:rFonts w:ascii="Verdana" w:eastAsia="FangSong" w:hAnsi="Verdana" w:cs="Narkisim"/>
          <w:sz w:val="20"/>
          <w:szCs w:val="20"/>
        </w:rPr>
        <w:t>ogiche della popolazione, fonda</w:t>
      </w:r>
      <w:r w:rsidRPr="00F67A81">
        <w:rPr>
          <w:rFonts w:ascii="Verdana" w:eastAsia="FangSong" w:hAnsi="Verdana" w:cs="Narkisim"/>
          <w:sz w:val="20"/>
          <w:szCs w:val="20"/>
        </w:rPr>
        <w:t>mentali per l’inclusione sociale e lavorativa</w:t>
      </w:r>
      <w:r w:rsidR="005B344B" w:rsidRPr="00F67A81">
        <w:rPr>
          <w:rFonts w:ascii="Verdana" w:eastAsia="FangSong" w:hAnsi="Verdana" w:cs="Narkisim"/>
          <w:sz w:val="20"/>
          <w:szCs w:val="20"/>
        </w:rPr>
        <w:t>: per questo ambito, nel corso del 2021 saranno attuati u</w:t>
      </w:r>
      <w:r w:rsidRPr="00F67A81">
        <w:rPr>
          <w:rFonts w:ascii="Verdana" w:eastAsia="FangSong" w:hAnsi="Verdana" w:cs="Narkisim"/>
          <w:sz w:val="20"/>
          <w:szCs w:val="20"/>
        </w:rPr>
        <w:t xml:space="preserve">lteriori </w:t>
      </w:r>
      <w:r w:rsidR="005B344B" w:rsidRPr="00F67A81">
        <w:rPr>
          <w:rFonts w:ascii="Verdana" w:eastAsia="FangSong" w:hAnsi="Verdana" w:cs="Narkisim"/>
          <w:sz w:val="20"/>
          <w:szCs w:val="20"/>
        </w:rPr>
        <w:t xml:space="preserve">specifici </w:t>
      </w:r>
      <w:r w:rsidRPr="00F67A81">
        <w:rPr>
          <w:rFonts w:ascii="Verdana" w:eastAsia="FangSong" w:hAnsi="Verdana" w:cs="Narkisim"/>
          <w:sz w:val="20"/>
          <w:szCs w:val="20"/>
        </w:rPr>
        <w:t xml:space="preserve">interventi. </w:t>
      </w:r>
    </w:p>
    <w:p w14:paraId="3ED62331" w14:textId="77777777" w:rsidR="00F1139A" w:rsidRPr="00F67A81" w:rsidRDefault="00F1139A" w:rsidP="00F1139A">
      <w:pPr>
        <w:ind w:left="567" w:hanging="567"/>
        <w:jc w:val="both"/>
        <w:rPr>
          <w:rFonts w:ascii="Verdana" w:eastAsia="FangSong" w:hAnsi="Verdana" w:cs="Narkisim"/>
          <w:sz w:val="20"/>
          <w:szCs w:val="20"/>
        </w:rPr>
      </w:pPr>
    </w:p>
    <w:p w14:paraId="3810F501" w14:textId="77777777" w:rsidR="00F1139A" w:rsidRPr="00F67A81" w:rsidRDefault="00F1139A" w:rsidP="005B344B">
      <w:pPr>
        <w:jc w:val="both"/>
        <w:rPr>
          <w:rFonts w:ascii="Verdana" w:eastAsia="FangSong" w:hAnsi="Verdana" w:cs="Narkisim"/>
          <w:sz w:val="20"/>
          <w:szCs w:val="20"/>
        </w:rPr>
      </w:pPr>
      <w:r w:rsidRPr="00F67A81">
        <w:rPr>
          <w:rFonts w:ascii="Verdana" w:eastAsia="FangSong" w:hAnsi="Verdana" w:cs="Narkisim"/>
          <w:sz w:val="20"/>
          <w:szCs w:val="20"/>
        </w:rPr>
        <w:t>Un peso molto rilevante nelle politiche formative sarà assolto da misure che hanno assunto carattere stabile</w:t>
      </w:r>
      <w:r w:rsidR="005B344B" w:rsidRPr="00F67A81">
        <w:rPr>
          <w:rFonts w:ascii="Verdana" w:eastAsia="FangSong" w:hAnsi="Verdana" w:cs="Narkisim"/>
          <w:sz w:val="20"/>
          <w:szCs w:val="20"/>
        </w:rPr>
        <w:t xml:space="preserve"> e che dunque troveranno attuazione anche nel corso del 2021. In particolare:</w:t>
      </w:r>
    </w:p>
    <w:p w14:paraId="7D93F7E8" w14:textId="77777777" w:rsidR="005B344B" w:rsidRPr="00F67A81" w:rsidRDefault="00F1139A" w:rsidP="002C514E">
      <w:pPr>
        <w:pStyle w:val="Paragrafoelenco"/>
        <w:numPr>
          <w:ilvl w:val="0"/>
          <w:numId w:val="33"/>
        </w:numPr>
        <w:ind w:right="610"/>
        <w:jc w:val="both"/>
        <w:rPr>
          <w:rFonts w:ascii="Verdana" w:eastAsia="FangSong" w:hAnsi="Verdana" w:cs="Narkisim"/>
          <w:sz w:val="20"/>
          <w:szCs w:val="20"/>
        </w:rPr>
      </w:pPr>
      <w:r w:rsidRPr="001946EA">
        <w:rPr>
          <w:rFonts w:ascii="Verdana" w:eastAsia="FangSong" w:hAnsi="Verdana" w:cs="Narkisim"/>
          <w:b/>
          <w:color w:val="006600"/>
          <w:sz w:val="20"/>
          <w:szCs w:val="20"/>
        </w:rPr>
        <w:t xml:space="preserve">percorsi di qualificazione professionale biennali per giovani 16-18 anni </w:t>
      </w:r>
      <w:r w:rsidRPr="00F67A81">
        <w:rPr>
          <w:rFonts w:ascii="Verdana" w:eastAsia="FangSong" w:hAnsi="Verdana" w:cs="Narkisim"/>
          <w:sz w:val="20"/>
          <w:szCs w:val="20"/>
        </w:rPr>
        <w:t>finalizzati all’assolvimento del diritto-dovere alla formazione e all’istruzione</w:t>
      </w:r>
      <w:r w:rsidR="005B344B" w:rsidRPr="00F67A81">
        <w:rPr>
          <w:rFonts w:ascii="Verdana" w:eastAsia="FangSong" w:hAnsi="Verdana" w:cs="Narkisim"/>
          <w:sz w:val="20"/>
          <w:szCs w:val="20"/>
        </w:rPr>
        <w:t>: con tale misura, ripro</w:t>
      </w:r>
      <w:r w:rsidRPr="00F67A81">
        <w:rPr>
          <w:rFonts w:ascii="Verdana" w:eastAsia="FangSong" w:hAnsi="Verdana" w:cs="Narkisim"/>
          <w:sz w:val="20"/>
          <w:szCs w:val="20"/>
        </w:rPr>
        <w:t>posta</w:t>
      </w:r>
      <w:r w:rsidR="00BF3E52"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con la pubblicazione a </w:t>
      </w:r>
      <w:r w:rsidR="005B344B" w:rsidRPr="00F67A81">
        <w:rPr>
          <w:rFonts w:ascii="Verdana" w:eastAsia="FangSong" w:hAnsi="Verdana" w:cs="Narkisim"/>
          <w:sz w:val="20"/>
          <w:szCs w:val="20"/>
        </w:rPr>
        <w:t>g</w:t>
      </w:r>
      <w:r w:rsidRPr="00F67A81">
        <w:rPr>
          <w:rFonts w:ascii="Verdana" w:eastAsia="FangSong" w:hAnsi="Verdana" w:cs="Narkisim"/>
          <w:sz w:val="20"/>
          <w:szCs w:val="20"/>
        </w:rPr>
        <w:t>iugno 2020 dell’Avviso “Integrazione Giovani 2020” e uno stanziamento di 2,6 milioni, si prevede di intercettare e orientare alla formazione professionale circa 300 giovani fuoriusciti dal sistema dell’istruzione, offrendo loro anche servizi di orientamento, recupero e sviluppo di competenze, sostegno all’apprendimento, accompagnamento al lavoro e prevedendo al termine dei percorsi, incentivi all’assunzione a favore delle imprese che inseriranno nell’organico aziendale i giovani;</w:t>
      </w:r>
    </w:p>
    <w:p w14:paraId="309A899A" w14:textId="77777777" w:rsidR="005B344B" w:rsidRPr="00F67A81" w:rsidRDefault="00F1139A" w:rsidP="002C514E">
      <w:pPr>
        <w:pStyle w:val="Paragrafoelenco"/>
        <w:numPr>
          <w:ilvl w:val="0"/>
          <w:numId w:val="33"/>
        </w:numPr>
        <w:ind w:right="610"/>
        <w:jc w:val="both"/>
        <w:rPr>
          <w:rFonts w:ascii="Verdana" w:eastAsia="FangSong" w:hAnsi="Verdana" w:cs="Narkisim"/>
          <w:sz w:val="20"/>
          <w:szCs w:val="20"/>
        </w:rPr>
      </w:pPr>
      <w:r w:rsidRPr="001946EA">
        <w:rPr>
          <w:rFonts w:ascii="Verdana" w:eastAsia="FangSong" w:hAnsi="Verdana" w:cs="Narkisim"/>
          <w:b/>
          <w:color w:val="006600"/>
          <w:sz w:val="20"/>
          <w:szCs w:val="20"/>
        </w:rPr>
        <w:t>percorsi formativi per il potenziamento delle competenze e per l’occupazione</w:t>
      </w:r>
      <w:r w:rsidR="005B344B" w:rsidRPr="001946EA">
        <w:rPr>
          <w:rFonts w:ascii="Verdana" w:eastAsia="FangSong" w:hAnsi="Verdana" w:cs="Narkisim"/>
          <w:b/>
          <w:color w:val="006600"/>
          <w:sz w:val="20"/>
          <w:szCs w:val="20"/>
        </w:rPr>
        <w:t>:</w:t>
      </w:r>
      <w:r w:rsidR="005B344B" w:rsidRPr="001946EA">
        <w:rPr>
          <w:rFonts w:ascii="Verdana" w:eastAsia="FangSong" w:hAnsi="Verdana" w:cs="Narkisim"/>
          <w:color w:val="006600"/>
          <w:sz w:val="20"/>
          <w:szCs w:val="20"/>
        </w:rPr>
        <w:t xml:space="preserve"> </w:t>
      </w:r>
      <w:r w:rsidR="005B344B" w:rsidRPr="00F67A81">
        <w:rPr>
          <w:rFonts w:ascii="Verdana" w:eastAsia="FangSong" w:hAnsi="Verdana" w:cs="Narkisim"/>
          <w:sz w:val="20"/>
          <w:szCs w:val="20"/>
        </w:rPr>
        <w:t>con tale misura</w:t>
      </w:r>
      <w:r w:rsidRPr="00F67A81">
        <w:rPr>
          <w:rFonts w:ascii="Verdana" w:eastAsia="FangSong" w:hAnsi="Verdana" w:cs="Narkisim"/>
          <w:sz w:val="20"/>
          <w:szCs w:val="20"/>
        </w:rPr>
        <w:t>, approvat</w:t>
      </w:r>
      <w:r w:rsidR="005B344B" w:rsidRPr="00F67A81">
        <w:rPr>
          <w:rFonts w:ascii="Verdana" w:eastAsia="FangSong" w:hAnsi="Verdana" w:cs="Narkisim"/>
          <w:sz w:val="20"/>
          <w:szCs w:val="20"/>
        </w:rPr>
        <w:t>a</w:t>
      </w:r>
      <w:r w:rsidRPr="00F67A81">
        <w:rPr>
          <w:rFonts w:ascii="Verdana" w:eastAsia="FangSong" w:hAnsi="Verdana" w:cs="Narkisim"/>
          <w:sz w:val="20"/>
          <w:szCs w:val="20"/>
        </w:rPr>
        <w:t xml:space="preserve"> nell’Ambito dell’Avviso “SKILLS” con uno stanziamento di 2,9 milioni di euro</w:t>
      </w:r>
      <w:r w:rsidR="005B344B" w:rsidRPr="00F67A81">
        <w:rPr>
          <w:rFonts w:ascii="Verdana" w:eastAsia="FangSong" w:hAnsi="Verdana" w:cs="Narkisim"/>
          <w:sz w:val="20"/>
          <w:szCs w:val="20"/>
        </w:rPr>
        <w:t xml:space="preserve">, si intende </w:t>
      </w:r>
      <w:r w:rsidRPr="00F67A81">
        <w:rPr>
          <w:rFonts w:ascii="Verdana" w:eastAsia="FangSong" w:hAnsi="Verdana" w:cs="Narkisim"/>
          <w:sz w:val="20"/>
          <w:szCs w:val="20"/>
        </w:rPr>
        <w:t>sostenere le aree strategiche del sistema produt</w:t>
      </w:r>
      <w:r w:rsidR="005B344B" w:rsidRPr="00F67A81">
        <w:rPr>
          <w:rFonts w:ascii="Verdana" w:eastAsia="FangSong" w:hAnsi="Verdana" w:cs="Narkisim"/>
          <w:sz w:val="20"/>
          <w:szCs w:val="20"/>
        </w:rPr>
        <w:t>tivo umbro e i settori a eleva</w:t>
      </w:r>
      <w:r w:rsidRPr="00F67A81">
        <w:rPr>
          <w:rFonts w:ascii="Verdana" w:eastAsia="FangSong" w:hAnsi="Verdana" w:cs="Narkisim"/>
          <w:sz w:val="20"/>
          <w:szCs w:val="20"/>
        </w:rPr>
        <w:t>to potenziale occupazionale, a promuovere la formazione di figure professionali con elevati contenuti di specializzazione e innovazione e a garantire elevati tassi di inserimento occupazionale dei disoccupati umbri, con particolare riguardo ai giovani diplomati e laureati</w:t>
      </w:r>
      <w:r w:rsidR="005B344B" w:rsidRPr="00F67A81">
        <w:rPr>
          <w:rFonts w:ascii="Verdana" w:eastAsia="FangSong" w:hAnsi="Verdana" w:cs="Narkisim"/>
          <w:sz w:val="20"/>
          <w:szCs w:val="20"/>
        </w:rPr>
        <w:t>;</w:t>
      </w:r>
    </w:p>
    <w:p w14:paraId="339D9869" w14:textId="77777777" w:rsidR="005B344B" w:rsidRPr="00F67A81" w:rsidRDefault="00F1139A" w:rsidP="002C514E">
      <w:pPr>
        <w:pStyle w:val="Paragrafoelenco"/>
        <w:numPr>
          <w:ilvl w:val="0"/>
          <w:numId w:val="34"/>
        </w:numPr>
        <w:ind w:right="610"/>
        <w:jc w:val="both"/>
        <w:rPr>
          <w:rFonts w:ascii="Verdana" w:eastAsia="FangSong" w:hAnsi="Verdana" w:cs="Narkisim"/>
          <w:sz w:val="20"/>
          <w:szCs w:val="20"/>
        </w:rPr>
      </w:pPr>
      <w:r w:rsidRPr="001946EA">
        <w:rPr>
          <w:rFonts w:ascii="Verdana" w:eastAsia="FangSong" w:hAnsi="Verdana" w:cs="Narkisim"/>
          <w:b/>
          <w:color w:val="006600"/>
          <w:sz w:val="20"/>
          <w:szCs w:val="20"/>
        </w:rPr>
        <w:t>formazione continua</w:t>
      </w:r>
      <w:r w:rsidRPr="001946EA">
        <w:rPr>
          <w:rFonts w:ascii="Verdana" w:eastAsia="FangSong" w:hAnsi="Verdana" w:cs="Narkisim"/>
          <w:color w:val="006600"/>
          <w:sz w:val="20"/>
          <w:szCs w:val="20"/>
        </w:rPr>
        <w:t xml:space="preserve"> </w:t>
      </w:r>
      <w:r w:rsidRPr="00F67A81">
        <w:rPr>
          <w:rFonts w:ascii="Verdana" w:eastAsia="FangSong" w:hAnsi="Verdana" w:cs="Narkisim"/>
          <w:sz w:val="20"/>
          <w:szCs w:val="20"/>
        </w:rPr>
        <w:t>per l’acquisizione di competenze richieste dall’impresa con particolare riguardo a quelle beneficiarie di cassa integrazione, al fine di favorire il reinserimento nel ciclo produttivo e il mantenimento dei livelli occupazionali;</w:t>
      </w:r>
    </w:p>
    <w:p w14:paraId="3FECC837" w14:textId="77777777" w:rsidR="005B344B" w:rsidRPr="00F67A81" w:rsidRDefault="00F1139A" w:rsidP="002C514E">
      <w:pPr>
        <w:pStyle w:val="Paragrafoelenco"/>
        <w:numPr>
          <w:ilvl w:val="0"/>
          <w:numId w:val="34"/>
        </w:numPr>
        <w:ind w:right="610"/>
        <w:jc w:val="both"/>
        <w:rPr>
          <w:rFonts w:ascii="Verdana" w:eastAsia="FangSong" w:hAnsi="Verdana" w:cs="Narkisim"/>
          <w:sz w:val="20"/>
          <w:szCs w:val="20"/>
        </w:rPr>
      </w:pPr>
      <w:r w:rsidRPr="001946EA">
        <w:rPr>
          <w:rFonts w:ascii="Verdana" w:eastAsia="FangSong" w:hAnsi="Verdana" w:cs="Narkisim"/>
          <w:b/>
          <w:color w:val="006600"/>
          <w:sz w:val="20"/>
          <w:szCs w:val="20"/>
        </w:rPr>
        <w:lastRenderedPageBreak/>
        <w:t>percorsi formativi di breve durata</w:t>
      </w:r>
      <w:r w:rsidRPr="001946EA">
        <w:rPr>
          <w:rFonts w:ascii="Verdana" w:eastAsia="FangSong" w:hAnsi="Verdana" w:cs="Narkisim"/>
          <w:color w:val="006600"/>
          <w:sz w:val="20"/>
          <w:szCs w:val="20"/>
        </w:rPr>
        <w:t xml:space="preserve"> </w:t>
      </w:r>
      <w:r w:rsidRPr="00F67A81">
        <w:rPr>
          <w:rFonts w:ascii="Verdana" w:eastAsia="FangSong" w:hAnsi="Verdana" w:cs="Narkisim"/>
          <w:sz w:val="20"/>
          <w:szCs w:val="20"/>
        </w:rPr>
        <w:t>nei settori turismo, artigianato agricoltura e alle competenze chiave per l’aggiornamento tecnico-professionale della popolazione adulta delle Aree Interne;</w:t>
      </w:r>
    </w:p>
    <w:p w14:paraId="79C9B82C" w14:textId="77777777" w:rsidR="00F1139A" w:rsidRPr="00F67A81" w:rsidRDefault="00F1139A" w:rsidP="002C514E">
      <w:pPr>
        <w:pStyle w:val="Paragrafoelenco"/>
        <w:numPr>
          <w:ilvl w:val="0"/>
          <w:numId w:val="34"/>
        </w:numPr>
        <w:ind w:right="610"/>
        <w:jc w:val="both"/>
        <w:rPr>
          <w:rFonts w:ascii="Verdana" w:eastAsia="FangSong" w:hAnsi="Verdana" w:cs="Narkisim"/>
          <w:sz w:val="20"/>
          <w:szCs w:val="20"/>
        </w:rPr>
      </w:pPr>
      <w:r w:rsidRPr="001946EA">
        <w:rPr>
          <w:rFonts w:ascii="Verdana" w:eastAsia="FangSong" w:hAnsi="Verdana" w:cs="Narkisim"/>
          <w:b/>
          <w:color w:val="006600"/>
          <w:sz w:val="20"/>
          <w:szCs w:val="20"/>
        </w:rPr>
        <w:t>attività formative</w:t>
      </w:r>
      <w:r w:rsidRPr="001946EA">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destinate agli apprendisti assunti dalle imprese umbre. </w:t>
      </w:r>
    </w:p>
    <w:p w14:paraId="4AAB7A27" w14:textId="77777777" w:rsidR="00F1139A" w:rsidRPr="00F67A81" w:rsidRDefault="00F1139A" w:rsidP="00F1139A">
      <w:pPr>
        <w:ind w:left="567" w:hanging="567"/>
        <w:jc w:val="both"/>
        <w:rPr>
          <w:rFonts w:ascii="Verdana" w:eastAsia="FangSong" w:hAnsi="Verdana" w:cs="Narkisim"/>
          <w:sz w:val="20"/>
          <w:szCs w:val="20"/>
        </w:rPr>
      </w:pPr>
    </w:p>
    <w:p w14:paraId="2F7A01E9" w14:textId="77777777" w:rsidR="00F1139A" w:rsidRPr="00F67A81" w:rsidRDefault="00F1139A" w:rsidP="005B344B">
      <w:pPr>
        <w:jc w:val="both"/>
        <w:rPr>
          <w:rFonts w:ascii="Verdana" w:eastAsia="FangSong" w:hAnsi="Verdana" w:cs="Narkisim"/>
          <w:sz w:val="20"/>
          <w:szCs w:val="20"/>
        </w:rPr>
      </w:pPr>
      <w:r w:rsidRPr="00F67A81">
        <w:rPr>
          <w:rFonts w:ascii="Verdana" w:eastAsia="FangSong" w:hAnsi="Verdana" w:cs="Narkisim"/>
          <w:sz w:val="20"/>
          <w:szCs w:val="20"/>
        </w:rPr>
        <w:t>Queste ultime due tipologie di azione, unitamente alla formazione per l’Upgrade delle competenze tecnologiche della popolazione, potranno</w:t>
      </w:r>
      <w:r w:rsidR="005B344B" w:rsidRPr="00F67A81">
        <w:rPr>
          <w:rFonts w:ascii="Verdana" w:eastAsia="FangSong" w:hAnsi="Verdana" w:cs="Narkisim"/>
          <w:sz w:val="20"/>
          <w:szCs w:val="20"/>
        </w:rPr>
        <w:t xml:space="preserve"> anche contare sulle risorse as</w:t>
      </w:r>
      <w:r w:rsidRPr="00F67A81">
        <w:rPr>
          <w:rFonts w:ascii="Verdana" w:eastAsia="FangSong" w:hAnsi="Verdana" w:cs="Narkisim"/>
          <w:sz w:val="20"/>
          <w:szCs w:val="20"/>
        </w:rPr>
        <w:t xml:space="preserve">segnate </w:t>
      </w:r>
      <w:r w:rsidR="005B344B" w:rsidRPr="00F67A81">
        <w:rPr>
          <w:rFonts w:ascii="Verdana" w:eastAsia="FangSong" w:hAnsi="Verdana" w:cs="Narkisim"/>
          <w:sz w:val="20"/>
          <w:szCs w:val="20"/>
        </w:rPr>
        <w:t>all’Umbria nell’ambito del</w:t>
      </w:r>
      <w:r w:rsidRPr="00F67A81">
        <w:rPr>
          <w:rFonts w:ascii="Verdana" w:eastAsia="FangSong" w:hAnsi="Verdana" w:cs="Narkisim"/>
          <w:sz w:val="20"/>
          <w:szCs w:val="20"/>
        </w:rPr>
        <w:t xml:space="preserve"> Fondo di Sviluppo e Coesione e destinate alle politiche del lavoro e formative; si tratta di un’importante dotazione finanziaria che potrà essere utilizzata anche per altre attività</w:t>
      </w:r>
      <w:r w:rsidR="00AB008F"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tra cui azioni di orientamento e formazione rivolta a giovani prossimi all’uscita dai percorsi di istruzione e formazione o che li hanno terminati da poco tempo</w:t>
      </w:r>
      <w:r w:rsidR="00AB008F"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volti all’acquisizione di competenze digitali necessarie all’inserimento nel mutato contesto lavorativo anche a seguito dell’emergenza </w:t>
      </w:r>
      <w:r w:rsidR="00B35DA9" w:rsidRPr="00F67A81">
        <w:rPr>
          <w:rFonts w:ascii="Verdana" w:eastAsia="FangSong" w:hAnsi="Verdana" w:cs="Narkisim"/>
          <w:sz w:val="20"/>
          <w:szCs w:val="20"/>
        </w:rPr>
        <w:t>Covid-19</w:t>
      </w:r>
      <w:r w:rsidRPr="00F67A81">
        <w:rPr>
          <w:rFonts w:ascii="Verdana" w:eastAsia="FangSong" w:hAnsi="Verdana" w:cs="Narkisim"/>
          <w:sz w:val="20"/>
          <w:szCs w:val="20"/>
        </w:rPr>
        <w:t>.</w:t>
      </w:r>
      <w:r w:rsidR="009F38A6" w:rsidRPr="00F67A81">
        <w:rPr>
          <w:rFonts w:ascii="Verdana" w:eastAsia="FangSong" w:hAnsi="Verdana" w:cs="Narkisim"/>
          <w:sz w:val="20"/>
          <w:szCs w:val="20"/>
        </w:rPr>
        <w:t xml:space="preserve"> </w:t>
      </w:r>
    </w:p>
    <w:p w14:paraId="76A81604" w14:textId="77777777" w:rsidR="00213CE2" w:rsidRPr="00F67A81" w:rsidRDefault="00213CE2" w:rsidP="00F1139A">
      <w:pPr>
        <w:ind w:left="567" w:hanging="567"/>
        <w:jc w:val="both"/>
        <w:rPr>
          <w:rFonts w:ascii="Verdana" w:eastAsia="FangSong" w:hAnsi="Verdana" w:cs="Narkisim"/>
          <w:sz w:val="20"/>
          <w:szCs w:val="20"/>
        </w:rPr>
      </w:pPr>
    </w:p>
    <w:p w14:paraId="29619782" w14:textId="77777777" w:rsidR="0094034D" w:rsidRPr="00F67A81" w:rsidRDefault="0094034D" w:rsidP="00F1139A">
      <w:pPr>
        <w:ind w:left="567" w:hanging="567"/>
        <w:jc w:val="both"/>
        <w:rPr>
          <w:rFonts w:ascii="Verdana" w:eastAsia="FangSong" w:hAnsi="Verdana" w:cs="Narkisim"/>
          <w:sz w:val="20"/>
          <w:szCs w:val="20"/>
        </w:rPr>
      </w:pPr>
    </w:p>
    <w:p w14:paraId="1FFE1A0A" w14:textId="77777777" w:rsidR="00AB008F" w:rsidRPr="001946EA" w:rsidRDefault="00AB008F" w:rsidP="001946EA">
      <w:pPr>
        <w:shd w:val="clear" w:color="auto" w:fill="E3F1ED" w:themeFill="accent3" w:themeFillTint="33"/>
        <w:ind w:left="3119" w:hanging="3119"/>
        <w:rPr>
          <w:rFonts w:ascii="Verdana" w:eastAsia="FangSong" w:hAnsi="Verdana" w:cs="Narkisim"/>
          <w:bCs/>
          <w:caps/>
          <w:color w:val="006600"/>
          <w:w w:val="90"/>
        </w:rPr>
      </w:pPr>
      <w:r w:rsidRPr="001946EA">
        <w:rPr>
          <w:rFonts w:ascii="Verdana" w:eastAsia="FangSong" w:hAnsi="Verdana" w:cs="Narkisim"/>
          <w:bCs/>
          <w:caps/>
          <w:color w:val="006600"/>
          <w:w w:val="90"/>
        </w:rPr>
        <w:t xml:space="preserve">OBIETTIVO STRATEGICO 3: </w:t>
      </w:r>
      <w:r w:rsidR="00CC4510" w:rsidRPr="001946EA">
        <w:rPr>
          <w:rFonts w:ascii="Verdana" w:eastAsia="FangSong" w:hAnsi="Verdana" w:cs="Narkisim"/>
          <w:bCs/>
          <w:caps/>
          <w:color w:val="006600"/>
          <w:w w:val="90"/>
        </w:rPr>
        <w:tab/>
      </w:r>
      <w:r w:rsidRPr="001946EA">
        <w:rPr>
          <w:rFonts w:ascii="Verdana" w:eastAsia="FangSong" w:hAnsi="Verdana" w:cs="Narkisim"/>
          <w:bCs/>
          <w:caps/>
          <w:color w:val="006600"/>
          <w:w w:val="90"/>
        </w:rPr>
        <w:t xml:space="preserve">Potenziare il sistema di gestione </w:t>
      </w:r>
      <w:r w:rsidR="00CC4510" w:rsidRPr="001946EA">
        <w:rPr>
          <w:rFonts w:ascii="Verdana" w:eastAsia="FangSong" w:hAnsi="Verdana" w:cs="Narkisim"/>
          <w:bCs/>
          <w:caps/>
          <w:color w:val="006600"/>
          <w:w w:val="90"/>
        </w:rPr>
        <w:br/>
      </w:r>
      <w:r w:rsidRPr="001946EA">
        <w:rPr>
          <w:rFonts w:ascii="Verdana" w:eastAsia="FangSong" w:hAnsi="Verdana" w:cs="Narkisim"/>
          <w:bCs/>
          <w:caps/>
          <w:color w:val="006600"/>
          <w:w w:val="90"/>
        </w:rPr>
        <w:t>delle politiche per il lavoro</w:t>
      </w:r>
    </w:p>
    <w:p w14:paraId="7239B3DE" w14:textId="77777777" w:rsidR="00374F7A" w:rsidRPr="00F67A81" w:rsidRDefault="00AB008F" w:rsidP="00AB008F">
      <w:pPr>
        <w:jc w:val="both"/>
        <w:rPr>
          <w:rFonts w:ascii="Verdana" w:eastAsia="FangSong" w:hAnsi="Verdana" w:cs="Narkisim"/>
          <w:sz w:val="20"/>
          <w:szCs w:val="20"/>
        </w:rPr>
      </w:pPr>
      <w:r w:rsidRPr="00F67A81">
        <w:rPr>
          <w:rFonts w:ascii="Verdana" w:eastAsia="FangSong" w:hAnsi="Verdana" w:cs="Narkisim"/>
          <w:sz w:val="20"/>
          <w:szCs w:val="20"/>
        </w:rPr>
        <w:t xml:space="preserve">In primo luogo, nel corso del 2021, sarà definita un’azione </w:t>
      </w:r>
      <w:r w:rsidR="00F1139A" w:rsidRPr="00F67A81">
        <w:rPr>
          <w:rFonts w:ascii="Verdana" w:eastAsia="FangSong" w:hAnsi="Verdana" w:cs="Narkisim"/>
          <w:sz w:val="20"/>
          <w:szCs w:val="20"/>
        </w:rPr>
        <w:t>di sistema per la digitalizzazione dei servizi per il lavoro</w:t>
      </w:r>
      <w:r w:rsidRPr="00F67A81">
        <w:rPr>
          <w:rFonts w:ascii="Verdana" w:eastAsia="FangSong" w:hAnsi="Verdana" w:cs="Narkisim"/>
          <w:sz w:val="20"/>
          <w:szCs w:val="20"/>
        </w:rPr>
        <w:t>,</w:t>
      </w:r>
      <w:r w:rsidR="00F1139A" w:rsidRPr="00F67A81">
        <w:rPr>
          <w:rFonts w:ascii="Verdana" w:eastAsia="FangSong" w:hAnsi="Verdana" w:cs="Narkisim"/>
          <w:sz w:val="20"/>
          <w:szCs w:val="20"/>
        </w:rPr>
        <w:t xml:space="preserve"> anche ai fini dell’erogazione </w:t>
      </w:r>
      <w:r w:rsidR="00F1139A" w:rsidRPr="00F67A81">
        <w:rPr>
          <w:rFonts w:ascii="Verdana" w:eastAsia="FangSong" w:hAnsi="Verdana" w:cs="Narkisim"/>
          <w:i/>
          <w:sz w:val="20"/>
          <w:szCs w:val="20"/>
        </w:rPr>
        <w:t xml:space="preserve">on line </w:t>
      </w:r>
      <w:r w:rsidR="00F1139A" w:rsidRPr="00F67A81">
        <w:rPr>
          <w:rFonts w:ascii="Verdana" w:eastAsia="FangSong" w:hAnsi="Verdana" w:cs="Narkisim"/>
          <w:sz w:val="20"/>
          <w:szCs w:val="20"/>
        </w:rPr>
        <w:t>di servizi di orientame</w:t>
      </w:r>
      <w:r w:rsidR="00CA1C3C" w:rsidRPr="00F67A81">
        <w:rPr>
          <w:rFonts w:ascii="Verdana" w:eastAsia="FangSong" w:hAnsi="Verdana" w:cs="Narkisim"/>
          <w:sz w:val="20"/>
          <w:szCs w:val="20"/>
        </w:rPr>
        <w:t>nto e di incontro tra domanda e</w:t>
      </w:r>
      <w:r w:rsidR="00F1139A" w:rsidRPr="00F67A81">
        <w:rPr>
          <w:rFonts w:ascii="Verdana" w:eastAsia="FangSong" w:hAnsi="Verdana" w:cs="Narkisim"/>
          <w:sz w:val="20"/>
          <w:szCs w:val="20"/>
        </w:rPr>
        <w:t xml:space="preserve"> offerta di lavoro. I Centri per l’impiego, impegnati </w:t>
      </w:r>
      <w:r w:rsidRPr="00F67A81">
        <w:rPr>
          <w:rFonts w:ascii="Verdana" w:eastAsia="FangSong" w:hAnsi="Verdana" w:cs="Narkisim"/>
          <w:sz w:val="20"/>
          <w:szCs w:val="20"/>
        </w:rPr>
        <w:t xml:space="preserve">anche </w:t>
      </w:r>
      <w:r w:rsidR="00F1139A" w:rsidRPr="00F67A81">
        <w:rPr>
          <w:rFonts w:ascii="Verdana" w:eastAsia="FangSong" w:hAnsi="Verdana" w:cs="Narkisim"/>
          <w:sz w:val="20"/>
          <w:szCs w:val="20"/>
        </w:rPr>
        <w:t xml:space="preserve">nell’attuazione di programmi nazionali quali il Reddito di cittadinanza e Garanzia giovani, dovranno rispondere all’incremento di utenza che, qualora i livelli produttivi non tornino rapidamente sui livelli pre-crisi, </w:t>
      </w:r>
      <w:r w:rsidRPr="00F67A81">
        <w:rPr>
          <w:rFonts w:ascii="Verdana" w:eastAsia="FangSong" w:hAnsi="Verdana" w:cs="Narkisim"/>
          <w:sz w:val="20"/>
          <w:szCs w:val="20"/>
        </w:rPr>
        <w:t xml:space="preserve">si registrerà con il venir </w:t>
      </w:r>
      <w:r w:rsidR="00F1139A" w:rsidRPr="00F67A81">
        <w:rPr>
          <w:rFonts w:ascii="Verdana" w:eastAsia="FangSong" w:hAnsi="Verdana" w:cs="Narkisim"/>
          <w:sz w:val="20"/>
          <w:szCs w:val="20"/>
        </w:rPr>
        <w:t xml:space="preserve">meno </w:t>
      </w:r>
      <w:r w:rsidRPr="00F67A81">
        <w:rPr>
          <w:rFonts w:ascii="Verdana" w:eastAsia="FangSong" w:hAnsi="Verdana" w:cs="Narkisim"/>
          <w:sz w:val="20"/>
          <w:szCs w:val="20"/>
        </w:rPr>
        <w:t>de</w:t>
      </w:r>
      <w:r w:rsidR="00F1139A" w:rsidRPr="00F67A81">
        <w:rPr>
          <w:rFonts w:ascii="Verdana" w:eastAsia="FangSong" w:hAnsi="Verdana" w:cs="Narkisim"/>
          <w:sz w:val="20"/>
          <w:szCs w:val="20"/>
        </w:rPr>
        <w:t xml:space="preserve">l sostegno degli specifici ammortizzatori in costanza di rapporto di lavoro e </w:t>
      </w:r>
      <w:r w:rsidRPr="00F67A81">
        <w:rPr>
          <w:rFonts w:ascii="Verdana" w:eastAsia="FangSong" w:hAnsi="Verdana" w:cs="Narkisim"/>
          <w:sz w:val="20"/>
          <w:szCs w:val="20"/>
        </w:rPr>
        <w:t>delle norme sul</w:t>
      </w:r>
      <w:r w:rsidR="00F1139A" w:rsidRPr="00F67A81">
        <w:rPr>
          <w:rFonts w:ascii="Verdana" w:eastAsia="FangSong" w:hAnsi="Verdana" w:cs="Narkisim"/>
          <w:sz w:val="20"/>
          <w:szCs w:val="20"/>
        </w:rPr>
        <w:t xml:space="preserve"> divieto di licenziamento. </w:t>
      </w:r>
    </w:p>
    <w:p w14:paraId="2AB63B5E" w14:textId="77777777" w:rsidR="00374F7A" w:rsidRPr="00F67A81" w:rsidRDefault="00374F7A" w:rsidP="00374F7A">
      <w:pPr>
        <w:jc w:val="both"/>
        <w:rPr>
          <w:rFonts w:ascii="Verdana" w:eastAsia="FangSong" w:hAnsi="Verdana" w:cs="Narkisim"/>
          <w:sz w:val="20"/>
          <w:szCs w:val="20"/>
        </w:rPr>
      </w:pPr>
      <w:r w:rsidRPr="00F67A81">
        <w:rPr>
          <w:rFonts w:ascii="Verdana" w:eastAsia="FangSong" w:hAnsi="Verdana" w:cs="Narkisim"/>
          <w:sz w:val="20"/>
          <w:szCs w:val="20"/>
        </w:rPr>
        <w:t>Una questione di estrema rilevanza riguarderà proprio le azioni volte ad aumentare l’efficienza e l’efficacia dei centri per l’impiego, anche tramite la collaborazione con le agenzie private. L’obiettivo sarà di creare un modello strutturato di erogazione delle politiche attive da parte della rete, rafforzando i meccanismi di premialità degli operatori in base alla loro capacità di assicurare l’inserimento lavorativo dei disoccupati nel mondo del lavoro.</w:t>
      </w:r>
    </w:p>
    <w:p w14:paraId="2C105865" w14:textId="77777777" w:rsidR="00374F7A" w:rsidRPr="00F67A81" w:rsidRDefault="00374F7A" w:rsidP="00AB008F">
      <w:pPr>
        <w:jc w:val="both"/>
        <w:rPr>
          <w:rFonts w:ascii="Verdana" w:eastAsia="FangSong" w:hAnsi="Verdana" w:cs="Narkisim"/>
          <w:sz w:val="20"/>
          <w:szCs w:val="20"/>
        </w:rPr>
      </w:pPr>
    </w:p>
    <w:p w14:paraId="0A1BECF7" w14:textId="77777777" w:rsidR="00F1139A" w:rsidRPr="00F67A81" w:rsidRDefault="00F1139A" w:rsidP="00AB008F">
      <w:pPr>
        <w:jc w:val="both"/>
        <w:rPr>
          <w:rFonts w:ascii="Verdana" w:eastAsia="FangSong" w:hAnsi="Verdana" w:cs="Narkisim"/>
          <w:sz w:val="20"/>
          <w:szCs w:val="20"/>
        </w:rPr>
      </w:pPr>
      <w:r w:rsidRPr="00F67A81">
        <w:rPr>
          <w:rFonts w:ascii="Verdana" w:eastAsia="FangSong" w:hAnsi="Verdana" w:cs="Narkisim"/>
          <w:sz w:val="20"/>
          <w:szCs w:val="20"/>
        </w:rPr>
        <w:t xml:space="preserve">L’attività di accompagnamento alla nuova occupazione </w:t>
      </w:r>
      <w:r w:rsidR="00AB008F" w:rsidRPr="00F67A81">
        <w:rPr>
          <w:rFonts w:ascii="Verdana" w:eastAsia="FangSong" w:hAnsi="Verdana" w:cs="Narkisim"/>
          <w:sz w:val="20"/>
          <w:szCs w:val="20"/>
        </w:rPr>
        <w:t xml:space="preserve">dovrà essere </w:t>
      </w:r>
      <w:r w:rsidRPr="00F67A81">
        <w:rPr>
          <w:rFonts w:ascii="Verdana" w:eastAsia="FangSong" w:hAnsi="Verdana" w:cs="Narkisim"/>
          <w:sz w:val="20"/>
          <w:szCs w:val="20"/>
        </w:rPr>
        <w:t>suppo</w:t>
      </w:r>
      <w:r w:rsidR="00AB008F" w:rsidRPr="00F67A81">
        <w:rPr>
          <w:rFonts w:ascii="Verdana" w:eastAsia="FangSong" w:hAnsi="Verdana" w:cs="Narkisim"/>
          <w:sz w:val="20"/>
          <w:szCs w:val="20"/>
        </w:rPr>
        <w:t>rtata anche dalla rete pubblico-</w:t>
      </w:r>
      <w:r w:rsidRPr="00F67A81">
        <w:rPr>
          <w:rFonts w:ascii="Verdana" w:eastAsia="FangSong" w:hAnsi="Verdana" w:cs="Narkisim"/>
          <w:sz w:val="20"/>
          <w:szCs w:val="20"/>
        </w:rPr>
        <w:t>privata di soggetti accreditati già impegnata nell’attuazione dell’Avviso Reimpiego, nell’ottica di una maggiore valorizzazione della sussidiarietà e di una rinnovata integrazione tra pubbl</w:t>
      </w:r>
      <w:r w:rsidR="00AB008F" w:rsidRPr="00F67A81">
        <w:rPr>
          <w:rFonts w:ascii="Verdana" w:eastAsia="FangSong" w:hAnsi="Verdana" w:cs="Narkisim"/>
          <w:sz w:val="20"/>
          <w:szCs w:val="20"/>
        </w:rPr>
        <w:t>ico e privato finalizzata ad am</w:t>
      </w:r>
      <w:r w:rsidRPr="00F67A81">
        <w:rPr>
          <w:rFonts w:ascii="Verdana" w:eastAsia="FangSong" w:hAnsi="Verdana" w:cs="Narkisim"/>
          <w:sz w:val="20"/>
          <w:szCs w:val="20"/>
        </w:rPr>
        <w:t>pliare la gamma e il numero di servizi offerti nel rispetto dei LEP individu</w:t>
      </w:r>
      <w:r w:rsidR="00AB008F" w:rsidRPr="00F67A81">
        <w:rPr>
          <w:rFonts w:ascii="Verdana" w:eastAsia="FangSong" w:hAnsi="Verdana" w:cs="Narkisim"/>
          <w:sz w:val="20"/>
          <w:szCs w:val="20"/>
        </w:rPr>
        <w:t>ati dalla normativa e degli standard d</w:t>
      </w:r>
      <w:r w:rsidRPr="00F67A81">
        <w:rPr>
          <w:rFonts w:ascii="Verdana" w:eastAsia="FangSong" w:hAnsi="Verdana" w:cs="Narkisim"/>
          <w:sz w:val="20"/>
          <w:szCs w:val="20"/>
        </w:rPr>
        <w:t>i servizio fissati a livello nazionale e regionale.</w:t>
      </w:r>
    </w:p>
    <w:p w14:paraId="6C5E8423" w14:textId="77777777" w:rsidR="00213CE2" w:rsidRPr="00F67A81" w:rsidRDefault="00213CE2" w:rsidP="00AB008F">
      <w:pPr>
        <w:jc w:val="both"/>
        <w:rPr>
          <w:rFonts w:ascii="Verdana" w:eastAsia="FangSong" w:hAnsi="Verdana" w:cs="Narkisim"/>
          <w:sz w:val="20"/>
          <w:szCs w:val="20"/>
        </w:rPr>
      </w:pPr>
    </w:p>
    <w:p w14:paraId="01002CB4" w14:textId="77777777" w:rsidR="00F1139A" w:rsidRPr="00F67A81" w:rsidRDefault="00F1139A" w:rsidP="00AB008F">
      <w:pPr>
        <w:jc w:val="both"/>
        <w:rPr>
          <w:rFonts w:ascii="Verdana" w:eastAsia="FangSong" w:hAnsi="Verdana" w:cs="Narkisim"/>
          <w:sz w:val="20"/>
          <w:szCs w:val="20"/>
        </w:rPr>
      </w:pPr>
      <w:r w:rsidRPr="00F67A81">
        <w:rPr>
          <w:rFonts w:ascii="Verdana" w:eastAsia="FangSong" w:hAnsi="Verdana" w:cs="Narkisim"/>
          <w:sz w:val="20"/>
          <w:szCs w:val="20"/>
        </w:rPr>
        <w:t>In tale ambito saranno oggetto di revisione la normativa regionale di riferimento (L.R. 1/2018), le regole per l’accreditamento dei servizi per il lavoro in attuazione del DM 3/2018 e gli standard regionali dei servizi per l’impiego, anche al fine di allineare l’Umbria alle modifiche normative introdotte dalla L. 26/2019</w:t>
      </w:r>
      <w:r w:rsidR="00AB008F" w:rsidRPr="00F67A81">
        <w:rPr>
          <w:rFonts w:ascii="Verdana" w:eastAsia="FangSong" w:hAnsi="Verdana" w:cs="Narkisim"/>
          <w:sz w:val="20"/>
          <w:szCs w:val="20"/>
        </w:rPr>
        <w:t xml:space="preserve"> (reddito di cittadinanza)</w:t>
      </w:r>
      <w:r w:rsidRPr="00F67A81">
        <w:rPr>
          <w:rFonts w:ascii="Verdana" w:eastAsia="FangSong" w:hAnsi="Verdana" w:cs="Narkisim"/>
          <w:sz w:val="20"/>
          <w:szCs w:val="20"/>
        </w:rPr>
        <w:t>,</w:t>
      </w:r>
      <w:r w:rsidR="00CF5D04"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dal DM 4/2018 </w:t>
      </w:r>
      <w:r w:rsidR="00AB008F" w:rsidRPr="00F67A81">
        <w:rPr>
          <w:rFonts w:ascii="Verdana" w:eastAsia="FangSong" w:hAnsi="Verdana" w:cs="Narkisim"/>
          <w:sz w:val="20"/>
          <w:szCs w:val="20"/>
        </w:rPr>
        <w:t xml:space="preserve">(accreditamento servizi per il lavoro) </w:t>
      </w:r>
      <w:r w:rsidRPr="00F67A81">
        <w:rPr>
          <w:rFonts w:ascii="Verdana" w:eastAsia="FangSong" w:hAnsi="Verdana" w:cs="Narkisim"/>
          <w:sz w:val="20"/>
          <w:szCs w:val="20"/>
        </w:rPr>
        <w:t>e dalla delibera ANPAL 43/2018, e alla previsione di nuove strumentazioni a suppor</w:t>
      </w:r>
      <w:r w:rsidR="00A3287C" w:rsidRPr="00F67A81">
        <w:rPr>
          <w:rFonts w:ascii="Verdana" w:eastAsia="FangSong" w:hAnsi="Verdana" w:cs="Narkisim"/>
          <w:sz w:val="20"/>
          <w:szCs w:val="20"/>
        </w:rPr>
        <w:t>to dell’erogazione di detti ser</w:t>
      </w:r>
      <w:r w:rsidRPr="00F67A81">
        <w:rPr>
          <w:rFonts w:ascii="Verdana" w:eastAsia="FangSong" w:hAnsi="Verdana" w:cs="Narkisim"/>
          <w:sz w:val="20"/>
          <w:szCs w:val="20"/>
        </w:rPr>
        <w:t xml:space="preserve">vizi. </w:t>
      </w:r>
    </w:p>
    <w:p w14:paraId="7EBF9DC6" w14:textId="77777777" w:rsidR="00F1139A" w:rsidRPr="00F67A81" w:rsidRDefault="00F1139A" w:rsidP="00AB008F">
      <w:pPr>
        <w:jc w:val="both"/>
        <w:rPr>
          <w:rFonts w:ascii="Verdana" w:eastAsia="FangSong" w:hAnsi="Verdana" w:cs="Narkisim"/>
          <w:sz w:val="20"/>
          <w:szCs w:val="20"/>
        </w:rPr>
      </w:pPr>
    </w:p>
    <w:p w14:paraId="1814B177" w14:textId="77777777" w:rsidR="00F1139A" w:rsidRPr="00F67A81" w:rsidRDefault="00F1139A" w:rsidP="00AB008F">
      <w:pPr>
        <w:jc w:val="both"/>
        <w:rPr>
          <w:rFonts w:ascii="Verdana" w:eastAsia="FangSong" w:hAnsi="Verdana" w:cs="Narkisim"/>
          <w:sz w:val="20"/>
          <w:szCs w:val="20"/>
        </w:rPr>
      </w:pPr>
      <w:r w:rsidRPr="00F67A81">
        <w:rPr>
          <w:rFonts w:ascii="Verdana" w:eastAsia="FangSong" w:hAnsi="Verdana" w:cs="Narkisim"/>
          <w:sz w:val="20"/>
          <w:szCs w:val="20"/>
        </w:rPr>
        <w:t>Per l’efficace e pronta attivazione del quadro di interventi fin qui delineato, è indispensabile procedere</w:t>
      </w:r>
      <w:r w:rsidR="00A3287C" w:rsidRPr="00F67A81">
        <w:rPr>
          <w:rFonts w:ascii="Verdana" w:eastAsia="FangSong" w:hAnsi="Verdana" w:cs="Narkisim"/>
          <w:sz w:val="20"/>
          <w:szCs w:val="20"/>
        </w:rPr>
        <w:t xml:space="preserve"> anche </w:t>
      </w:r>
      <w:r w:rsidRPr="00F67A81">
        <w:rPr>
          <w:rFonts w:ascii="Verdana" w:eastAsia="FangSong" w:hAnsi="Verdana" w:cs="Narkisim"/>
          <w:sz w:val="20"/>
          <w:szCs w:val="20"/>
        </w:rPr>
        <w:t>al rafforzamento e</w:t>
      </w:r>
      <w:r w:rsidR="00A3287C" w:rsidRPr="00F67A81">
        <w:rPr>
          <w:rFonts w:ascii="Verdana" w:eastAsia="FangSong" w:hAnsi="Verdana" w:cs="Narkisim"/>
          <w:sz w:val="20"/>
          <w:szCs w:val="20"/>
        </w:rPr>
        <w:t>d</w:t>
      </w:r>
      <w:r w:rsidRPr="00F67A81">
        <w:rPr>
          <w:rFonts w:ascii="Verdana" w:eastAsia="FangSong" w:hAnsi="Verdana" w:cs="Narkisim"/>
          <w:sz w:val="20"/>
          <w:szCs w:val="20"/>
        </w:rPr>
        <w:t xml:space="preserve"> efficientamento di ARPAL Umbria, che avverrà grazie all’attuazione del “Piano straordinario di potenziamento dei centri per l’impiego e delle politiche attive del lavoro” di cui alla L. 26/2019</w:t>
      </w:r>
      <w:r w:rsidR="00A3287C" w:rsidRPr="00F67A81">
        <w:rPr>
          <w:rFonts w:ascii="Verdana" w:eastAsia="FangSong" w:hAnsi="Verdana" w:cs="Narkisim"/>
          <w:sz w:val="20"/>
          <w:szCs w:val="20"/>
        </w:rPr>
        <w:t>,</w:t>
      </w:r>
      <w:r w:rsidRPr="00F67A81">
        <w:rPr>
          <w:rFonts w:ascii="Verdana" w:eastAsia="FangSong" w:hAnsi="Verdana" w:cs="Narkisim"/>
          <w:sz w:val="20"/>
          <w:szCs w:val="20"/>
        </w:rPr>
        <w:t xml:space="preserve"> a seguito delle novità introdotte dall’</w:t>
      </w:r>
      <w:r w:rsidR="00A3287C" w:rsidRPr="00F67A81">
        <w:rPr>
          <w:rFonts w:ascii="Verdana" w:eastAsia="FangSong" w:hAnsi="Verdana" w:cs="Narkisim"/>
          <w:sz w:val="20"/>
          <w:szCs w:val="20"/>
        </w:rPr>
        <w:t>I</w:t>
      </w:r>
      <w:r w:rsidRPr="00F67A81">
        <w:rPr>
          <w:rFonts w:ascii="Verdana" w:eastAsia="FangSong" w:hAnsi="Verdana" w:cs="Narkisim"/>
          <w:sz w:val="20"/>
          <w:szCs w:val="20"/>
        </w:rPr>
        <w:t xml:space="preserve">ntesa raggiunta in sede di Conferenza Stato Regioni del 7/05/2020. </w:t>
      </w:r>
    </w:p>
    <w:p w14:paraId="6CE8DCE6" w14:textId="77777777" w:rsidR="00213CE2" w:rsidRPr="00F67A81" w:rsidRDefault="00213CE2" w:rsidP="00AB008F">
      <w:pPr>
        <w:jc w:val="both"/>
        <w:rPr>
          <w:rFonts w:ascii="Verdana" w:eastAsia="FangSong" w:hAnsi="Verdana" w:cs="Narkisim"/>
          <w:sz w:val="20"/>
          <w:szCs w:val="20"/>
        </w:rPr>
      </w:pPr>
    </w:p>
    <w:p w14:paraId="13DDAEA5" w14:textId="68BD6E57" w:rsidR="0094034D" w:rsidRPr="00F67A81" w:rsidRDefault="00F1139A" w:rsidP="001946EA">
      <w:pPr>
        <w:jc w:val="both"/>
        <w:rPr>
          <w:rFonts w:ascii="Verdana" w:eastAsia="FangSong" w:hAnsi="Verdana" w:cs="Narkisim"/>
          <w:sz w:val="20"/>
          <w:szCs w:val="20"/>
        </w:rPr>
      </w:pPr>
      <w:r w:rsidRPr="00F67A81">
        <w:rPr>
          <w:rFonts w:ascii="Verdana" w:eastAsia="FangSong" w:hAnsi="Verdana" w:cs="Narkisim"/>
          <w:sz w:val="20"/>
          <w:szCs w:val="20"/>
        </w:rPr>
        <w:t>Il rafforzamento e l’efficientamento di ARPAL, dopo due anni di attività, passa anche attraverso una revisione della norma istituiva dell’Agenzia (L.R. 1/2018)</w:t>
      </w:r>
      <w:r w:rsidR="00A3287C" w:rsidRPr="00F67A81">
        <w:rPr>
          <w:rFonts w:ascii="Verdana" w:eastAsia="FangSong" w:hAnsi="Verdana" w:cs="Narkisim"/>
          <w:sz w:val="20"/>
          <w:szCs w:val="20"/>
        </w:rPr>
        <w:t>,</w:t>
      </w:r>
      <w:r w:rsidR="009A3C45" w:rsidRPr="00F67A81">
        <w:rPr>
          <w:rFonts w:ascii="Verdana" w:eastAsia="FangSong" w:hAnsi="Verdana" w:cs="Narkisim"/>
          <w:sz w:val="20"/>
          <w:szCs w:val="20"/>
        </w:rPr>
        <w:t xml:space="preserve"> </w:t>
      </w:r>
      <w:r w:rsidR="00A3287C" w:rsidRPr="00F67A81">
        <w:rPr>
          <w:rFonts w:ascii="Verdana" w:eastAsia="FangSong" w:hAnsi="Verdana" w:cs="Narkisim"/>
          <w:sz w:val="20"/>
          <w:szCs w:val="20"/>
        </w:rPr>
        <w:t>da definire nel corso del 2021, volta a incremen</w:t>
      </w:r>
      <w:r w:rsidRPr="00F67A81">
        <w:rPr>
          <w:rFonts w:ascii="Verdana" w:eastAsia="FangSong" w:hAnsi="Verdana" w:cs="Narkisim"/>
          <w:sz w:val="20"/>
          <w:szCs w:val="20"/>
        </w:rPr>
        <w:t>tarne l’autonomia e a semplificare e velocizzare i procedime</w:t>
      </w:r>
      <w:r w:rsidR="00A3287C" w:rsidRPr="00F67A81">
        <w:rPr>
          <w:rFonts w:ascii="Verdana" w:eastAsia="FangSong" w:hAnsi="Verdana" w:cs="Narkisim"/>
          <w:sz w:val="20"/>
          <w:szCs w:val="20"/>
        </w:rPr>
        <w:t>nti affidati, così da ottimizza</w:t>
      </w:r>
      <w:r w:rsidRPr="00F67A81">
        <w:rPr>
          <w:rFonts w:ascii="Verdana" w:eastAsia="FangSong" w:hAnsi="Verdana" w:cs="Narkisim"/>
          <w:sz w:val="20"/>
          <w:szCs w:val="20"/>
        </w:rPr>
        <w:t>re i servizi all’utenza.</w:t>
      </w:r>
      <w:r w:rsidR="0094034D" w:rsidRPr="00F67A81">
        <w:rPr>
          <w:rFonts w:ascii="Verdana" w:eastAsia="FangSong" w:hAnsi="Verdana" w:cs="Narkisim"/>
          <w:sz w:val="20"/>
          <w:szCs w:val="20"/>
        </w:rPr>
        <w:br w:type="page"/>
      </w:r>
    </w:p>
    <w:p w14:paraId="3A81A358" w14:textId="77777777" w:rsidR="00B565F9" w:rsidRPr="00F67A81" w:rsidRDefault="00B565F9" w:rsidP="00AB008F">
      <w:pPr>
        <w:jc w:val="both"/>
        <w:rPr>
          <w:rFonts w:ascii="Verdana" w:eastAsia="FangSong" w:hAnsi="Verdana" w:cs="Narkisim"/>
          <w:sz w:val="20"/>
          <w:szCs w:val="20"/>
        </w:rPr>
      </w:pPr>
    </w:p>
    <w:p w14:paraId="1A6431AD" w14:textId="77777777" w:rsidR="003F4CFA" w:rsidRPr="00246DD5" w:rsidRDefault="003F4CFA" w:rsidP="0021092A">
      <w:pPr>
        <w:pStyle w:val="Titolo2Paragrafo"/>
        <w:spacing w:line="320" w:lineRule="exact"/>
        <w:ind w:left="3060" w:hanging="2182"/>
        <w:outlineLvl w:val="1"/>
        <w:rPr>
          <w:rFonts w:ascii="Verdana" w:eastAsia="FangSong" w:hAnsi="Verdana" w:cs="Narkisim"/>
          <w:b w:val="0"/>
          <w:bCs/>
          <w:caps/>
          <w:color w:val="006600"/>
          <w:w w:val="90"/>
          <w:sz w:val="32"/>
          <w:szCs w:val="32"/>
        </w:rPr>
      </w:pPr>
      <w:bookmarkStart w:id="119" w:name="_Toc56757637"/>
      <w:bookmarkStart w:id="120" w:name="_Toc57637439"/>
      <w:bookmarkStart w:id="121" w:name="_Toc58252530"/>
      <w:r w:rsidRPr="00246DD5">
        <w:rPr>
          <w:rFonts w:ascii="Verdana" w:eastAsia="FangSong" w:hAnsi="Verdana" w:cs="Narkisim"/>
          <w:b w:val="0"/>
          <w:bCs/>
          <w:caps/>
          <w:color w:val="006600"/>
          <w:w w:val="90"/>
          <w:sz w:val="32"/>
          <w:szCs w:val="32"/>
        </w:rPr>
        <w:t>Missione 04:</w:t>
      </w:r>
      <w:r w:rsidRPr="00246DD5">
        <w:rPr>
          <w:rFonts w:ascii="Verdana" w:eastAsia="FangSong" w:hAnsi="Verdana" w:cs="Narkisim"/>
          <w:b w:val="0"/>
          <w:bCs/>
          <w:caps/>
          <w:color w:val="006600"/>
          <w:w w:val="90"/>
          <w:sz w:val="32"/>
          <w:szCs w:val="32"/>
        </w:rPr>
        <w:tab/>
        <w:t xml:space="preserve">Istruzione </w:t>
      </w:r>
      <w:r w:rsidRPr="00246DD5">
        <w:rPr>
          <w:rFonts w:ascii="Verdana" w:eastAsia="FangSong" w:hAnsi="Verdana" w:cs="Narkisim"/>
          <w:b w:val="0"/>
          <w:bCs/>
          <w:caps/>
          <w:color w:val="006600"/>
          <w:w w:val="90"/>
          <w:sz w:val="32"/>
          <w:szCs w:val="32"/>
        </w:rPr>
        <w:br/>
        <w:t>e diritto allo studio</w:t>
      </w:r>
      <w:bookmarkEnd w:id="119"/>
      <w:bookmarkEnd w:id="120"/>
      <w:bookmarkEnd w:id="121"/>
    </w:p>
    <w:p w14:paraId="10D27100" w14:textId="77777777" w:rsidR="00E43F65" w:rsidRPr="00F67A81" w:rsidRDefault="00E43F65">
      <w:pPr>
        <w:ind w:left="567" w:hanging="567"/>
        <w:jc w:val="both"/>
        <w:rPr>
          <w:rFonts w:ascii="Verdana" w:eastAsia="FangSong" w:hAnsi="Verdana" w:cs="Narkisim"/>
          <w:sz w:val="20"/>
          <w:szCs w:val="20"/>
        </w:rPr>
      </w:pPr>
    </w:p>
    <w:p w14:paraId="7445B47C" w14:textId="77777777" w:rsidR="000337ED" w:rsidRPr="00F67A81" w:rsidRDefault="000337ED" w:rsidP="000337ED">
      <w:pPr>
        <w:jc w:val="both"/>
        <w:rPr>
          <w:rFonts w:ascii="Verdana" w:eastAsia="FangSong" w:hAnsi="Verdana" w:cs="Narkisim"/>
          <w:sz w:val="20"/>
          <w:szCs w:val="20"/>
        </w:rPr>
      </w:pPr>
      <w:r w:rsidRPr="00F67A81">
        <w:rPr>
          <w:rFonts w:ascii="Verdana" w:eastAsia="FangSong" w:hAnsi="Verdana" w:cs="Narkisim"/>
          <w:sz w:val="20"/>
          <w:szCs w:val="20"/>
        </w:rPr>
        <w:t>Per</w:t>
      </w:r>
      <w:r w:rsidR="00530F82" w:rsidRPr="00F67A81">
        <w:rPr>
          <w:rFonts w:ascii="Verdana" w:eastAsia="FangSong" w:hAnsi="Verdana" w:cs="Narkisim"/>
          <w:sz w:val="20"/>
          <w:szCs w:val="20"/>
        </w:rPr>
        <w:t xml:space="preserve"> quel che riguarda</w:t>
      </w:r>
      <w:r w:rsidR="00252601" w:rsidRPr="00F67A81">
        <w:rPr>
          <w:rFonts w:ascii="Verdana" w:eastAsia="FangSong" w:hAnsi="Verdana" w:cs="Narkisim"/>
          <w:sz w:val="20"/>
          <w:szCs w:val="20"/>
        </w:rPr>
        <w:t xml:space="preserve"> </w:t>
      </w:r>
      <w:r w:rsidRPr="001946EA">
        <w:rPr>
          <w:rFonts w:ascii="Verdana" w:eastAsia="FangSong" w:hAnsi="Verdana" w:cs="Narkisim"/>
          <w:sz w:val="20"/>
          <w:szCs w:val="20"/>
        </w:rPr>
        <w:t>l’</w:t>
      </w:r>
      <w:r w:rsidRPr="001946EA">
        <w:rPr>
          <w:rFonts w:ascii="Verdana" w:eastAsia="FangSong" w:hAnsi="Verdana" w:cs="Narkisim"/>
          <w:b/>
          <w:color w:val="006600"/>
          <w:sz w:val="20"/>
          <w:szCs w:val="20"/>
        </w:rPr>
        <w:t>istruzione e il diritto allo studio</w:t>
      </w:r>
      <w:r w:rsidR="00530F82" w:rsidRPr="00F67A81">
        <w:rPr>
          <w:rFonts w:ascii="Verdana" w:eastAsia="FangSong" w:hAnsi="Verdana" w:cs="Narkisim"/>
          <w:sz w:val="20"/>
          <w:szCs w:val="20"/>
        </w:rPr>
        <w:t>,</w:t>
      </w:r>
      <w:r w:rsidR="00BF3E52" w:rsidRPr="00F67A81">
        <w:rPr>
          <w:rFonts w:ascii="Verdana" w:eastAsia="FangSong" w:hAnsi="Verdana" w:cs="Narkisim"/>
          <w:sz w:val="20"/>
          <w:szCs w:val="20"/>
        </w:rPr>
        <w:t xml:space="preserve"> </w:t>
      </w:r>
      <w:r w:rsidR="00530F82" w:rsidRPr="00F67A81">
        <w:rPr>
          <w:rFonts w:ascii="Verdana" w:eastAsia="FangSong" w:hAnsi="Verdana" w:cs="Narkisim"/>
          <w:sz w:val="20"/>
          <w:szCs w:val="20"/>
        </w:rPr>
        <w:t>è necessario concentrare ogni sforzo sulla</w:t>
      </w:r>
      <w:r w:rsidRPr="00F67A81">
        <w:rPr>
          <w:rFonts w:ascii="Verdana" w:eastAsia="FangSong" w:hAnsi="Verdana" w:cs="Narkisim"/>
          <w:sz w:val="20"/>
          <w:szCs w:val="20"/>
        </w:rPr>
        <w:t xml:space="preserve"> promozione di un</w:t>
      </w:r>
      <w:r w:rsidR="00530F82" w:rsidRPr="00F67A81">
        <w:rPr>
          <w:rFonts w:ascii="Verdana" w:eastAsia="FangSong" w:hAnsi="Verdana" w:cs="Narkisim"/>
          <w:sz w:val="20"/>
          <w:szCs w:val="20"/>
        </w:rPr>
        <w:t xml:space="preserve"> rapido ritorno alla normalità de</w:t>
      </w:r>
      <w:r w:rsidRPr="00F67A81">
        <w:rPr>
          <w:rFonts w:ascii="Verdana" w:eastAsia="FangSong" w:hAnsi="Verdana" w:cs="Narkisim"/>
          <w:sz w:val="20"/>
          <w:szCs w:val="20"/>
        </w:rPr>
        <w:t>ll’attività prescolastica, scolastica e dello studio universitario,</w:t>
      </w:r>
      <w:r w:rsidR="00530F82" w:rsidRPr="00F67A81">
        <w:rPr>
          <w:rFonts w:ascii="Verdana" w:eastAsia="FangSong" w:hAnsi="Verdana" w:cs="Narkisim"/>
          <w:sz w:val="20"/>
          <w:szCs w:val="20"/>
        </w:rPr>
        <w:t xml:space="preserve"> nella consapevolezza che – pur nella necessità di mitigare la diffusione dell’epidemia da Covid-19 per tutelare la salute della collettività – </w:t>
      </w:r>
      <w:r w:rsidRPr="00F67A81">
        <w:rPr>
          <w:rFonts w:ascii="Verdana" w:eastAsia="FangSong" w:hAnsi="Verdana" w:cs="Narkisim"/>
          <w:sz w:val="20"/>
          <w:szCs w:val="20"/>
        </w:rPr>
        <w:t>lo sviluppo di conoscenze e competenze delle giovani generazioni</w:t>
      </w:r>
      <w:r w:rsidR="00530F82" w:rsidRPr="00F67A81">
        <w:rPr>
          <w:rFonts w:ascii="Verdana" w:eastAsia="FangSong" w:hAnsi="Verdana" w:cs="Narkisim"/>
          <w:sz w:val="20"/>
          <w:szCs w:val="20"/>
        </w:rPr>
        <w:t xml:space="preserve"> va </w:t>
      </w:r>
      <w:r w:rsidR="00294EEB" w:rsidRPr="00F67A81">
        <w:rPr>
          <w:rFonts w:ascii="Verdana" w:eastAsia="FangSong" w:hAnsi="Verdana" w:cs="Narkisim"/>
          <w:sz w:val="20"/>
          <w:szCs w:val="20"/>
        </w:rPr>
        <w:t xml:space="preserve">altrettanto tutelato, in quanto </w:t>
      </w:r>
      <w:r w:rsidR="00530F82" w:rsidRPr="00F67A81">
        <w:rPr>
          <w:rFonts w:ascii="Verdana" w:eastAsia="FangSong" w:hAnsi="Verdana" w:cs="Narkisim"/>
          <w:sz w:val="20"/>
          <w:szCs w:val="20"/>
        </w:rPr>
        <w:t xml:space="preserve">investimento sul futuro dei ragazzi </w:t>
      </w:r>
      <w:r w:rsidR="00294EEB" w:rsidRPr="00F67A81">
        <w:rPr>
          <w:rFonts w:ascii="Verdana" w:eastAsia="FangSong" w:hAnsi="Verdana" w:cs="Narkisim"/>
          <w:sz w:val="20"/>
          <w:szCs w:val="20"/>
        </w:rPr>
        <w:t>d</w:t>
      </w:r>
      <w:r w:rsidR="00530F82" w:rsidRPr="00F67A81">
        <w:rPr>
          <w:rFonts w:ascii="Verdana" w:eastAsia="FangSong" w:hAnsi="Verdana" w:cs="Narkisim"/>
          <w:sz w:val="20"/>
          <w:szCs w:val="20"/>
        </w:rPr>
        <w:t>a cui</w:t>
      </w:r>
      <w:r w:rsidR="00294EEB" w:rsidRPr="00F67A81">
        <w:rPr>
          <w:rFonts w:ascii="Verdana" w:eastAsia="FangSong" w:hAnsi="Verdana" w:cs="Narkisim"/>
          <w:sz w:val="20"/>
          <w:szCs w:val="20"/>
        </w:rPr>
        <w:t xml:space="preserve"> dipende in maniera non trascurabile l’intensità e la qualità della</w:t>
      </w:r>
      <w:r w:rsidRPr="00F67A81">
        <w:rPr>
          <w:rFonts w:ascii="Verdana" w:eastAsia="FangSong" w:hAnsi="Verdana" w:cs="Narkisim"/>
          <w:sz w:val="20"/>
          <w:szCs w:val="20"/>
        </w:rPr>
        <w:t xml:space="preserve"> ripresa delle dinamiche di sviluppo socioeconomico della comunità regionale nel suo complesso. </w:t>
      </w:r>
    </w:p>
    <w:p w14:paraId="3129EEAF" w14:textId="77777777" w:rsidR="000337ED" w:rsidRPr="00F67A81" w:rsidRDefault="000337ED" w:rsidP="000337ED">
      <w:pPr>
        <w:jc w:val="both"/>
        <w:rPr>
          <w:rFonts w:ascii="Verdana" w:eastAsia="FangSong" w:hAnsi="Verdana" w:cs="Narkisim"/>
          <w:sz w:val="20"/>
          <w:szCs w:val="20"/>
        </w:rPr>
      </w:pPr>
      <w:r w:rsidRPr="00F67A81">
        <w:rPr>
          <w:rFonts w:ascii="Verdana" w:eastAsia="FangSong" w:hAnsi="Verdana" w:cs="Narkisim"/>
          <w:sz w:val="20"/>
          <w:szCs w:val="20"/>
        </w:rPr>
        <w:t>A tale scopo verranno implementate le seguenti direttrici di intervento, con la messa a sistema e ottimizzazione dei diversi strumenti finanziari a disposizione (regionali, nazionali e comunitari).</w:t>
      </w:r>
    </w:p>
    <w:p w14:paraId="30B6904F" w14:textId="77777777" w:rsidR="00213CE2" w:rsidRPr="00F67A81" w:rsidRDefault="00213CE2" w:rsidP="00294EEB">
      <w:pPr>
        <w:jc w:val="both"/>
        <w:rPr>
          <w:rFonts w:ascii="Verdana" w:eastAsia="FangSong" w:hAnsi="Verdana" w:cs="Narkisim"/>
          <w:sz w:val="20"/>
          <w:szCs w:val="20"/>
          <w:u w:val="single"/>
        </w:rPr>
      </w:pPr>
    </w:p>
    <w:p w14:paraId="66CAED48" w14:textId="77777777" w:rsidR="00213CE2" w:rsidRPr="00F67A81" w:rsidRDefault="00213CE2" w:rsidP="00294EEB">
      <w:pPr>
        <w:jc w:val="both"/>
        <w:rPr>
          <w:rFonts w:ascii="Verdana" w:eastAsia="FangSong" w:hAnsi="Verdana" w:cs="Narkisim"/>
          <w:sz w:val="20"/>
          <w:szCs w:val="20"/>
          <w:u w:val="single"/>
        </w:rPr>
      </w:pPr>
    </w:p>
    <w:p w14:paraId="11FDC10B" w14:textId="77777777" w:rsidR="00294EEB" w:rsidRPr="00246DD5" w:rsidRDefault="00294EEB" w:rsidP="00246DD5">
      <w:pPr>
        <w:shd w:val="clear" w:color="auto" w:fill="E3F1ED" w:themeFill="accent3" w:themeFillTint="33"/>
        <w:ind w:left="3119" w:hanging="3119"/>
        <w:rPr>
          <w:rFonts w:ascii="Verdana" w:eastAsia="FangSong" w:hAnsi="Verdana" w:cs="Narkisim"/>
          <w:bCs/>
          <w:caps/>
          <w:color w:val="006600"/>
          <w:w w:val="90"/>
        </w:rPr>
      </w:pPr>
      <w:r w:rsidRPr="00246DD5">
        <w:rPr>
          <w:rFonts w:ascii="Verdana" w:eastAsia="FangSong" w:hAnsi="Verdana" w:cs="Narkisim"/>
          <w:bCs/>
          <w:caps/>
          <w:color w:val="006600"/>
          <w:w w:val="90"/>
        </w:rPr>
        <w:t xml:space="preserve">OBIETTIVO STRATEGICO 1: </w:t>
      </w:r>
      <w:r w:rsidR="00CC4510" w:rsidRPr="00246DD5">
        <w:rPr>
          <w:rFonts w:ascii="Verdana" w:eastAsia="FangSong" w:hAnsi="Verdana" w:cs="Narkisim"/>
          <w:bCs/>
          <w:caps/>
          <w:color w:val="006600"/>
          <w:w w:val="90"/>
        </w:rPr>
        <w:tab/>
      </w:r>
      <w:r w:rsidRPr="00246DD5">
        <w:rPr>
          <w:rFonts w:ascii="Verdana" w:eastAsia="FangSong" w:hAnsi="Verdana" w:cs="Narkisim"/>
          <w:bCs/>
          <w:caps/>
          <w:color w:val="006600"/>
          <w:w w:val="90"/>
        </w:rPr>
        <w:t>Incrementare le opportunità assicurate</w:t>
      </w:r>
      <w:r w:rsidR="00CC4510" w:rsidRPr="00246DD5">
        <w:rPr>
          <w:rFonts w:ascii="Verdana" w:eastAsia="FangSong" w:hAnsi="Verdana" w:cs="Narkisim"/>
          <w:bCs/>
          <w:caps/>
          <w:color w:val="006600"/>
          <w:w w:val="90"/>
        </w:rPr>
        <w:br/>
      </w:r>
      <w:r w:rsidRPr="00246DD5">
        <w:rPr>
          <w:rFonts w:ascii="Verdana" w:eastAsia="FangSong" w:hAnsi="Verdana" w:cs="Narkisim"/>
          <w:bCs/>
          <w:caps/>
          <w:color w:val="006600"/>
          <w:w w:val="90"/>
        </w:rPr>
        <w:t xml:space="preserve">dal sistema regionale di istruzione </w:t>
      </w:r>
    </w:p>
    <w:p w14:paraId="4EE38D53" w14:textId="77777777" w:rsidR="00294EEB" w:rsidRPr="00F67A81" w:rsidRDefault="00294EEB" w:rsidP="000337ED">
      <w:pPr>
        <w:jc w:val="both"/>
        <w:rPr>
          <w:rFonts w:ascii="Verdana" w:eastAsia="FangSong" w:hAnsi="Verdana" w:cs="Narkisim"/>
          <w:sz w:val="20"/>
          <w:szCs w:val="20"/>
        </w:rPr>
      </w:pPr>
      <w:r w:rsidRPr="00F67A81">
        <w:rPr>
          <w:rFonts w:ascii="Verdana" w:eastAsia="FangSong" w:hAnsi="Verdana" w:cs="Narkisim"/>
          <w:sz w:val="20"/>
          <w:szCs w:val="20"/>
        </w:rPr>
        <w:t>Le attività prioritarie per il 2021 si concentreranno su:</w:t>
      </w:r>
    </w:p>
    <w:p w14:paraId="0AB18A30" w14:textId="77777777" w:rsidR="00B36401" w:rsidRPr="00F67A81" w:rsidRDefault="00B36401" w:rsidP="000337ED">
      <w:pPr>
        <w:jc w:val="both"/>
        <w:rPr>
          <w:rFonts w:ascii="Verdana" w:eastAsia="FangSong" w:hAnsi="Verdana" w:cs="Narkisim"/>
          <w:sz w:val="20"/>
          <w:szCs w:val="20"/>
        </w:rPr>
      </w:pPr>
    </w:p>
    <w:p w14:paraId="580F0F87" w14:textId="77777777" w:rsidR="000337ED" w:rsidRPr="00F67A81" w:rsidRDefault="00294EEB" w:rsidP="002C514E">
      <w:pPr>
        <w:pStyle w:val="Paragrafoelenco"/>
        <w:numPr>
          <w:ilvl w:val="0"/>
          <w:numId w:val="1"/>
        </w:numPr>
        <w:jc w:val="both"/>
        <w:rPr>
          <w:rFonts w:ascii="Verdana" w:eastAsia="FangSong" w:hAnsi="Verdana" w:cs="Narkisim"/>
          <w:sz w:val="20"/>
          <w:szCs w:val="20"/>
        </w:rPr>
      </w:pPr>
      <w:r w:rsidRPr="0011454F">
        <w:rPr>
          <w:rFonts w:ascii="Verdana" w:eastAsia="FangSong" w:hAnsi="Verdana" w:cs="Narkisim"/>
          <w:b/>
          <w:color w:val="006600"/>
          <w:sz w:val="20"/>
          <w:szCs w:val="20"/>
        </w:rPr>
        <w:t>I</w:t>
      </w:r>
      <w:r w:rsidR="000337ED" w:rsidRPr="0011454F">
        <w:rPr>
          <w:rFonts w:ascii="Verdana" w:eastAsia="FangSong" w:hAnsi="Verdana" w:cs="Narkisim"/>
          <w:b/>
          <w:color w:val="006600"/>
          <w:sz w:val="20"/>
          <w:szCs w:val="20"/>
        </w:rPr>
        <w:t>struzione prescolastica</w:t>
      </w:r>
      <w:r w:rsidRPr="0011454F">
        <w:rPr>
          <w:rFonts w:ascii="Verdana" w:eastAsia="FangSong" w:hAnsi="Verdana" w:cs="Narkisim"/>
          <w:b/>
          <w:color w:val="006600"/>
          <w:sz w:val="20"/>
          <w:szCs w:val="20"/>
        </w:rPr>
        <w:t>:</w:t>
      </w:r>
      <w:r w:rsidRPr="0011454F">
        <w:rPr>
          <w:rFonts w:ascii="Verdana" w:eastAsia="FangSong" w:hAnsi="Verdana" w:cs="Narkisim"/>
          <w:color w:val="006600"/>
          <w:sz w:val="20"/>
          <w:szCs w:val="20"/>
        </w:rPr>
        <w:t xml:space="preserve"> </w:t>
      </w:r>
      <w:r w:rsidR="000337ED" w:rsidRPr="00F67A81">
        <w:rPr>
          <w:rFonts w:ascii="Verdana" w:eastAsia="FangSong" w:hAnsi="Verdana" w:cs="Narkisim"/>
          <w:sz w:val="20"/>
          <w:szCs w:val="20"/>
        </w:rPr>
        <w:t>adeguamento e</w:t>
      </w:r>
      <w:r w:rsidR="00252601" w:rsidRPr="00F67A81">
        <w:rPr>
          <w:rFonts w:ascii="Verdana" w:eastAsia="FangSong" w:hAnsi="Verdana" w:cs="Narkisim"/>
          <w:sz w:val="20"/>
          <w:szCs w:val="20"/>
        </w:rPr>
        <w:t xml:space="preserve"> </w:t>
      </w:r>
      <w:r w:rsidR="000337ED" w:rsidRPr="00F67A81">
        <w:rPr>
          <w:rFonts w:ascii="Verdana" w:eastAsia="FangSong" w:hAnsi="Verdana" w:cs="Narkisim"/>
          <w:sz w:val="20"/>
          <w:szCs w:val="20"/>
        </w:rPr>
        <w:t>potenziamento del sistema integrato (pubblico-privato) socio-educativo 0-6 anni, con modifica della L.R. n. 30/2005 in funzione del mutato riferimento normativo nazionale (decreto legislativo n. 65/2017 che introduce i poli di infanzia 0-6 anni) e della necessità di ulteriore potenziamento, integrazione e qualificazione del sistema pubblico-privato, per un’offerta di servizi educativi innovativi sempre più aderenti alle esigenze della comunità regionale.</w:t>
      </w:r>
    </w:p>
    <w:p w14:paraId="54D3A1CE" w14:textId="77777777" w:rsidR="00071799" w:rsidRPr="00F67A81" w:rsidRDefault="00071799" w:rsidP="00071799">
      <w:pPr>
        <w:jc w:val="both"/>
        <w:rPr>
          <w:rFonts w:ascii="Verdana" w:eastAsia="FangSong" w:hAnsi="Verdana" w:cs="Narkisim"/>
          <w:sz w:val="20"/>
          <w:szCs w:val="20"/>
        </w:rPr>
      </w:pPr>
    </w:p>
    <w:p w14:paraId="55F34E07" w14:textId="77777777" w:rsidR="000337ED" w:rsidRPr="0011454F" w:rsidRDefault="00294EEB" w:rsidP="002C514E">
      <w:pPr>
        <w:pStyle w:val="Paragrafoelenco"/>
        <w:numPr>
          <w:ilvl w:val="0"/>
          <w:numId w:val="1"/>
        </w:numPr>
        <w:jc w:val="both"/>
        <w:rPr>
          <w:rFonts w:ascii="Verdana" w:eastAsia="FangSong" w:hAnsi="Verdana" w:cs="Narkisim"/>
          <w:b/>
          <w:color w:val="006600"/>
          <w:sz w:val="20"/>
          <w:szCs w:val="20"/>
        </w:rPr>
      </w:pPr>
      <w:r w:rsidRPr="0011454F">
        <w:rPr>
          <w:rFonts w:ascii="Verdana" w:eastAsia="FangSong" w:hAnsi="Verdana" w:cs="Narkisim"/>
          <w:b/>
          <w:color w:val="006600"/>
          <w:sz w:val="20"/>
          <w:szCs w:val="20"/>
        </w:rPr>
        <w:t>A</w:t>
      </w:r>
      <w:r w:rsidR="000337ED" w:rsidRPr="0011454F">
        <w:rPr>
          <w:rFonts w:ascii="Verdana" w:eastAsia="FangSong" w:hAnsi="Verdana" w:cs="Narkisim"/>
          <w:b/>
          <w:color w:val="006600"/>
          <w:sz w:val="20"/>
          <w:szCs w:val="20"/>
        </w:rPr>
        <w:t>ltri ordini di istruzione:</w:t>
      </w:r>
    </w:p>
    <w:p w14:paraId="7205357C" w14:textId="77777777" w:rsidR="000337ED" w:rsidRPr="00F67A81" w:rsidRDefault="00294EEB" w:rsidP="002C514E">
      <w:pPr>
        <w:pStyle w:val="Paragrafoelenco"/>
        <w:numPr>
          <w:ilvl w:val="1"/>
          <w:numId w:val="2"/>
        </w:numPr>
        <w:ind w:right="610"/>
        <w:jc w:val="both"/>
        <w:rPr>
          <w:rFonts w:ascii="Verdana" w:eastAsia="FangSong" w:hAnsi="Verdana" w:cs="Narkisim"/>
          <w:sz w:val="20"/>
          <w:szCs w:val="20"/>
        </w:rPr>
      </w:pPr>
      <w:r w:rsidRPr="00F67A81">
        <w:rPr>
          <w:rFonts w:ascii="Verdana" w:eastAsia="FangSong" w:hAnsi="Verdana" w:cs="Narkisim"/>
          <w:sz w:val="20"/>
          <w:szCs w:val="20"/>
        </w:rPr>
        <w:t>defin</w:t>
      </w:r>
      <w:r w:rsidR="006F1056" w:rsidRPr="00F67A81">
        <w:rPr>
          <w:rFonts w:ascii="Verdana" w:eastAsia="FangSong" w:hAnsi="Verdana" w:cs="Narkisim"/>
          <w:sz w:val="20"/>
          <w:szCs w:val="20"/>
        </w:rPr>
        <w:t xml:space="preserve">izione delle nuove linee guida </w:t>
      </w:r>
      <w:r w:rsidR="006F1056" w:rsidRPr="00F67A81">
        <w:rPr>
          <w:rFonts w:ascii="Verdana" w:eastAsia="FangSong" w:hAnsi="Verdana" w:cs="Narkisim"/>
          <w:sz w:val="20"/>
          <w:szCs w:val="20"/>
        </w:rPr>
        <w:noBreakHyphen/>
      </w:r>
      <w:r w:rsidR="000337ED" w:rsidRPr="00F67A81">
        <w:rPr>
          <w:rFonts w:ascii="Verdana" w:eastAsia="FangSong" w:hAnsi="Verdana" w:cs="Narkisim"/>
          <w:sz w:val="20"/>
          <w:szCs w:val="20"/>
        </w:rPr>
        <w:t xml:space="preserve"> a carattere fortemente innovativo e di integrazione coerente delle d</w:t>
      </w:r>
      <w:r w:rsidRPr="00F67A81">
        <w:rPr>
          <w:rFonts w:ascii="Verdana" w:eastAsia="FangSong" w:hAnsi="Verdana" w:cs="Narkisim"/>
          <w:sz w:val="20"/>
          <w:szCs w:val="20"/>
        </w:rPr>
        <w:t>i</w:t>
      </w:r>
      <w:r w:rsidR="006F1056" w:rsidRPr="00F67A81">
        <w:rPr>
          <w:rFonts w:ascii="Verdana" w:eastAsia="FangSong" w:hAnsi="Verdana" w:cs="Narkisim"/>
          <w:sz w:val="20"/>
          <w:szCs w:val="20"/>
        </w:rPr>
        <w:t xml:space="preserve">verse specificità territoriali </w:t>
      </w:r>
      <w:r w:rsidR="006F1056" w:rsidRPr="00F67A81">
        <w:rPr>
          <w:rFonts w:ascii="Verdana" w:eastAsia="FangSong" w:hAnsi="Verdana" w:cs="Narkisim"/>
          <w:sz w:val="20"/>
          <w:szCs w:val="20"/>
        </w:rPr>
        <w:noBreakHyphen/>
      </w:r>
      <w:r w:rsidR="000337ED" w:rsidRPr="00F67A81">
        <w:rPr>
          <w:rFonts w:ascii="Verdana" w:eastAsia="FangSong" w:hAnsi="Verdana" w:cs="Narkisim"/>
          <w:sz w:val="20"/>
          <w:szCs w:val="20"/>
        </w:rPr>
        <w:t xml:space="preserve"> per il dimensionamento della rete scolastica e per l’offerta formativa per il triennio 2021/</w:t>
      </w:r>
      <w:r w:rsidR="007729B2" w:rsidRPr="00F67A81">
        <w:rPr>
          <w:rFonts w:ascii="Verdana" w:eastAsia="FangSong" w:hAnsi="Verdana" w:cs="Narkisim"/>
          <w:sz w:val="20"/>
          <w:szCs w:val="20"/>
        </w:rPr>
        <w:t>20</w:t>
      </w:r>
      <w:r w:rsidR="000337ED" w:rsidRPr="00F67A81">
        <w:rPr>
          <w:rFonts w:ascii="Verdana" w:eastAsia="FangSong" w:hAnsi="Verdana" w:cs="Narkisim"/>
          <w:sz w:val="20"/>
          <w:szCs w:val="20"/>
        </w:rPr>
        <w:t>23;</w:t>
      </w:r>
    </w:p>
    <w:p w14:paraId="4CE1D92C" w14:textId="77777777" w:rsidR="000337ED" w:rsidRPr="00F67A81" w:rsidRDefault="00294EEB" w:rsidP="002C514E">
      <w:pPr>
        <w:pStyle w:val="Paragrafoelenco"/>
        <w:numPr>
          <w:ilvl w:val="1"/>
          <w:numId w:val="2"/>
        </w:numPr>
        <w:ind w:right="610"/>
        <w:jc w:val="both"/>
        <w:rPr>
          <w:rFonts w:ascii="Verdana" w:eastAsia="FangSong" w:hAnsi="Verdana" w:cs="Narkisim"/>
          <w:sz w:val="20"/>
          <w:szCs w:val="20"/>
        </w:rPr>
      </w:pPr>
      <w:r w:rsidRPr="00F67A81">
        <w:rPr>
          <w:rFonts w:ascii="Verdana" w:eastAsia="FangSong" w:hAnsi="Verdana" w:cs="Narkisim"/>
          <w:sz w:val="20"/>
          <w:szCs w:val="20"/>
        </w:rPr>
        <w:t>potenziamento delle</w:t>
      </w:r>
      <w:r w:rsidR="000337ED" w:rsidRPr="00F67A81">
        <w:rPr>
          <w:rFonts w:ascii="Verdana" w:eastAsia="FangSong" w:hAnsi="Verdana" w:cs="Narkisim"/>
          <w:sz w:val="20"/>
          <w:szCs w:val="20"/>
        </w:rPr>
        <w:t xml:space="preserve"> opportunità </w:t>
      </w:r>
      <w:r w:rsidRPr="00F67A81">
        <w:rPr>
          <w:rFonts w:ascii="Verdana" w:eastAsia="FangSong" w:hAnsi="Verdana" w:cs="Narkisim"/>
          <w:sz w:val="20"/>
          <w:szCs w:val="20"/>
        </w:rPr>
        <w:t>derivanti</w:t>
      </w:r>
      <w:r w:rsidR="000337ED" w:rsidRPr="00F67A81">
        <w:rPr>
          <w:rFonts w:ascii="Verdana" w:eastAsia="FangSong" w:hAnsi="Verdana" w:cs="Narkisim"/>
          <w:sz w:val="20"/>
          <w:szCs w:val="20"/>
        </w:rPr>
        <w:t xml:space="preserve"> d</w:t>
      </w:r>
      <w:r w:rsidRPr="00F67A81">
        <w:rPr>
          <w:rFonts w:ascii="Verdana" w:eastAsia="FangSong" w:hAnsi="Verdana" w:cs="Narkisim"/>
          <w:sz w:val="20"/>
          <w:szCs w:val="20"/>
        </w:rPr>
        <w:t>a</w:t>
      </w:r>
      <w:r w:rsidR="000337ED" w:rsidRPr="00F67A81">
        <w:rPr>
          <w:rFonts w:ascii="Verdana" w:eastAsia="FangSong" w:hAnsi="Verdana" w:cs="Narkisim"/>
          <w:sz w:val="20"/>
          <w:szCs w:val="20"/>
        </w:rPr>
        <w:t>lla cooperazione e progettazione europea ed extra europea, finalizzate da un lato a potenziare le competenze di base, dall’altro a esplorare le nuove frontiere dell’innovazione didattica, del digitale e</w:t>
      </w:r>
      <w:r w:rsidRPr="00F67A81">
        <w:rPr>
          <w:rFonts w:ascii="Verdana" w:eastAsia="FangSong" w:hAnsi="Verdana" w:cs="Narkisim"/>
          <w:sz w:val="20"/>
          <w:szCs w:val="20"/>
        </w:rPr>
        <w:t xml:space="preserve"> delle competenze linguistiche;</w:t>
      </w:r>
    </w:p>
    <w:p w14:paraId="0F554208" w14:textId="77777777" w:rsidR="000337ED" w:rsidRPr="00F67A81" w:rsidRDefault="000337ED" w:rsidP="002C514E">
      <w:pPr>
        <w:pStyle w:val="Paragrafoelenco"/>
        <w:numPr>
          <w:ilvl w:val="1"/>
          <w:numId w:val="2"/>
        </w:numPr>
        <w:ind w:right="610"/>
        <w:jc w:val="both"/>
        <w:rPr>
          <w:rFonts w:ascii="Verdana" w:eastAsia="FangSong" w:hAnsi="Verdana" w:cs="Narkisim"/>
          <w:sz w:val="20"/>
          <w:szCs w:val="20"/>
        </w:rPr>
      </w:pPr>
      <w:r w:rsidRPr="00F67A81">
        <w:rPr>
          <w:rFonts w:ascii="Verdana" w:eastAsia="FangSong" w:hAnsi="Verdana" w:cs="Narkisim"/>
          <w:sz w:val="20"/>
          <w:szCs w:val="20"/>
        </w:rPr>
        <w:t>prom</w:t>
      </w:r>
      <w:r w:rsidR="00294EEB" w:rsidRPr="00F67A81">
        <w:rPr>
          <w:rFonts w:ascii="Verdana" w:eastAsia="FangSong" w:hAnsi="Verdana" w:cs="Narkisim"/>
          <w:sz w:val="20"/>
          <w:szCs w:val="20"/>
        </w:rPr>
        <w:t>ozion</w:t>
      </w:r>
      <w:r w:rsidRPr="00F67A81">
        <w:rPr>
          <w:rFonts w:ascii="Verdana" w:eastAsia="FangSong" w:hAnsi="Verdana" w:cs="Narkisim"/>
          <w:sz w:val="20"/>
          <w:szCs w:val="20"/>
        </w:rPr>
        <w:t>e</w:t>
      </w:r>
      <w:r w:rsidR="00294EEB" w:rsidRPr="00F67A81">
        <w:rPr>
          <w:rFonts w:ascii="Verdana" w:eastAsia="FangSong" w:hAnsi="Verdana" w:cs="Narkisim"/>
          <w:sz w:val="20"/>
          <w:szCs w:val="20"/>
        </w:rPr>
        <w:t xml:space="preserve"> di</w:t>
      </w:r>
      <w:r w:rsidR="004A4FA8"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programmi di apprendistato di I livello. </w:t>
      </w:r>
    </w:p>
    <w:p w14:paraId="54D2E69A" w14:textId="77777777" w:rsidR="00071799" w:rsidRPr="00F67A81" w:rsidRDefault="00071799" w:rsidP="00071799">
      <w:pPr>
        <w:jc w:val="both"/>
        <w:rPr>
          <w:rFonts w:ascii="Verdana" w:eastAsia="FangSong" w:hAnsi="Verdana" w:cs="Narkisim"/>
          <w:sz w:val="20"/>
          <w:szCs w:val="20"/>
        </w:rPr>
      </w:pPr>
    </w:p>
    <w:p w14:paraId="39E5768A" w14:textId="77777777" w:rsidR="000337ED" w:rsidRPr="00F67A81" w:rsidRDefault="00294EEB" w:rsidP="002C514E">
      <w:pPr>
        <w:pStyle w:val="Paragrafoelenco"/>
        <w:numPr>
          <w:ilvl w:val="0"/>
          <w:numId w:val="1"/>
        </w:numPr>
        <w:jc w:val="both"/>
        <w:rPr>
          <w:rFonts w:ascii="Verdana" w:eastAsia="FangSong" w:hAnsi="Verdana" w:cs="Narkisim"/>
          <w:sz w:val="20"/>
          <w:szCs w:val="20"/>
        </w:rPr>
      </w:pPr>
      <w:r w:rsidRPr="0011454F">
        <w:rPr>
          <w:rFonts w:ascii="Verdana" w:eastAsia="FangSong" w:hAnsi="Verdana" w:cs="Narkisim"/>
          <w:b/>
          <w:color w:val="006600"/>
          <w:sz w:val="20"/>
          <w:szCs w:val="20"/>
        </w:rPr>
        <w:t>I</w:t>
      </w:r>
      <w:r w:rsidR="000337ED" w:rsidRPr="0011454F">
        <w:rPr>
          <w:rFonts w:ascii="Verdana" w:eastAsia="FangSong" w:hAnsi="Verdana" w:cs="Narkisim"/>
          <w:b/>
          <w:color w:val="006600"/>
          <w:sz w:val="20"/>
          <w:szCs w:val="20"/>
        </w:rPr>
        <w:t>struzione professionale e dell’istruzione e formazione professionale</w:t>
      </w:r>
      <w:r w:rsidRPr="0011454F">
        <w:rPr>
          <w:rFonts w:ascii="Verdana" w:eastAsia="FangSong" w:hAnsi="Verdana" w:cs="Narkisim"/>
          <w:b/>
          <w:color w:val="006600"/>
          <w:sz w:val="20"/>
          <w:szCs w:val="20"/>
        </w:rPr>
        <w:t>:</w:t>
      </w:r>
      <w:r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maggiore </w:t>
      </w:r>
      <w:r w:rsidR="000337ED" w:rsidRPr="00F67A81">
        <w:rPr>
          <w:rFonts w:ascii="Verdana" w:eastAsia="FangSong" w:hAnsi="Verdana" w:cs="Narkisim"/>
          <w:sz w:val="20"/>
          <w:szCs w:val="20"/>
        </w:rPr>
        <w:t xml:space="preserve">orientamento per un’offerta formativa coerente con la domanda di competenze professionali espressa dal territorio, e </w:t>
      </w:r>
      <w:r w:rsidR="006B1F20" w:rsidRPr="00F67A81">
        <w:rPr>
          <w:rFonts w:ascii="Verdana" w:eastAsia="FangSong" w:hAnsi="Verdana" w:cs="Narkisim"/>
          <w:sz w:val="20"/>
          <w:szCs w:val="20"/>
        </w:rPr>
        <w:t xml:space="preserve">con </w:t>
      </w:r>
      <w:r w:rsidR="000337ED" w:rsidRPr="00F67A81">
        <w:rPr>
          <w:rFonts w:ascii="Verdana" w:eastAsia="FangSong" w:hAnsi="Verdana" w:cs="Narkisim"/>
          <w:sz w:val="20"/>
          <w:szCs w:val="20"/>
        </w:rPr>
        <w:t>l</w:t>
      </w:r>
      <w:r w:rsidR="006B1F20" w:rsidRPr="00F67A81">
        <w:rPr>
          <w:rFonts w:ascii="Verdana" w:eastAsia="FangSong" w:hAnsi="Verdana" w:cs="Narkisim"/>
          <w:sz w:val="20"/>
          <w:szCs w:val="20"/>
        </w:rPr>
        <w:t>’</w:t>
      </w:r>
      <w:r w:rsidR="000337ED" w:rsidRPr="00F67A81">
        <w:rPr>
          <w:rFonts w:ascii="Verdana" w:eastAsia="FangSong" w:hAnsi="Verdana" w:cs="Narkisim"/>
          <w:sz w:val="20"/>
          <w:szCs w:val="20"/>
        </w:rPr>
        <w:t>attuazione della legge n. 30/2013.</w:t>
      </w:r>
      <w:r w:rsidRPr="00F67A81">
        <w:rPr>
          <w:rFonts w:ascii="Verdana" w:eastAsia="FangSong" w:hAnsi="Verdana" w:cs="Narkisim"/>
          <w:sz w:val="20"/>
          <w:szCs w:val="20"/>
        </w:rPr>
        <w:t xml:space="preserve"> </w:t>
      </w:r>
    </w:p>
    <w:p w14:paraId="330168BF" w14:textId="77777777" w:rsidR="00071799" w:rsidRPr="00F67A81" w:rsidRDefault="00071799" w:rsidP="00071799">
      <w:pPr>
        <w:jc w:val="both"/>
        <w:rPr>
          <w:rFonts w:ascii="Verdana" w:eastAsia="FangSong" w:hAnsi="Verdana" w:cs="Narkisim"/>
          <w:sz w:val="20"/>
          <w:szCs w:val="20"/>
        </w:rPr>
      </w:pPr>
    </w:p>
    <w:p w14:paraId="581C2E58" w14:textId="77777777" w:rsidR="000337ED" w:rsidRPr="00F67A81" w:rsidRDefault="008A1A78" w:rsidP="002C514E">
      <w:pPr>
        <w:pStyle w:val="Paragrafoelenco"/>
        <w:numPr>
          <w:ilvl w:val="0"/>
          <w:numId w:val="1"/>
        </w:numPr>
        <w:jc w:val="both"/>
        <w:rPr>
          <w:rFonts w:ascii="Verdana" w:eastAsia="FangSong" w:hAnsi="Verdana" w:cs="Narkisim"/>
          <w:sz w:val="20"/>
          <w:szCs w:val="20"/>
        </w:rPr>
      </w:pPr>
      <w:r w:rsidRPr="0011454F">
        <w:rPr>
          <w:rFonts w:ascii="Verdana" w:eastAsia="FangSong" w:hAnsi="Verdana" w:cs="Narkisim"/>
          <w:b/>
          <w:color w:val="006600"/>
          <w:sz w:val="20"/>
          <w:szCs w:val="20"/>
        </w:rPr>
        <w:t>I</w:t>
      </w:r>
      <w:r w:rsidR="000337ED" w:rsidRPr="0011454F">
        <w:rPr>
          <w:rFonts w:ascii="Verdana" w:eastAsia="FangSong" w:hAnsi="Verdana" w:cs="Narkisim"/>
          <w:b/>
          <w:color w:val="006600"/>
          <w:sz w:val="20"/>
          <w:szCs w:val="20"/>
        </w:rPr>
        <w:t>struzione terziaria professionalizzante non accademica (ITS)</w:t>
      </w:r>
      <w:r w:rsidRPr="0011454F">
        <w:rPr>
          <w:rFonts w:ascii="Verdana" w:eastAsia="FangSong" w:hAnsi="Verdana" w:cs="Narkisim"/>
          <w:b/>
          <w:color w:val="006600"/>
          <w:sz w:val="20"/>
          <w:szCs w:val="20"/>
        </w:rPr>
        <w:t>:</w:t>
      </w:r>
      <w:r w:rsidR="00071799"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qualificazione ulteriore </w:t>
      </w:r>
      <w:r w:rsidR="000337ED" w:rsidRPr="00F67A81">
        <w:rPr>
          <w:rFonts w:ascii="Verdana" w:eastAsia="FangSong" w:hAnsi="Verdana" w:cs="Narkisim"/>
          <w:sz w:val="20"/>
          <w:szCs w:val="20"/>
        </w:rPr>
        <w:t xml:space="preserve">finalizzata a incrementare i risultati in termini occupazionali </w:t>
      </w:r>
      <w:r w:rsidR="006F1056" w:rsidRPr="00F67A81">
        <w:rPr>
          <w:rFonts w:ascii="Verdana" w:eastAsia="FangSong" w:hAnsi="Verdana" w:cs="Narkisim"/>
          <w:sz w:val="20"/>
          <w:szCs w:val="20"/>
        </w:rPr>
        <w:noBreakHyphen/>
        <w:t xml:space="preserve"> </w:t>
      </w:r>
      <w:r w:rsidR="000337ED" w:rsidRPr="00F67A81">
        <w:rPr>
          <w:rFonts w:ascii="Verdana" w:eastAsia="FangSong" w:hAnsi="Verdana" w:cs="Narkisim"/>
          <w:sz w:val="20"/>
          <w:szCs w:val="20"/>
        </w:rPr>
        <w:t xml:space="preserve">già tra i migliori in Italia per determinati percorsi di studio </w:t>
      </w:r>
      <w:r w:rsidR="006F1056" w:rsidRPr="00F67A81">
        <w:rPr>
          <w:rFonts w:ascii="Verdana" w:eastAsia="FangSong" w:hAnsi="Verdana" w:cs="Narkisim"/>
          <w:sz w:val="20"/>
          <w:szCs w:val="20"/>
        </w:rPr>
        <w:noBreakHyphen/>
      </w:r>
      <w:r w:rsidR="000337ED" w:rsidRPr="00F67A81">
        <w:rPr>
          <w:rFonts w:ascii="Verdana" w:eastAsia="FangSong" w:hAnsi="Verdana" w:cs="Narkisim"/>
          <w:sz w:val="20"/>
          <w:szCs w:val="20"/>
        </w:rPr>
        <w:t xml:space="preserve"> intercettando gli ulteriori sviluppi dell’innovazione tecn</w:t>
      </w:r>
      <w:r w:rsidRPr="00F67A81">
        <w:rPr>
          <w:rFonts w:ascii="Verdana" w:eastAsia="FangSong" w:hAnsi="Verdana" w:cs="Narkisim"/>
          <w:sz w:val="20"/>
          <w:szCs w:val="20"/>
        </w:rPr>
        <w:t xml:space="preserve">ologica (industria 4.0 e oltre). </w:t>
      </w:r>
    </w:p>
    <w:p w14:paraId="4C2AC055" w14:textId="77777777" w:rsidR="000337ED" w:rsidRPr="00F67A81" w:rsidRDefault="000337ED" w:rsidP="000337ED">
      <w:pPr>
        <w:jc w:val="both"/>
        <w:rPr>
          <w:rFonts w:ascii="Verdana" w:eastAsia="FangSong" w:hAnsi="Verdana" w:cs="Narkisim"/>
          <w:sz w:val="20"/>
          <w:szCs w:val="20"/>
        </w:rPr>
      </w:pPr>
    </w:p>
    <w:p w14:paraId="1F2158F8" w14:textId="77777777" w:rsidR="00DB429E" w:rsidRPr="00F67A81" w:rsidRDefault="008A1A78" w:rsidP="000337ED">
      <w:pPr>
        <w:jc w:val="both"/>
        <w:rPr>
          <w:rFonts w:ascii="Verdana" w:eastAsia="FangSong" w:hAnsi="Verdana" w:cs="Narkisim"/>
          <w:sz w:val="20"/>
          <w:szCs w:val="20"/>
        </w:rPr>
      </w:pPr>
      <w:r w:rsidRPr="00F67A81">
        <w:rPr>
          <w:rFonts w:ascii="Verdana" w:eastAsia="FangSong" w:hAnsi="Verdana" w:cs="Narkisim"/>
          <w:sz w:val="20"/>
          <w:szCs w:val="20"/>
        </w:rPr>
        <w:t xml:space="preserve">Per un buon sistema di istruzione occorrono anche strutture scolastiche adeguate. Nel corso del 2021, saranno proseguiti </w:t>
      </w:r>
      <w:r w:rsidR="000337ED" w:rsidRPr="00F67A81">
        <w:rPr>
          <w:rFonts w:ascii="Verdana" w:eastAsia="FangSong" w:hAnsi="Verdana" w:cs="Narkisim"/>
          <w:sz w:val="20"/>
          <w:szCs w:val="20"/>
        </w:rPr>
        <w:t>gli interventi</w:t>
      </w:r>
      <w:r w:rsidRPr="00F67A81">
        <w:rPr>
          <w:rFonts w:ascii="Verdana" w:eastAsia="FangSong" w:hAnsi="Verdana" w:cs="Narkisim"/>
          <w:sz w:val="20"/>
          <w:szCs w:val="20"/>
        </w:rPr>
        <w:t xml:space="preserve"> di</w:t>
      </w:r>
      <w:r w:rsidR="00252601" w:rsidRPr="00F67A81">
        <w:rPr>
          <w:rFonts w:ascii="Verdana" w:eastAsia="FangSong" w:hAnsi="Verdana" w:cs="Narkisim"/>
          <w:sz w:val="20"/>
          <w:szCs w:val="20"/>
        </w:rPr>
        <w:t xml:space="preserve"> </w:t>
      </w:r>
      <w:r w:rsidRPr="0011454F">
        <w:rPr>
          <w:rFonts w:ascii="Verdana" w:eastAsia="FangSong" w:hAnsi="Verdana" w:cs="Narkisim"/>
          <w:b/>
          <w:color w:val="006600"/>
          <w:sz w:val="20"/>
          <w:szCs w:val="20"/>
        </w:rPr>
        <w:t>edilizia scolastica</w:t>
      </w:r>
      <w:r w:rsidR="006B1F20" w:rsidRPr="0011454F">
        <w:rPr>
          <w:rFonts w:ascii="Verdana" w:eastAsia="FangSong" w:hAnsi="Verdana" w:cs="Narkisim"/>
          <w:b/>
          <w:color w:val="006600"/>
          <w:sz w:val="20"/>
          <w:szCs w:val="20"/>
        </w:rPr>
        <w:t xml:space="preserve"> </w:t>
      </w:r>
      <w:r w:rsidRPr="00F67A81">
        <w:rPr>
          <w:rFonts w:ascii="Verdana" w:eastAsia="FangSong" w:hAnsi="Verdana" w:cs="Narkisim"/>
          <w:sz w:val="20"/>
          <w:szCs w:val="20"/>
        </w:rPr>
        <w:t>in corso e relativi</w:t>
      </w:r>
      <w:r w:rsidR="000337ED" w:rsidRPr="00F67A81">
        <w:rPr>
          <w:rFonts w:ascii="Verdana" w:eastAsia="FangSong" w:hAnsi="Verdana" w:cs="Narkisim"/>
          <w:sz w:val="20"/>
          <w:szCs w:val="20"/>
        </w:rPr>
        <w:t xml:space="preserve"> alla messa in sicurezza antisismica </w:t>
      </w:r>
      <w:r w:rsidRPr="00F67A81">
        <w:rPr>
          <w:rFonts w:ascii="Verdana" w:eastAsia="FangSong" w:hAnsi="Verdana" w:cs="Narkisim"/>
          <w:sz w:val="20"/>
          <w:szCs w:val="20"/>
        </w:rPr>
        <w:t xml:space="preserve">e all’ottimizzazione energetica. Sarà attuato un più forte </w:t>
      </w:r>
      <w:r w:rsidR="000337ED" w:rsidRPr="00F67A81">
        <w:rPr>
          <w:rFonts w:ascii="Verdana" w:eastAsia="FangSong" w:hAnsi="Verdana" w:cs="Narkisim"/>
          <w:sz w:val="20"/>
          <w:szCs w:val="20"/>
        </w:rPr>
        <w:t xml:space="preserve">coordinamento nei confronti degli </w:t>
      </w:r>
      <w:r w:rsidRPr="00F67A81">
        <w:rPr>
          <w:rFonts w:ascii="Verdana" w:eastAsia="FangSong" w:hAnsi="Verdana" w:cs="Narkisim"/>
          <w:sz w:val="20"/>
          <w:szCs w:val="20"/>
        </w:rPr>
        <w:t>E</w:t>
      </w:r>
      <w:r w:rsidR="000337ED" w:rsidRPr="00F67A81">
        <w:rPr>
          <w:rFonts w:ascii="Verdana" w:eastAsia="FangSong" w:hAnsi="Verdana" w:cs="Narkisim"/>
          <w:sz w:val="20"/>
          <w:szCs w:val="20"/>
        </w:rPr>
        <w:t>nti locali sia nella realizzazione degli interventi programmati e autorizzati (piano muti BEI 2018/2020 e interventi POR FESR 2014/2020), sia nell’implementazione e aggiornamento puntuale della nuova anagrafe dell’edilizia scolastica ARES 2.0.</w:t>
      </w:r>
      <w:r w:rsidRPr="00F67A81">
        <w:rPr>
          <w:rFonts w:ascii="Verdana" w:eastAsia="FangSong" w:hAnsi="Verdana" w:cs="Narkisim"/>
          <w:sz w:val="20"/>
          <w:szCs w:val="20"/>
        </w:rPr>
        <w:t xml:space="preserve"> </w:t>
      </w:r>
    </w:p>
    <w:p w14:paraId="5D5EDEA2" w14:textId="77777777" w:rsidR="00DB429E" w:rsidRPr="00F67A81" w:rsidRDefault="00DB429E" w:rsidP="000337ED">
      <w:pPr>
        <w:jc w:val="both"/>
        <w:rPr>
          <w:rFonts w:ascii="Verdana" w:eastAsia="FangSong" w:hAnsi="Verdana" w:cs="Narkisim"/>
          <w:sz w:val="20"/>
          <w:szCs w:val="20"/>
        </w:rPr>
      </w:pPr>
    </w:p>
    <w:p w14:paraId="1B8FE411" w14:textId="77777777" w:rsidR="000337ED" w:rsidRPr="00F67A81" w:rsidRDefault="008A1A78" w:rsidP="000337ED">
      <w:pPr>
        <w:jc w:val="both"/>
        <w:rPr>
          <w:rFonts w:ascii="Verdana" w:eastAsia="FangSong" w:hAnsi="Verdana" w:cs="Narkisim"/>
          <w:sz w:val="20"/>
          <w:szCs w:val="20"/>
        </w:rPr>
      </w:pPr>
      <w:r w:rsidRPr="00F67A81">
        <w:rPr>
          <w:rFonts w:ascii="Verdana" w:eastAsia="FangSong" w:hAnsi="Verdana" w:cs="Narkisim"/>
          <w:sz w:val="20"/>
          <w:szCs w:val="20"/>
        </w:rPr>
        <w:t>Co</w:t>
      </w:r>
      <w:r w:rsidR="000337ED" w:rsidRPr="00F67A81">
        <w:rPr>
          <w:rFonts w:ascii="Verdana" w:eastAsia="FangSong" w:hAnsi="Verdana" w:cs="Narkisim"/>
          <w:sz w:val="20"/>
          <w:szCs w:val="20"/>
        </w:rPr>
        <w:t>n riferimento ai temi del digitale</w:t>
      </w:r>
      <w:r w:rsidRPr="00F67A81">
        <w:rPr>
          <w:rFonts w:ascii="Verdana" w:eastAsia="FangSong" w:hAnsi="Verdana" w:cs="Narkisim"/>
          <w:sz w:val="20"/>
          <w:szCs w:val="20"/>
        </w:rPr>
        <w:t>,</w:t>
      </w:r>
      <w:r w:rsidR="00252601" w:rsidRPr="00F67A81">
        <w:rPr>
          <w:rFonts w:ascii="Verdana" w:eastAsia="FangSong" w:hAnsi="Verdana" w:cs="Narkisim"/>
          <w:sz w:val="20"/>
          <w:szCs w:val="20"/>
        </w:rPr>
        <w:t xml:space="preserve"> </w:t>
      </w:r>
      <w:r w:rsidRPr="00F67A81">
        <w:rPr>
          <w:rFonts w:ascii="Verdana" w:eastAsia="FangSong" w:hAnsi="Verdana" w:cs="Narkisim"/>
          <w:sz w:val="20"/>
          <w:szCs w:val="20"/>
        </w:rPr>
        <w:t>a partire dal 2021</w:t>
      </w:r>
      <w:r w:rsidR="000337ED" w:rsidRPr="00F67A81">
        <w:rPr>
          <w:rFonts w:ascii="Verdana" w:eastAsia="FangSong" w:hAnsi="Verdana" w:cs="Narkisim"/>
          <w:sz w:val="20"/>
          <w:szCs w:val="20"/>
        </w:rPr>
        <w:t xml:space="preserve"> si prevede di attuare il “piano scuole”, varato dal MISE, che prevede la connessione ad almeno 100 Mega di tutti gli oltre 900 plessi umbri con l’intervento di Umbria Digitale che curerà sia i lavori sia la fornitura del servizio per cinque anni.</w:t>
      </w:r>
    </w:p>
    <w:p w14:paraId="7A2D1346" w14:textId="77777777" w:rsidR="00DB429E" w:rsidRPr="00F67A81" w:rsidRDefault="00DB429E" w:rsidP="000337ED">
      <w:pPr>
        <w:jc w:val="both"/>
        <w:rPr>
          <w:rFonts w:ascii="Verdana" w:eastAsia="FangSong" w:hAnsi="Verdana" w:cs="Narkisim"/>
          <w:sz w:val="20"/>
          <w:szCs w:val="20"/>
        </w:rPr>
      </w:pPr>
    </w:p>
    <w:p w14:paraId="2E495FFD" w14:textId="77777777" w:rsidR="00DB429E" w:rsidRPr="00F67A81" w:rsidRDefault="00DB429E" w:rsidP="000337ED">
      <w:pPr>
        <w:jc w:val="both"/>
        <w:rPr>
          <w:rFonts w:ascii="Verdana" w:eastAsia="FangSong" w:hAnsi="Verdana" w:cs="Narkisim"/>
          <w:sz w:val="20"/>
          <w:szCs w:val="20"/>
        </w:rPr>
      </w:pPr>
    </w:p>
    <w:p w14:paraId="4FF4349E" w14:textId="77777777" w:rsidR="008A1A78" w:rsidRPr="0011454F" w:rsidRDefault="008A1A78" w:rsidP="0011454F">
      <w:pPr>
        <w:shd w:val="clear" w:color="auto" w:fill="E3F1ED" w:themeFill="accent3" w:themeFillTint="33"/>
        <w:ind w:left="3261" w:hanging="3261"/>
        <w:rPr>
          <w:rFonts w:ascii="Verdana" w:eastAsia="FangSong" w:hAnsi="Verdana" w:cs="Narkisim"/>
          <w:bCs/>
          <w:caps/>
          <w:color w:val="006600"/>
          <w:w w:val="90"/>
        </w:rPr>
      </w:pPr>
      <w:r w:rsidRPr="0011454F">
        <w:rPr>
          <w:rFonts w:ascii="Verdana" w:eastAsia="FangSong" w:hAnsi="Verdana" w:cs="Narkisim"/>
          <w:bCs/>
          <w:caps/>
          <w:color w:val="006600"/>
          <w:w w:val="90"/>
        </w:rPr>
        <w:t xml:space="preserve">OBIETTIVO STRATEGICO 2: </w:t>
      </w:r>
      <w:r w:rsidR="00CC4510" w:rsidRPr="0011454F">
        <w:rPr>
          <w:rFonts w:ascii="Verdana" w:eastAsia="FangSong" w:hAnsi="Verdana" w:cs="Narkisim"/>
          <w:bCs/>
          <w:caps/>
          <w:color w:val="006600"/>
          <w:w w:val="90"/>
        </w:rPr>
        <w:tab/>
      </w:r>
      <w:r w:rsidRPr="0011454F">
        <w:rPr>
          <w:rFonts w:ascii="Verdana" w:eastAsia="FangSong" w:hAnsi="Verdana" w:cs="Narkisim"/>
          <w:bCs/>
          <w:caps/>
          <w:color w:val="006600"/>
          <w:w w:val="90"/>
        </w:rPr>
        <w:t>Sostenere la relazione tra territorio</w:t>
      </w:r>
      <w:r w:rsidR="00CC4510" w:rsidRPr="0011454F">
        <w:rPr>
          <w:rFonts w:ascii="Verdana" w:eastAsia="FangSong" w:hAnsi="Verdana" w:cs="Narkisim"/>
          <w:bCs/>
          <w:caps/>
          <w:color w:val="006600"/>
          <w:w w:val="90"/>
        </w:rPr>
        <w:br/>
      </w:r>
      <w:r w:rsidRPr="0011454F">
        <w:rPr>
          <w:rFonts w:ascii="Verdana" w:eastAsia="FangSong" w:hAnsi="Verdana" w:cs="Narkisim"/>
          <w:bCs/>
          <w:caps/>
          <w:color w:val="006600"/>
          <w:w w:val="90"/>
        </w:rPr>
        <w:t>e sistema universitario</w:t>
      </w:r>
    </w:p>
    <w:p w14:paraId="669364B7" w14:textId="77777777" w:rsidR="000337ED" w:rsidRPr="00F67A81" w:rsidRDefault="008A1A78" w:rsidP="000337ED">
      <w:pPr>
        <w:jc w:val="both"/>
        <w:rPr>
          <w:rFonts w:ascii="Verdana" w:eastAsia="FangSong" w:hAnsi="Verdana" w:cs="Narkisim"/>
          <w:sz w:val="20"/>
          <w:szCs w:val="20"/>
        </w:rPr>
      </w:pPr>
      <w:r w:rsidRPr="00F67A81">
        <w:rPr>
          <w:rFonts w:ascii="Verdana" w:eastAsia="FangSong" w:hAnsi="Verdana" w:cs="Narkisim"/>
          <w:sz w:val="20"/>
          <w:szCs w:val="20"/>
        </w:rPr>
        <w:t>Si tratta di interventi su cui la Regione sta già investendo e che per il 2021 si concentreranno sul finanziamento di:</w:t>
      </w:r>
    </w:p>
    <w:p w14:paraId="3F8BC015" w14:textId="77777777" w:rsidR="000337ED" w:rsidRPr="00F67A81" w:rsidRDefault="000337ED" w:rsidP="002C514E">
      <w:pPr>
        <w:pStyle w:val="Paragrafoelenco"/>
        <w:numPr>
          <w:ilvl w:val="0"/>
          <w:numId w:val="35"/>
        </w:numPr>
        <w:ind w:right="565"/>
        <w:jc w:val="both"/>
        <w:rPr>
          <w:rFonts w:ascii="Verdana" w:eastAsia="FangSong" w:hAnsi="Verdana" w:cs="Narkisim"/>
          <w:sz w:val="20"/>
          <w:szCs w:val="20"/>
        </w:rPr>
      </w:pPr>
      <w:r w:rsidRPr="00F67A81">
        <w:rPr>
          <w:rFonts w:ascii="Verdana" w:eastAsia="FangSong" w:hAnsi="Verdana" w:cs="Narkisim"/>
          <w:sz w:val="20"/>
          <w:szCs w:val="20"/>
        </w:rPr>
        <w:t>dottorati e assegni di ricerca da declinare in maniera maggiormente coerente con la necessità di rilanciare le attività sociali ed economiche della comunità regionale, anche a seguito della pandemia;</w:t>
      </w:r>
    </w:p>
    <w:p w14:paraId="6F54CC47" w14:textId="77777777" w:rsidR="000337ED" w:rsidRPr="00F67A81" w:rsidRDefault="000337ED" w:rsidP="002C514E">
      <w:pPr>
        <w:pStyle w:val="Paragrafoelenco"/>
        <w:numPr>
          <w:ilvl w:val="0"/>
          <w:numId w:val="35"/>
        </w:numPr>
        <w:ind w:right="565"/>
        <w:jc w:val="both"/>
        <w:rPr>
          <w:rFonts w:ascii="Verdana" w:eastAsia="FangSong" w:hAnsi="Verdana" w:cs="Narkisim"/>
          <w:sz w:val="20"/>
          <w:szCs w:val="20"/>
        </w:rPr>
      </w:pPr>
      <w:r w:rsidRPr="00F67A81">
        <w:rPr>
          <w:rFonts w:ascii="Verdana" w:eastAsia="FangSong" w:hAnsi="Verdana" w:cs="Narkisim"/>
          <w:sz w:val="20"/>
          <w:szCs w:val="20"/>
        </w:rPr>
        <w:t xml:space="preserve">interventi finalizzati al </w:t>
      </w:r>
      <w:r w:rsidRPr="00F67A81">
        <w:rPr>
          <w:rFonts w:ascii="Verdana" w:eastAsia="FangSong" w:hAnsi="Verdana" w:cs="Narkisim"/>
          <w:i/>
          <w:sz w:val="20"/>
          <w:szCs w:val="20"/>
        </w:rPr>
        <w:t>job placement</w:t>
      </w:r>
      <w:r w:rsidR="00DB429E" w:rsidRPr="00F67A81">
        <w:rPr>
          <w:rFonts w:ascii="Verdana" w:eastAsia="FangSong" w:hAnsi="Verdana" w:cs="Narkisim"/>
          <w:sz w:val="20"/>
          <w:szCs w:val="20"/>
        </w:rPr>
        <w:t xml:space="preserve"> e a</w:t>
      </w:r>
      <w:r w:rsidRPr="00F67A81">
        <w:rPr>
          <w:rFonts w:ascii="Verdana" w:eastAsia="FangSong" w:hAnsi="Verdana" w:cs="Narkisim"/>
          <w:sz w:val="20"/>
          <w:szCs w:val="20"/>
        </w:rPr>
        <w:t xml:space="preserve"> una maggior integrazione dei percorsi accademici con la realtà produttiva e imprenditoriale del territorio;</w:t>
      </w:r>
    </w:p>
    <w:p w14:paraId="232DBA27" w14:textId="77777777" w:rsidR="000337ED" w:rsidRPr="00F67A81" w:rsidRDefault="000337ED" w:rsidP="002C514E">
      <w:pPr>
        <w:pStyle w:val="Paragrafoelenco"/>
        <w:numPr>
          <w:ilvl w:val="0"/>
          <w:numId w:val="35"/>
        </w:numPr>
        <w:ind w:right="565"/>
        <w:jc w:val="both"/>
        <w:rPr>
          <w:rFonts w:ascii="Verdana" w:eastAsia="FangSong" w:hAnsi="Verdana" w:cs="Narkisim"/>
          <w:sz w:val="20"/>
          <w:szCs w:val="20"/>
        </w:rPr>
      </w:pPr>
      <w:r w:rsidRPr="00F67A81">
        <w:rPr>
          <w:rFonts w:ascii="Verdana" w:eastAsia="FangSong" w:hAnsi="Verdana" w:cs="Narkisim"/>
          <w:sz w:val="20"/>
          <w:szCs w:val="20"/>
        </w:rPr>
        <w:t>programmi di apprendistato per l’alta formazione e la ricerca</w:t>
      </w:r>
      <w:r w:rsidR="00F26DAC" w:rsidRPr="00F67A81">
        <w:rPr>
          <w:rFonts w:ascii="Verdana" w:eastAsia="FangSong" w:hAnsi="Verdana" w:cs="Narkisim"/>
          <w:sz w:val="20"/>
          <w:szCs w:val="20"/>
        </w:rPr>
        <w:t>;</w:t>
      </w:r>
    </w:p>
    <w:p w14:paraId="2C4B3579" w14:textId="77777777" w:rsidR="000337ED" w:rsidRPr="00F67A81" w:rsidRDefault="000337ED" w:rsidP="002C514E">
      <w:pPr>
        <w:pStyle w:val="Paragrafoelenco"/>
        <w:numPr>
          <w:ilvl w:val="0"/>
          <w:numId w:val="35"/>
        </w:numPr>
        <w:ind w:right="565"/>
        <w:jc w:val="both"/>
        <w:rPr>
          <w:rFonts w:ascii="Verdana" w:eastAsia="FangSong" w:hAnsi="Verdana" w:cs="Narkisim"/>
          <w:sz w:val="20"/>
          <w:szCs w:val="20"/>
        </w:rPr>
      </w:pPr>
      <w:r w:rsidRPr="00F67A81">
        <w:rPr>
          <w:rFonts w:ascii="Verdana" w:eastAsia="FangSong" w:hAnsi="Verdana" w:cs="Narkisim"/>
          <w:sz w:val="20"/>
          <w:szCs w:val="20"/>
        </w:rPr>
        <w:t>partecipazione dei neo laureati a master post laurea di primo e secondo livello.</w:t>
      </w:r>
    </w:p>
    <w:p w14:paraId="5C4F2B7C" w14:textId="77777777" w:rsidR="000337ED" w:rsidRPr="00F67A81" w:rsidRDefault="000337ED" w:rsidP="000337ED">
      <w:pPr>
        <w:jc w:val="both"/>
        <w:rPr>
          <w:rFonts w:ascii="Verdana" w:eastAsia="FangSong" w:hAnsi="Verdana" w:cs="Narkisim"/>
          <w:sz w:val="20"/>
          <w:szCs w:val="20"/>
        </w:rPr>
      </w:pPr>
    </w:p>
    <w:p w14:paraId="64442DA7" w14:textId="77777777" w:rsidR="000337ED" w:rsidRPr="00F67A81" w:rsidRDefault="000337ED" w:rsidP="000337ED">
      <w:pPr>
        <w:jc w:val="both"/>
        <w:rPr>
          <w:rFonts w:ascii="Verdana" w:eastAsia="FangSong" w:hAnsi="Verdana" w:cs="Narkisim"/>
          <w:sz w:val="20"/>
          <w:szCs w:val="20"/>
        </w:rPr>
      </w:pPr>
      <w:r w:rsidRPr="00F67A81">
        <w:rPr>
          <w:rFonts w:ascii="Verdana" w:eastAsia="FangSong" w:hAnsi="Verdana" w:cs="Narkisim"/>
          <w:sz w:val="20"/>
          <w:szCs w:val="20"/>
        </w:rPr>
        <w:t>Dette azioni verranno realizzate con riferimento anche a un contesto più generale dell’istruzione terziaria di natura accademica in ambito regionale, promuovendo l’integrazione del ruolo delle Università con quello delle Istituzioni dell’Alta formazione artistica, musicale e coreutica (AFAM), in stretta coerenza con le direttrici dello sviluppo sociale ed economico dell’Umbria.</w:t>
      </w:r>
    </w:p>
    <w:p w14:paraId="2698584E" w14:textId="77777777" w:rsidR="00213CE2" w:rsidRPr="00F67A81" w:rsidRDefault="00213CE2" w:rsidP="000337ED">
      <w:pPr>
        <w:jc w:val="both"/>
        <w:rPr>
          <w:rFonts w:ascii="Verdana" w:eastAsia="FangSong" w:hAnsi="Verdana" w:cs="Narkisim"/>
          <w:sz w:val="20"/>
          <w:szCs w:val="20"/>
        </w:rPr>
      </w:pPr>
    </w:p>
    <w:p w14:paraId="3D806CBF" w14:textId="77777777" w:rsidR="00213CE2" w:rsidRPr="00F67A81" w:rsidRDefault="00213CE2" w:rsidP="000337ED">
      <w:pPr>
        <w:jc w:val="both"/>
        <w:rPr>
          <w:rFonts w:ascii="Verdana" w:eastAsia="FangSong" w:hAnsi="Verdana" w:cs="Narkisim"/>
          <w:sz w:val="20"/>
          <w:szCs w:val="20"/>
        </w:rPr>
      </w:pPr>
    </w:p>
    <w:p w14:paraId="02D8AF03" w14:textId="77777777" w:rsidR="00407575" w:rsidRPr="0011454F" w:rsidRDefault="00407575" w:rsidP="0011454F">
      <w:pPr>
        <w:shd w:val="clear" w:color="auto" w:fill="E3F1ED" w:themeFill="accent3" w:themeFillTint="33"/>
        <w:ind w:left="3119" w:hanging="3119"/>
        <w:rPr>
          <w:rFonts w:ascii="Verdana" w:eastAsia="FangSong" w:hAnsi="Verdana" w:cs="Narkisim"/>
          <w:bCs/>
          <w:caps/>
          <w:color w:val="006600"/>
          <w:w w:val="90"/>
        </w:rPr>
      </w:pPr>
      <w:r w:rsidRPr="0011454F">
        <w:rPr>
          <w:rFonts w:ascii="Verdana" w:eastAsia="FangSong" w:hAnsi="Verdana" w:cs="Narkisim"/>
          <w:bCs/>
          <w:caps/>
          <w:color w:val="006600"/>
          <w:w w:val="90"/>
        </w:rPr>
        <w:t xml:space="preserve">OBIETTIVO STRATEGICO 3: </w:t>
      </w:r>
      <w:r w:rsidR="00CC4510" w:rsidRPr="0011454F">
        <w:rPr>
          <w:rFonts w:ascii="Verdana" w:eastAsia="FangSong" w:hAnsi="Verdana" w:cs="Narkisim"/>
          <w:bCs/>
          <w:caps/>
          <w:color w:val="006600"/>
          <w:w w:val="90"/>
        </w:rPr>
        <w:tab/>
      </w:r>
      <w:r w:rsidRPr="0011454F">
        <w:rPr>
          <w:rFonts w:ascii="Verdana" w:eastAsia="FangSong" w:hAnsi="Verdana" w:cs="Narkisim"/>
          <w:bCs/>
          <w:caps/>
          <w:color w:val="006600"/>
          <w:w w:val="90"/>
        </w:rPr>
        <w:t>Assicurare a tutti l’opportunità di accedere a una istruzione adeguata</w:t>
      </w:r>
    </w:p>
    <w:p w14:paraId="4DBEAE7A" w14:textId="77777777" w:rsidR="000337ED" w:rsidRPr="00F67A81" w:rsidRDefault="00407575" w:rsidP="000337ED">
      <w:pPr>
        <w:jc w:val="both"/>
        <w:rPr>
          <w:rFonts w:ascii="Verdana" w:eastAsia="FangSong" w:hAnsi="Verdana" w:cs="Narkisim"/>
          <w:sz w:val="20"/>
          <w:szCs w:val="20"/>
        </w:rPr>
      </w:pPr>
      <w:r w:rsidRPr="00F67A81">
        <w:rPr>
          <w:rFonts w:ascii="Verdana" w:eastAsia="FangSong" w:hAnsi="Verdana" w:cs="Narkisim"/>
          <w:sz w:val="20"/>
          <w:szCs w:val="20"/>
        </w:rPr>
        <w:t xml:space="preserve">Tale obiettivo viene realizzato con interventi tradizionalmente inquadrati nel tema del </w:t>
      </w:r>
      <w:r w:rsidR="000337ED" w:rsidRPr="0011454F">
        <w:rPr>
          <w:rFonts w:ascii="Verdana" w:eastAsia="FangSong" w:hAnsi="Verdana" w:cs="Narkisim"/>
          <w:b/>
          <w:color w:val="006600"/>
          <w:sz w:val="20"/>
          <w:szCs w:val="20"/>
        </w:rPr>
        <w:t>diritto</w:t>
      </w:r>
      <w:r w:rsidR="00BF3E52" w:rsidRPr="0011454F">
        <w:rPr>
          <w:rFonts w:ascii="Verdana" w:eastAsia="FangSong" w:hAnsi="Verdana" w:cs="Narkisim"/>
          <w:b/>
          <w:color w:val="006600"/>
          <w:sz w:val="20"/>
          <w:szCs w:val="20"/>
        </w:rPr>
        <w:t xml:space="preserve"> </w:t>
      </w:r>
      <w:r w:rsidR="000337ED" w:rsidRPr="0011454F">
        <w:rPr>
          <w:rFonts w:ascii="Verdana" w:eastAsia="FangSong" w:hAnsi="Verdana" w:cs="Narkisim"/>
          <w:b/>
          <w:color w:val="006600"/>
          <w:sz w:val="20"/>
          <w:szCs w:val="20"/>
        </w:rPr>
        <w:t>allo</w:t>
      </w:r>
      <w:r w:rsidR="00BF3E52" w:rsidRPr="0011454F">
        <w:rPr>
          <w:rFonts w:ascii="Verdana" w:eastAsia="FangSong" w:hAnsi="Verdana" w:cs="Narkisim"/>
          <w:b/>
          <w:color w:val="006600"/>
          <w:sz w:val="20"/>
          <w:szCs w:val="20"/>
        </w:rPr>
        <w:t xml:space="preserve"> </w:t>
      </w:r>
      <w:r w:rsidR="000337ED" w:rsidRPr="0011454F">
        <w:rPr>
          <w:rFonts w:ascii="Verdana" w:eastAsia="FangSong" w:hAnsi="Verdana" w:cs="Narkisim"/>
          <w:b/>
          <w:color w:val="006600"/>
          <w:sz w:val="20"/>
          <w:szCs w:val="20"/>
        </w:rPr>
        <w:t>studio</w:t>
      </w:r>
      <w:r w:rsidR="00BF3E52" w:rsidRPr="0011454F">
        <w:rPr>
          <w:rFonts w:ascii="Verdana" w:eastAsia="FangSong" w:hAnsi="Verdana" w:cs="Narkisim"/>
          <w:b/>
          <w:color w:val="006600"/>
          <w:sz w:val="20"/>
          <w:szCs w:val="20"/>
        </w:rPr>
        <w:t xml:space="preserve"> </w:t>
      </w:r>
      <w:r w:rsidRPr="00F67A81">
        <w:rPr>
          <w:rFonts w:ascii="Verdana" w:eastAsia="FangSong" w:hAnsi="Verdana" w:cs="Narkisim"/>
          <w:sz w:val="20"/>
          <w:szCs w:val="20"/>
        </w:rPr>
        <w:t xml:space="preserve">che per l’anno </w:t>
      </w:r>
      <w:r w:rsidR="000337ED" w:rsidRPr="00F67A81">
        <w:rPr>
          <w:rFonts w:ascii="Verdana" w:eastAsia="FangSong" w:hAnsi="Verdana" w:cs="Narkisim"/>
          <w:sz w:val="20"/>
          <w:szCs w:val="20"/>
        </w:rPr>
        <w:t>2021 si concentrerà su</w:t>
      </w:r>
      <w:r w:rsidRPr="00F67A81">
        <w:rPr>
          <w:rFonts w:ascii="Verdana" w:eastAsia="FangSong" w:hAnsi="Verdana" w:cs="Narkisim"/>
          <w:sz w:val="20"/>
          <w:szCs w:val="20"/>
        </w:rPr>
        <w:t>:</w:t>
      </w:r>
    </w:p>
    <w:p w14:paraId="2738547E" w14:textId="77777777" w:rsidR="000337ED" w:rsidRPr="00F67A81" w:rsidRDefault="000337ED" w:rsidP="002C514E">
      <w:pPr>
        <w:pStyle w:val="Paragrafoelenco"/>
        <w:numPr>
          <w:ilvl w:val="0"/>
          <w:numId w:val="36"/>
        </w:numPr>
        <w:ind w:right="565"/>
        <w:jc w:val="both"/>
        <w:rPr>
          <w:rFonts w:ascii="Verdana" w:eastAsia="FangSong" w:hAnsi="Verdana" w:cs="Narkisim"/>
          <w:sz w:val="20"/>
          <w:szCs w:val="20"/>
        </w:rPr>
      </w:pPr>
      <w:r w:rsidRPr="0011454F">
        <w:rPr>
          <w:rFonts w:ascii="Verdana" w:eastAsia="FangSong" w:hAnsi="Verdana" w:cs="Narkisim"/>
          <w:b/>
          <w:color w:val="006600"/>
          <w:sz w:val="20"/>
          <w:szCs w:val="20"/>
        </w:rPr>
        <w:t>diritto allo studio scolastico</w:t>
      </w:r>
      <w:r w:rsidR="00407575" w:rsidRPr="0011454F">
        <w:rPr>
          <w:rFonts w:ascii="Verdana" w:eastAsia="FangSong" w:hAnsi="Verdana" w:cs="Narkisim"/>
          <w:b/>
          <w:color w:val="006600"/>
          <w:sz w:val="20"/>
          <w:szCs w:val="20"/>
        </w:rPr>
        <w:t>:</w:t>
      </w:r>
      <w:r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predisposizione del nuovo Piano triennale 2021/23 per il diritto allo studio nel quale saranno individuate nuove direttrici di intervento che porranno particolare attenzione per le fasce più deboli e meritevoli;</w:t>
      </w:r>
    </w:p>
    <w:p w14:paraId="370E2BE8" w14:textId="77777777" w:rsidR="000337ED" w:rsidRPr="00F67A81" w:rsidRDefault="000337ED" w:rsidP="002C514E">
      <w:pPr>
        <w:pStyle w:val="Paragrafoelenco"/>
        <w:numPr>
          <w:ilvl w:val="0"/>
          <w:numId w:val="36"/>
        </w:numPr>
        <w:ind w:right="565"/>
        <w:jc w:val="both"/>
        <w:rPr>
          <w:rFonts w:ascii="Verdana" w:eastAsia="FangSong" w:hAnsi="Verdana" w:cs="Narkisim"/>
          <w:sz w:val="20"/>
          <w:szCs w:val="20"/>
        </w:rPr>
      </w:pPr>
      <w:r w:rsidRPr="0011454F">
        <w:rPr>
          <w:rFonts w:ascii="Verdana" w:eastAsia="FangSong" w:hAnsi="Verdana" w:cs="Narkisim"/>
          <w:b/>
          <w:color w:val="006600"/>
          <w:sz w:val="20"/>
          <w:szCs w:val="20"/>
        </w:rPr>
        <w:t>diritto allo studio universitario</w:t>
      </w:r>
      <w:r w:rsidR="00407575" w:rsidRPr="0011454F">
        <w:rPr>
          <w:rFonts w:ascii="Verdana" w:eastAsia="FangSong" w:hAnsi="Verdana" w:cs="Narkisim"/>
          <w:b/>
          <w:color w:val="006600"/>
          <w:sz w:val="20"/>
          <w:szCs w:val="20"/>
        </w:rPr>
        <w:t>:</w:t>
      </w:r>
      <w:r w:rsidR="00663DA4"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piena attuazione della legge regionale n. 6/2006 - </w:t>
      </w:r>
      <w:r w:rsidRPr="00F67A81">
        <w:rPr>
          <w:rFonts w:ascii="Verdana" w:eastAsia="FangSong" w:hAnsi="Verdana" w:cs="Narkisim"/>
          <w:i/>
          <w:sz w:val="20"/>
          <w:szCs w:val="20"/>
        </w:rPr>
        <w:t>Norme sul diritto allo studio universitario e disciplina dell'Agenzia per il diritto allo studio universitario dell'Umbria</w:t>
      </w:r>
      <w:r w:rsidRPr="00F67A81">
        <w:rPr>
          <w:rFonts w:ascii="Verdana" w:eastAsia="FangSong" w:hAnsi="Verdana" w:cs="Narkisim"/>
          <w:sz w:val="20"/>
          <w:szCs w:val="20"/>
        </w:rPr>
        <w:t xml:space="preserve">, con particolare riferimento al completamento del sistema di </w:t>
      </w:r>
      <w:r w:rsidRPr="00F67A81">
        <w:rPr>
          <w:rFonts w:ascii="Verdana" w:eastAsia="FangSong" w:hAnsi="Verdana" w:cs="Narkisim"/>
          <w:i/>
          <w:sz w:val="20"/>
          <w:szCs w:val="20"/>
        </w:rPr>
        <w:t>governance</w:t>
      </w:r>
      <w:r w:rsidRPr="00F67A81">
        <w:rPr>
          <w:rFonts w:ascii="Verdana" w:eastAsia="FangSong" w:hAnsi="Verdana" w:cs="Narkisim"/>
          <w:sz w:val="20"/>
          <w:szCs w:val="20"/>
        </w:rPr>
        <w:t xml:space="preserve"> dell’ADiSU. Si valuteranno, inoltre, eventuali ulteriori adeguamenti normativi per una maggiore semplificazione e snellimento dell’intero sistema di gestione dei servizi per il diritto allo studio universitario e di ruoli e funzioni della stessa Agenzia</w:t>
      </w:r>
      <w:r w:rsidR="00407575" w:rsidRPr="00F67A81">
        <w:rPr>
          <w:rFonts w:ascii="Verdana" w:eastAsia="FangSong" w:hAnsi="Verdana" w:cs="Narkisim"/>
          <w:sz w:val="20"/>
          <w:szCs w:val="20"/>
        </w:rPr>
        <w:t>,</w:t>
      </w:r>
      <w:r w:rsidRPr="00F67A81">
        <w:rPr>
          <w:rFonts w:ascii="Verdana" w:eastAsia="FangSong" w:hAnsi="Verdana" w:cs="Narkisim"/>
          <w:sz w:val="20"/>
          <w:szCs w:val="20"/>
        </w:rPr>
        <w:t xml:space="preserve"> in modo da definire un modello più coerente con la necessità di innovazione e qualificazione dell’intero sistema dell’istruzione terziaria accademica. Inoltre, è previsto un potenziamento e una ulteriore qualificazione dei servizi erogati dall’ADiSU, individuando un programma di investimenti su strutture abitative e della ristorazione, compatibilmente con le regole</w:t>
      </w:r>
      <w:r w:rsidR="00407575" w:rsidRPr="00F67A81">
        <w:rPr>
          <w:rFonts w:ascii="Verdana" w:eastAsia="FangSong" w:hAnsi="Verdana" w:cs="Narkisim"/>
          <w:sz w:val="20"/>
          <w:szCs w:val="20"/>
        </w:rPr>
        <w:t xml:space="preserve"> che saranno definite nella </w:t>
      </w:r>
      <w:r w:rsidRPr="00F67A81">
        <w:rPr>
          <w:rFonts w:ascii="Verdana" w:eastAsia="FangSong" w:hAnsi="Verdana" w:cs="Narkisim"/>
          <w:sz w:val="20"/>
          <w:szCs w:val="20"/>
        </w:rPr>
        <w:t>programmazione FESR 2021</w:t>
      </w:r>
      <w:r w:rsidR="00407575" w:rsidRPr="00F67A81">
        <w:rPr>
          <w:rFonts w:ascii="Verdana" w:eastAsia="FangSong" w:hAnsi="Verdana" w:cs="Narkisim"/>
          <w:sz w:val="20"/>
          <w:szCs w:val="20"/>
        </w:rPr>
        <w:t>-20</w:t>
      </w:r>
      <w:r w:rsidRPr="00F67A81">
        <w:rPr>
          <w:rFonts w:ascii="Verdana" w:eastAsia="FangSong" w:hAnsi="Verdana" w:cs="Narkisim"/>
          <w:sz w:val="20"/>
          <w:szCs w:val="20"/>
        </w:rPr>
        <w:t>27.</w:t>
      </w:r>
    </w:p>
    <w:p w14:paraId="35B73DB8" w14:textId="77777777" w:rsidR="000337ED" w:rsidRPr="00F67A81" w:rsidRDefault="000337ED" w:rsidP="000337ED">
      <w:pPr>
        <w:pStyle w:val="Paragrafoelenco"/>
        <w:ind w:left="720"/>
        <w:jc w:val="both"/>
        <w:rPr>
          <w:rFonts w:ascii="Verdana" w:eastAsia="FangSong" w:hAnsi="Verdana" w:cs="Narkisim"/>
          <w:sz w:val="20"/>
          <w:szCs w:val="20"/>
        </w:rPr>
      </w:pPr>
    </w:p>
    <w:p w14:paraId="51C79EE6" w14:textId="77777777" w:rsidR="000337ED" w:rsidRPr="00F67A81" w:rsidRDefault="000337ED" w:rsidP="000337ED">
      <w:pPr>
        <w:jc w:val="both"/>
        <w:rPr>
          <w:rFonts w:ascii="Verdana" w:eastAsia="FangSong" w:hAnsi="Verdana" w:cs="Narkisim"/>
          <w:sz w:val="20"/>
          <w:szCs w:val="20"/>
        </w:rPr>
      </w:pPr>
      <w:r w:rsidRPr="00F67A81">
        <w:rPr>
          <w:rFonts w:ascii="Verdana" w:eastAsia="FangSong" w:hAnsi="Verdana" w:cs="Narkisim"/>
          <w:sz w:val="20"/>
          <w:szCs w:val="20"/>
        </w:rPr>
        <w:t xml:space="preserve">Come ulteriori azioni riferite alla politica regionale unitaria per l'istruzione e il diritto allo studio si procederà alla promozione e al sostegno di un programma coordinato di </w:t>
      </w:r>
      <w:r w:rsidRPr="0011454F">
        <w:rPr>
          <w:rFonts w:ascii="Verdana" w:eastAsia="FangSong" w:hAnsi="Verdana" w:cs="Narkisim"/>
          <w:b/>
          <w:color w:val="006600"/>
          <w:sz w:val="20"/>
          <w:szCs w:val="20"/>
        </w:rPr>
        <w:t>orientamento</w:t>
      </w:r>
      <w:r w:rsidRPr="00F67A81">
        <w:rPr>
          <w:rFonts w:ascii="Verdana" w:eastAsia="FangSong" w:hAnsi="Verdana" w:cs="Narkisim"/>
          <w:sz w:val="20"/>
          <w:szCs w:val="20"/>
        </w:rPr>
        <w:t xml:space="preserve">, differenziato in funzione dei diversi livelli di istruzione, in collaborazione con le istituzioni pubbliche e private dell’istruzione scolastica e universitaria, con la Fondazione ITS e con le agenzie accreditate per l’istruzione e formazione professionale (IeFP). </w:t>
      </w:r>
    </w:p>
    <w:p w14:paraId="797126D3" w14:textId="77777777" w:rsidR="000337ED" w:rsidRPr="00F67A81" w:rsidRDefault="000337ED" w:rsidP="000337ED">
      <w:pPr>
        <w:jc w:val="both"/>
        <w:rPr>
          <w:rFonts w:ascii="Verdana" w:eastAsia="FangSong" w:hAnsi="Verdana" w:cs="Narkisim"/>
          <w:sz w:val="20"/>
          <w:szCs w:val="20"/>
        </w:rPr>
      </w:pPr>
      <w:r w:rsidRPr="00F67A81">
        <w:rPr>
          <w:rFonts w:ascii="Verdana" w:eastAsia="FangSong" w:hAnsi="Verdana" w:cs="Narkisim"/>
          <w:sz w:val="20"/>
          <w:szCs w:val="20"/>
        </w:rPr>
        <w:lastRenderedPageBreak/>
        <w:t>Infine, verrà attuata la promozione di progetti di studio e cooperazione nell’ambito della programmazione/progettazione comunitaria e internazionale, per lo sviluppo delle competenze nell’istruzione scolastica e di programmi di mobilità degli studenti e verrà garantito il sostegno alla mobilità di ricercatori e la promozione di progetti di cooperazione internazionale nell’ambito della ricerca, in collaborazione con Università ed Istituzioni dell’istruzione terziaria accademica.</w:t>
      </w:r>
    </w:p>
    <w:p w14:paraId="56266607" w14:textId="77777777" w:rsidR="00A705C0" w:rsidRPr="00F67A81" w:rsidRDefault="00A705C0" w:rsidP="000337ED">
      <w:pPr>
        <w:jc w:val="both"/>
        <w:rPr>
          <w:rFonts w:ascii="Verdana" w:eastAsia="FangSong" w:hAnsi="Verdana" w:cs="Narkisim"/>
          <w:sz w:val="20"/>
          <w:szCs w:val="20"/>
        </w:rPr>
      </w:pPr>
    </w:p>
    <w:p w14:paraId="4C50B4E7" w14:textId="77777777" w:rsidR="00347EC7" w:rsidRPr="00F67A81" w:rsidRDefault="00347EC7" w:rsidP="000337ED">
      <w:pPr>
        <w:jc w:val="both"/>
        <w:rPr>
          <w:rFonts w:ascii="Verdana" w:eastAsia="FangSong" w:hAnsi="Verdana" w:cs="Narkisim"/>
          <w:sz w:val="20"/>
          <w:szCs w:val="20"/>
        </w:rPr>
      </w:pPr>
    </w:p>
    <w:p w14:paraId="15D6FC31" w14:textId="77777777" w:rsidR="00347EC7" w:rsidRPr="00F67A81" w:rsidRDefault="00347EC7" w:rsidP="000337ED">
      <w:pPr>
        <w:jc w:val="both"/>
        <w:rPr>
          <w:rFonts w:ascii="Verdana" w:eastAsia="FangSong" w:hAnsi="Verdana" w:cs="Narkisim"/>
          <w:sz w:val="20"/>
          <w:szCs w:val="20"/>
        </w:rPr>
      </w:pPr>
    </w:p>
    <w:p w14:paraId="1A251162" w14:textId="77777777" w:rsidR="00252601" w:rsidRPr="00246DD5" w:rsidRDefault="002F627B" w:rsidP="00252601">
      <w:pPr>
        <w:pStyle w:val="Titolo2Paragrafo"/>
        <w:spacing w:line="320" w:lineRule="exact"/>
        <w:ind w:left="3119" w:hanging="1701"/>
        <w:outlineLvl w:val="1"/>
        <w:rPr>
          <w:rFonts w:ascii="Verdana" w:eastAsia="FangSong" w:hAnsi="Verdana" w:cs="Narkisim"/>
          <w:b w:val="0"/>
          <w:bCs/>
          <w:caps/>
          <w:color w:val="006600"/>
          <w:w w:val="90"/>
          <w:sz w:val="32"/>
          <w:szCs w:val="32"/>
        </w:rPr>
      </w:pPr>
      <w:bookmarkStart w:id="122" w:name="_Toc56757638"/>
      <w:bookmarkStart w:id="123" w:name="_Toc57637440"/>
      <w:bookmarkStart w:id="124" w:name="_Toc58252531"/>
      <w:r w:rsidRPr="00246DD5">
        <w:rPr>
          <w:rFonts w:ascii="Verdana" w:eastAsia="FangSong" w:hAnsi="Verdana" w:cs="Narkisim"/>
          <w:b w:val="0"/>
          <w:bCs/>
          <w:caps/>
          <w:color w:val="006600"/>
          <w:w w:val="90"/>
          <w:sz w:val="32"/>
          <w:szCs w:val="32"/>
        </w:rPr>
        <w:t>Missione</w:t>
      </w:r>
      <w:r w:rsidR="00AA642F" w:rsidRPr="00246DD5">
        <w:rPr>
          <w:rFonts w:ascii="Verdana" w:eastAsia="FangSong" w:hAnsi="Verdana" w:cs="Narkisim"/>
          <w:b w:val="0"/>
          <w:bCs/>
          <w:caps/>
          <w:color w:val="006600"/>
          <w:w w:val="90"/>
          <w:sz w:val="32"/>
          <w:szCs w:val="32"/>
        </w:rPr>
        <w:t xml:space="preserve"> 07</w:t>
      </w:r>
      <w:r w:rsidRPr="00246DD5">
        <w:rPr>
          <w:rFonts w:ascii="Verdana" w:eastAsia="FangSong" w:hAnsi="Verdana" w:cs="Narkisim"/>
          <w:b w:val="0"/>
          <w:bCs/>
          <w:caps/>
          <w:color w:val="006600"/>
          <w:w w:val="90"/>
          <w:sz w:val="32"/>
          <w:szCs w:val="32"/>
        </w:rPr>
        <w:t>: Turismo</w:t>
      </w:r>
      <w:bookmarkEnd w:id="122"/>
      <w:bookmarkEnd w:id="123"/>
      <w:bookmarkEnd w:id="124"/>
    </w:p>
    <w:p w14:paraId="1B18933A" w14:textId="77777777" w:rsidR="00E43F65" w:rsidRPr="00F67A81" w:rsidRDefault="00E43F65">
      <w:pPr>
        <w:jc w:val="both"/>
        <w:rPr>
          <w:rFonts w:ascii="Verdana" w:eastAsia="FangSong" w:hAnsi="Verdana" w:cs="Narkisim"/>
          <w:sz w:val="20"/>
          <w:szCs w:val="20"/>
        </w:rPr>
      </w:pPr>
    </w:p>
    <w:p w14:paraId="18D4DB82"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La pandemia ha impattato in maniera particolarmente pesante sul </w:t>
      </w:r>
      <w:r w:rsidRPr="0011454F">
        <w:rPr>
          <w:rFonts w:ascii="Verdana" w:eastAsia="FangSong" w:hAnsi="Verdana" w:cs="Narkisim"/>
          <w:b/>
          <w:color w:val="006600"/>
          <w:sz w:val="20"/>
          <w:szCs w:val="20"/>
        </w:rPr>
        <w:t>settore turistico</w:t>
      </w:r>
      <w:r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e la ripresa, soprattutto per il target internazionale – che in Umbria rappresenta circa il 35% del totale</w:t>
      </w:r>
      <w:r w:rsidR="00DF1A46" w:rsidRPr="00F67A81">
        <w:rPr>
          <w:rFonts w:ascii="Verdana" w:eastAsia="FangSong" w:hAnsi="Verdana" w:cs="Narkisim"/>
          <w:sz w:val="20"/>
          <w:szCs w:val="20"/>
        </w:rPr>
        <w:t xml:space="preserve"> – </w:t>
      </w:r>
      <w:r w:rsidR="00AB5EFC" w:rsidRPr="00F67A81">
        <w:rPr>
          <w:rFonts w:ascii="Verdana" w:eastAsia="FangSong" w:hAnsi="Verdana" w:cs="Narkisim"/>
          <w:sz w:val="20"/>
          <w:szCs w:val="20"/>
        </w:rPr>
        <w:t>sarà più lenta, anche in relazione all’ulteriore impatto della seconda ondata pandemica che ha posto un nuovo freno a un settore che progressivamente nel corso dell’estate 2020 – anche in Umbria – aveva iniziato a mostrare segni di ripresa</w:t>
      </w:r>
      <w:r w:rsidR="00AA33ED" w:rsidRPr="00F67A81">
        <w:rPr>
          <w:rFonts w:ascii="Verdana" w:eastAsia="FangSong" w:hAnsi="Verdana" w:cs="Narkisim"/>
          <w:sz w:val="20"/>
          <w:szCs w:val="20"/>
        </w:rPr>
        <w:t xml:space="preserve"> piuttosto sostenuta</w:t>
      </w:r>
      <w:r w:rsidR="00AB5EFC" w:rsidRPr="00F67A81">
        <w:rPr>
          <w:rFonts w:ascii="Verdana" w:eastAsia="FangSong" w:hAnsi="Verdana" w:cs="Narkisim"/>
          <w:sz w:val="20"/>
          <w:szCs w:val="20"/>
        </w:rPr>
        <w:t>.</w:t>
      </w:r>
    </w:p>
    <w:p w14:paraId="38F5CFFC" w14:textId="77777777" w:rsidR="005931A1" w:rsidRPr="00F67A81" w:rsidRDefault="005931A1">
      <w:pPr>
        <w:jc w:val="both"/>
        <w:rPr>
          <w:rFonts w:ascii="Verdana" w:eastAsia="FangSong" w:hAnsi="Verdana" w:cs="Narkisim"/>
          <w:sz w:val="20"/>
          <w:szCs w:val="20"/>
        </w:rPr>
      </w:pPr>
    </w:p>
    <w:p w14:paraId="4938D482" w14:textId="77777777" w:rsidR="005776C4"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Per recuperare quanto più rapidamente possibile i flussi perduti – specie quelli ad alto potenziale di spesa – sarà necessario prevedere </w:t>
      </w:r>
      <w:r w:rsidR="00AA33ED" w:rsidRPr="00F67A81">
        <w:rPr>
          <w:rFonts w:ascii="Verdana" w:eastAsia="FangSong" w:hAnsi="Verdana" w:cs="Narkisim"/>
          <w:sz w:val="20"/>
          <w:szCs w:val="20"/>
        </w:rPr>
        <w:t xml:space="preserve">tempestive </w:t>
      </w:r>
      <w:r w:rsidRPr="00F67A81">
        <w:rPr>
          <w:rFonts w:ascii="Verdana" w:eastAsia="FangSong" w:hAnsi="Verdana" w:cs="Narkisim"/>
          <w:sz w:val="20"/>
          <w:szCs w:val="20"/>
        </w:rPr>
        <w:t>campagne di comunicazione fortemente orientate verso il turista come singolo, considerando che in Umbria, al di là di alcuni specifici segmenti come quello religioso, il turismo ha un carattere prevalentemente individuale. La comunicazione è un elemento essenziale perché possedere un grande patrimonio artistico, culturale e ambientale non è di per sé sufficiente per intercettare domanda turistica, occorre promuovere tale patrimonio scegliendo forme e contenuti coerenti con le aspettative del turista di oggi.</w:t>
      </w:r>
    </w:p>
    <w:p w14:paraId="243D5087" w14:textId="77777777" w:rsidR="002F627B" w:rsidRPr="00F67A81" w:rsidRDefault="002F627B">
      <w:pPr>
        <w:jc w:val="both"/>
        <w:rPr>
          <w:rFonts w:ascii="Verdana" w:eastAsia="FangSong" w:hAnsi="Verdana" w:cs="Narkisim"/>
          <w:sz w:val="20"/>
          <w:szCs w:val="20"/>
        </w:rPr>
      </w:pPr>
    </w:p>
    <w:p w14:paraId="5F470197" w14:textId="77777777" w:rsidR="005776C4" w:rsidRPr="00F67A81" w:rsidRDefault="005776C4" w:rsidP="005776C4">
      <w:pPr>
        <w:jc w:val="both"/>
        <w:rPr>
          <w:rFonts w:ascii="Verdana" w:eastAsia="FangSong" w:hAnsi="Verdana" w:cs="Narkisim"/>
          <w:sz w:val="20"/>
          <w:szCs w:val="20"/>
        </w:rPr>
      </w:pPr>
      <w:r w:rsidRPr="00F67A81">
        <w:rPr>
          <w:rFonts w:ascii="Verdana" w:eastAsia="FangSong" w:hAnsi="Verdana" w:cs="Narkisim"/>
          <w:sz w:val="20"/>
          <w:szCs w:val="20"/>
        </w:rPr>
        <w:t xml:space="preserve">La cornice generale nell’ambito della quale inquadrare gli interventi in favore del turismo è rappresentata dal Masterplan triennale dell’Umbria (MTU) che sarà predisposto entro la fine del 2020. In termini metodologici, una prima importante novità sarà rappresentata dalla previsione di utilizzare strumenti innovativi di conoscenza (ad esempio i </w:t>
      </w:r>
      <w:r w:rsidRPr="00F67A81">
        <w:rPr>
          <w:rFonts w:ascii="Verdana" w:eastAsia="FangSong" w:hAnsi="Verdana" w:cs="Narkisim"/>
          <w:i/>
          <w:sz w:val="20"/>
          <w:szCs w:val="20"/>
        </w:rPr>
        <w:t>big data</w:t>
      </w:r>
      <w:r w:rsidRPr="00F67A81">
        <w:rPr>
          <w:rFonts w:ascii="Verdana" w:eastAsia="FangSong" w:hAnsi="Verdana" w:cs="Narkisim"/>
          <w:sz w:val="20"/>
          <w:szCs w:val="20"/>
        </w:rPr>
        <w:t xml:space="preserve">) per mettere in campo azioni di programmazione e monitoraggio più mirate. I primi esiti già mostrano alcune linee su cui occorrerà intervenire per colmare alcune endemiche debolezze del turismo umbro, a partire dal basso tasso di commercializzazione diretta che fa sì che il margine che resta sul territorio sia estremamente esiguo. </w:t>
      </w:r>
    </w:p>
    <w:p w14:paraId="4214E0B0" w14:textId="77777777" w:rsidR="00A220D6" w:rsidRPr="00F67A81" w:rsidRDefault="00A220D6" w:rsidP="005776C4">
      <w:pPr>
        <w:jc w:val="both"/>
        <w:rPr>
          <w:rFonts w:ascii="Verdana" w:eastAsia="FangSong" w:hAnsi="Verdana" w:cs="Narkisim"/>
          <w:sz w:val="20"/>
          <w:szCs w:val="20"/>
        </w:rPr>
      </w:pPr>
    </w:p>
    <w:p w14:paraId="35FC89D1" w14:textId="77777777" w:rsidR="005776C4" w:rsidRPr="00F67A81" w:rsidRDefault="005776C4" w:rsidP="005776C4">
      <w:pPr>
        <w:jc w:val="both"/>
        <w:rPr>
          <w:rFonts w:ascii="Verdana" w:eastAsia="FangSong" w:hAnsi="Verdana" w:cs="Narkisim"/>
          <w:sz w:val="20"/>
          <w:szCs w:val="20"/>
        </w:rPr>
      </w:pPr>
      <w:r w:rsidRPr="00F67A81">
        <w:rPr>
          <w:rFonts w:ascii="Verdana" w:eastAsia="FangSong" w:hAnsi="Verdana" w:cs="Narkisim"/>
          <w:sz w:val="20"/>
          <w:szCs w:val="20"/>
        </w:rPr>
        <w:t>Le attività prioritarie per il 2021 posso</w:t>
      </w:r>
      <w:r w:rsidR="00234796" w:rsidRPr="00F67A81">
        <w:rPr>
          <w:rFonts w:ascii="Verdana" w:eastAsia="FangSong" w:hAnsi="Verdana" w:cs="Narkisim"/>
          <w:sz w:val="20"/>
          <w:szCs w:val="20"/>
        </w:rPr>
        <w:t>no essere inquadrate come segue.</w:t>
      </w:r>
    </w:p>
    <w:p w14:paraId="343FF483" w14:textId="77777777" w:rsidR="005776C4" w:rsidRDefault="005776C4" w:rsidP="005776C4">
      <w:pPr>
        <w:jc w:val="both"/>
        <w:rPr>
          <w:rFonts w:ascii="Verdana" w:eastAsia="FangSong" w:hAnsi="Verdana" w:cs="Narkisim"/>
          <w:sz w:val="20"/>
          <w:szCs w:val="20"/>
        </w:rPr>
      </w:pPr>
    </w:p>
    <w:p w14:paraId="08CB6F4F" w14:textId="77777777" w:rsidR="00CD49FD" w:rsidRPr="00F67A81" w:rsidRDefault="00CD49FD" w:rsidP="005776C4">
      <w:pPr>
        <w:jc w:val="both"/>
        <w:rPr>
          <w:rFonts w:ascii="Verdana" w:eastAsia="FangSong" w:hAnsi="Verdana" w:cs="Narkisim"/>
          <w:sz w:val="20"/>
          <w:szCs w:val="20"/>
        </w:rPr>
      </w:pPr>
    </w:p>
    <w:p w14:paraId="14941A69" w14:textId="77777777" w:rsidR="00CC4510" w:rsidRPr="00F67A81" w:rsidRDefault="00CC4510" w:rsidP="005776C4">
      <w:pPr>
        <w:jc w:val="both"/>
        <w:rPr>
          <w:rFonts w:ascii="Verdana" w:eastAsia="FangSong" w:hAnsi="Verdana" w:cs="Narkisim"/>
          <w:sz w:val="20"/>
          <w:szCs w:val="20"/>
        </w:rPr>
      </w:pPr>
    </w:p>
    <w:p w14:paraId="10C5F94D" w14:textId="77777777" w:rsidR="005931A1" w:rsidRPr="0011454F" w:rsidRDefault="005776C4" w:rsidP="0011454F">
      <w:pPr>
        <w:shd w:val="clear" w:color="auto" w:fill="E3F1ED" w:themeFill="accent3" w:themeFillTint="33"/>
        <w:jc w:val="both"/>
        <w:rPr>
          <w:rFonts w:ascii="Verdana" w:eastAsia="FangSong" w:hAnsi="Verdana" w:cs="Narkisim"/>
          <w:bCs/>
          <w:caps/>
          <w:color w:val="006600"/>
          <w:w w:val="90"/>
        </w:rPr>
      </w:pPr>
      <w:r w:rsidRPr="0011454F">
        <w:rPr>
          <w:rFonts w:ascii="Verdana" w:eastAsia="FangSong" w:hAnsi="Verdana" w:cs="Narkisim"/>
          <w:bCs/>
          <w:caps/>
          <w:color w:val="006600"/>
          <w:w w:val="90"/>
        </w:rPr>
        <w:t xml:space="preserve">OBIETTIVO STRATEGICO 1: Ridefinire il brand Umbria </w:t>
      </w:r>
    </w:p>
    <w:p w14:paraId="15F9B992" w14:textId="77777777" w:rsidR="005776C4" w:rsidRPr="00F67A81" w:rsidRDefault="005776C4">
      <w:pPr>
        <w:jc w:val="both"/>
        <w:rPr>
          <w:rFonts w:ascii="Verdana" w:eastAsia="FangSong" w:hAnsi="Verdana" w:cs="Narkisim"/>
          <w:sz w:val="20"/>
          <w:szCs w:val="20"/>
        </w:rPr>
      </w:pPr>
      <w:r w:rsidRPr="00F67A81">
        <w:rPr>
          <w:rFonts w:ascii="Verdana" w:eastAsia="FangSong" w:hAnsi="Verdana" w:cs="Narkisim"/>
          <w:sz w:val="20"/>
          <w:szCs w:val="20"/>
        </w:rPr>
        <w:t>La scelta è quella di orientare in maniera più spinta il brand Umbria sul</w:t>
      </w:r>
      <w:r w:rsidR="0040758D" w:rsidRPr="00F67A81">
        <w:rPr>
          <w:rFonts w:ascii="Verdana" w:eastAsia="FangSong" w:hAnsi="Verdana" w:cs="Narkisim"/>
          <w:sz w:val="20"/>
          <w:szCs w:val="20"/>
        </w:rPr>
        <w:t xml:space="preserve"> cosiddetto </w:t>
      </w:r>
      <w:r w:rsidR="0040758D" w:rsidRPr="0011454F">
        <w:rPr>
          <w:rFonts w:ascii="Verdana" w:eastAsia="FangSong" w:hAnsi="Verdana" w:cs="Narkisim"/>
          <w:b/>
          <w:color w:val="006600"/>
          <w:sz w:val="20"/>
          <w:szCs w:val="20"/>
        </w:rPr>
        <w:t>turismo esperienziale</w:t>
      </w:r>
      <w:r w:rsidR="0040758D"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una declinazione che risulta </w:t>
      </w:r>
      <w:r w:rsidR="0040758D" w:rsidRPr="00F67A81">
        <w:rPr>
          <w:rFonts w:ascii="Verdana" w:eastAsia="FangSong" w:hAnsi="Verdana" w:cs="Narkisim"/>
          <w:sz w:val="20"/>
          <w:szCs w:val="20"/>
        </w:rPr>
        <w:t xml:space="preserve">molto coerente con l’immagine e con le peculiarità dell’Umbria, luogo in cui è possibile offrire al visitatore un viaggio ricco di attività a forte impatto emotivo e personale. </w:t>
      </w:r>
    </w:p>
    <w:p w14:paraId="2850CB2A" w14:textId="77777777" w:rsidR="00A220D6" w:rsidRPr="00F67A81" w:rsidRDefault="00A220D6">
      <w:pPr>
        <w:jc w:val="both"/>
        <w:rPr>
          <w:rFonts w:ascii="Verdana" w:eastAsia="FangSong" w:hAnsi="Verdana" w:cs="Narkisim"/>
          <w:sz w:val="20"/>
          <w:szCs w:val="20"/>
        </w:rPr>
      </w:pPr>
    </w:p>
    <w:p w14:paraId="3E8EDBC8" w14:textId="77777777" w:rsidR="005776C4" w:rsidRPr="00F67A81" w:rsidRDefault="005776C4" w:rsidP="002F627B">
      <w:pPr>
        <w:spacing w:after="120"/>
        <w:jc w:val="both"/>
        <w:rPr>
          <w:rFonts w:ascii="Verdana" w:eastAsia="FangSong" w:hAnsi="Verdana" w:cs="Narkisim"/>
          <w:sz w:val="20"/>
          <w:szCs w:val="20"/>
        </w:rPr>
      </w:pPr>
      <w:r w:rsidRPr="00F67A81">
        <w:rPr>
          <w:rFonts w:ascii="Verdana" w:eastAsia="FangSong" w:hAnsi="Verdana" w:cs="Narkisim"/>
          <w:sz w:val="20"/>
          <w:szCs w:val="20"/>
        </w:rPr>
        <w:t>Le attività prioritarie da mettere in campo sono le seguenti:</w:t>
      </w:r>
    </w:p>
    <w:p w14:paraId="0992531D" w14:textId="77777777" w:rsidR="005776C4" w:rsidRPr="00F67A81" w:rsidRDefault="00F26DAC" w:rsidP="002C514E">
      <w:pPr>
        <w:pStyle w:val="Paragrafoelenco"/>
        <w:numPr>
          <w:ilvl w:val="0"/>
          <w:numId w:val="37"/>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r</w:t>
      </w:r>
      <w:r w:rsidR="005776C4" w:rsidRPr="00F67A81">
        <w:rPr>
          <w:rFonts w:ascii="Verdana" w:eastAsia="FangSong" w:hAnsi="Verdana" w:cs="Narkisim"/>
          <w:sz w:val="20"/>
          <w:szCs w:val="20"/>
        </w:rPr>
        <w:t>afforzamento dei prodotti territoriali e tematici nella chiave del turismo esperienziale;</w:t>
      </w:r>
    </w:p>
    <w:p w14:paraId="4D8B2FA3" w14:textId="77777777" w:rsidR="005776C4" w:rsidRPr="00F67A81" w:rsidRDefault="00F26DAC" w:rsidP="002C514E">
      <w:pPr>
        <w:pStyle w:val="Paragrafoelenco"/>
        <w:numPr>
          <w:ilvl w:val="0"/>
          <w:numId w:val="37"/>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r</w:t>
      </w:r>
      <w:r w:rsidR="005776C4" w:rsidRPr="00F67A81">
        <w:rPr>
          <w:rFonts w:ascii="Verdana" w:eastAsia="FangSong" w:hAnsi="Verdana" w:cs="Narkisim"/>
          <w:sz w:val="20"/>
          <w:szCs w:val="20"/>
        </w:rPr>
        <w:t xml:space="preserve">idefinizione del </w:t>
      </w:r>
      <w:r w:rsidR="005776C4" w:rsidRPr="00F67A81">
        <w:rPr>
          <w:rFonts w:ascii="Verdana" w:eastAsia="FangSong" w:hAnsi="Verdana" w:cs="Narkisim"/>
          <w:i/>
          <w:sz w:val="20"/>
          <w:szCs w:val="20"/>
        </w:rPr>
        <w:t>brand</w:t>
      </w:r>
      <w:r w:rsidR="005776C4" w:rsidRPr="00F67A81">
        <w:rPr>
          <w:rFonts w:ascii="Verdana" w:eastAsia="FangSong" w:hAnsi="Verdana" w:cs="Narkisim"/>
          <w:sz w:val="20"/>
          <w:szCs w:val="20"/>
        </w:rPr>
        <w:t xml:space="preserve"> Umbria attraverso procedure quali il concorso di idee che prevedano il rinnovamento della linea di immagine e dei materiali promozionali;</w:t>
      </w:r>
    </w:p>
    <w:p w14:paraId="6FAF7194" w14:textId="77777777" w:rsidR="005776C4" w:rsidRPr="00F67A81" w:rsidRDefault="00F26DAC" w:rsidP="002C514E">
      <w:pPr>
        <w:pStyle w:val="Paragrafoelenco"/>
        <w:numPr>
          <w:ilvl w:val="0"/>
          <w:numId w:val="37"/>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lastRenderedPageBreak/>
        <w:t>r</w:t>
      </w:r>
      <w:r w:rsidR="005776C4" w:rsidRPr="00F67A81">
        <w:rPr>
          <w:rFonts w:ascii="Verdana" w:eastAsia="FangSong" w:hAnsi="Verdana" w:cs="Narkisim"/>
          <w:sz w:val="20"/>
          <w:szCs w:val="20"/>
        </w:rPr>
        <w:t xml:space="preserve">afforzamento del portale </w:t>
      </w:r>
      <w:r w:rsidR="005776C4" w:rsidRPr="00F67A81">
        <w:rPr>
          <w:rFonts w:ascii="Verdana" w:eastAsia="FangSong" w:hAnsi="Verdana" w:cs="Narkisim"/>
          <w:i/>
          <w:sz w:val="20"/>
          <w:szCs w:val="20"/>
        </w:rPr>
        <w:t>Umbriatourism</w:t>
      </w:r>
      <w:r w:rsidR="005776C4" w:rsidRPr="00F67A81">
        <w:rPr>
          <w:rFonts w:ascii="Verdana" w:eastAsia="FangSong" w:hAnsi="Verdana" w:cs="Narkisim"/>
          <w:sz w:val="20"/>
          <w:szCs w:val="20"/>
        </w:rPr>
        <w:t xml:space="preserve">, sia attraverso l’arricchimento dei contenuti e degli applicativi, sia puntando su comunicazione social e potenziamento delle attività di </w:t>
      </w:r>
      <w:r w:rsidR="005776C4" w:rsidRPr="00F67A81">
        <w:rPr>
          <w:rFonts w:ascii="Verdana" w:eastAsia="FangSong" w:hAnsi="Verdana" w:cs="Narkisim"/>
          <w:i/>
          <w:sz w:val="20"/>
          <w:szCs w:val="20"/>
        </w:rPr>
        <w:t>booking</w:t>
      </w:r>
      <w:r w:rsidR="005776C4" w:rsidRPr="00F67A81">
        <w:rPr>
          <w:rFonts w:ascii="Verdana" w:eastAsia="FangSong" w:hAnsi="Verdana" w:cs="Narkisim"/>
          <w:sz w:val="20"/>
          <w:szCs w:val="20"/>
        </w:rPr>
        <w:t>;</w:t>
      </w:r>
    </w:p>
    <w:p w14:paraId="34CE7989" w14:textId="77777777" w:rsidR="00B32113" w:rsidRPr="00F67A81" w:rsidRDefault="00F26DAC" w:rsidP="002C514E">
      <w:pPr>
        <w:pStyle w:val="Paragrafoelenco"/>
        <w:numPr>
          <w:ilvl w:val="0"/>
          <w:numId w:val="37"/>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r</w:t>
      </w:r>
      <w:r w:rsidR="005776C4" w:rsidRPr="00F67A81">
        <w:rPr>
          <w:rFonts w:ascii="Verdana" w:eastAsia="FangSong" w:hAnsi="Verdana" w:cs="Narkisim"/>
          <w:sz w:val="20"/>
          <w:szCs w:val="20"/>
        </w:rPr>
        <w:t>ealizzazione di campagne di comunicazione crossmediali;</w:t>
      </w:r>
    </w:p>
    <w:p w14:paraId="70194D8A" w14:textId="77777777" w:rsidR="00F31BAF" w:rsidRPr="00F67A81" w:rsidRDefault="00F26DAC" w:rsidP="002C514E">
      <w:pPr>
        <w:pStyle w:val="Paragrafoelenco"/>
        <w:numPr>
          <w:ilvl w:val="0"/>
          <w:numId w:val="37"/>
        </w:numPr>
        <w:spacing w:after="120"/>
        <w:ind w:left="1080" w:right="565" w:hanging="371"/>
        <w:jc w:val="both"/>
        <w:rPr>
          <w:rFonts w:ascii="Verdana" w:eastAsia="FangSong" w:hAnsi="Verdana" w:cs="Narkisim"/>
          <w:sz w:val="20"/>
          <w:szCs w:val="20"/>
        </w:rPr>
      </w:pPr>
      <w:r w:rsidRPr="00F67A81">
        <w:rPr>
          <w:rFonts w:ascii="Verdana" w:eastAsia="FangSong" w:hAnsi="Verdana" w:cs="Narkisim"/>
          <w:sz w:val="20"/>
          <w:szCs w:val="20"/>
        </w:rPr>
        <w:t>s</w:t>
      </w:r>
      <w:r w:rsidR="00F31BAF" w:rsidRPr="00F67A81">
        <w:rPr>
          <w:rFonts w:ascii="Verdana" w:eastAsia="FangSong" w:hAnsi="Verdana" w:cs="Narkisim"/>
          <w:sz w:val="20"/>
          <w:szCs w:val="20"/>
        </w:rPr>
        <w:t xml:space="preserve">ostegno all’attività della </w:t>
      </w:r>
      <w:r w:rsidR="00F31BAF" w:rsidRPr="00F67A81">
        <w:rPr>
          <w:rFonts w:ascii="Verdana" w:eastAsia="FangSong" w:hAnsi="Verdana" w:cs="Narkisim"/>
          <w:i/>
          <w:sz w:val="20"/>
          <w:szCs w:val="20"/>
        </w:rPr>
        <w:t>Film Commission regionale</w:t>
      </w:r>
      <w:r w:rsidR="00B32113" w:rsidRPr="00F67A81">
        <w:rPr>
          <w:rFonts w:ascii="Verdana" w:eastAsia="FangSong" w:hAnsi="Verdana" w:cs="Narkisim"/>
          <w:sz w:val="20"/>
          <w:szCs w:val="20"/>
        </w:rPr>
        <w:t xml:space="preserve"> anche attraverso l’emanazione di bandi per l’attrazione delle produzioni cinematografiche e televisive. </w:t>
      </w:r>
    </w:p>
    <w:p w14:paraId="15C09FFF" w14:textId="77777777" w:rsidR="005931A1" w:rsidRPr="00F67A81" w:rsidRDefault="005931A1">
      <w:pPr>
        <w:jc w:val="both"/>
        <w:rPr>
          <w:rFonts w:ascii="Verdana" w:eastAsia="FangSong" w:hAnsi="Verdana" w:cs="Narkisim"/>
          <w:sz w:val="20"/>
          <w:szCs w:val="20"/>
        </w:rPr>
      </w:pPr>
    </w:p>
    <w:p w14:paraId="19C6ACAA" w14:textId="77777777" w:rsidR="005776C4" w:rsidRPr="00F67A81" w:rsidRDefault="00F31BAF">
      <w:pPr>
        <w:jc w:val="both"/>
        <w:rPr>
          <w:rFonts w:ascii="Verdana" w:eastAsia="FangSong" w:hAnsi="Verdana" w:cs="Narkisim"/>
          <w:sz w:val="20"/>
          <w:szCs w:val="20"/>
        </w:rPr>
      </w:pPr>
      <w:r w:rsidRPr="00F67A81">
        <w:rPr>
          <w:rFonts w:ascii="Verdana" w:eastAsia="FangSong" w:hAnsi="Verdana" w:cs="Narkisim"/>
          <w:sz w:val="20"/>
          <w:szCs w:val="20"/>
        </w:rPr>
        <w:t xml:space="preserve">In linea generale, è chiaro che il rafforzamento del </w:t>
      </w:r>
      <w:r w:rsidRPr="0011454F">
        <w:rPr>
          <w:rFonts w:ascii="Verdana" w:eastAsia="FangSong" w:hAnsi="Verdana" w:cs="Narkisim"/>
          <w:b/>
          <w:color w:val="006600"/>
          <w:sz w:val="20"/>
          <w:szCs w:val="20"/>
        </w:rPr>
        <w:t>brand Umbria</w:t>
      </w:r>
      <w:r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è una attività complessa e articolata che non può limitarsi all’azione su linee di immagine e materiali promozionali – pur importanti</w:t>
      </w:r>
      <w:r w:rsidR="00DF1A46" w:rsidRPr="00F67A81">
        <w:rPr>
          <w:rFonts w:ascii="Verdana" w:eastAsia="FangSong" w:hAnsi="Verdana" w:cs="Narkisim"/>
          <w:sz w:val="20"/>
          <w:szCs w:val="20"/>
        </w:rPr>
        <w:t xml:space="preserve"> – </w:t>
      </w:r>
      <w:r w:rsidRPr="00F67A81">
        <w:rPr>
          <w:rFonts w:ascii="Verdana" w:eastAsia="FangSong" w:hAnsi="Verdana" w:cs="Narkisim"/>
          <w:sz w:val="20"/>
          <w:szCs w:val="20"/>
        </w:rPr>
        <w:t>ma che richiede il contestuale e più ampio e articolato rafforzamento del “prodotto Umbria”, a partire da una rinnovata attenzione ai servizi turistici che effettivamente costituiscono quel prodotto e alla loro qualità. D’altro canto è indispensabile introdurre azioni per il potenziamento della capacità di commercializzazione diretta, facendo massa critica e sviluppando la capacità di costruire offerte che includano un’ampia varietà possibile di servizi, anche estranei al settore delle imprese turistiche in senso stretto, ma di interesse per il turista e capaci di facilitare e valorizzare la propria esperienza in Umbria.</w:t>
      </w:r>
    </w:p>
    <w:p w14:paraId="75DAC3FB" w14:textId="77777777" w:rsidR="002F627B" w:rsidRPr="00F67A81" w:rsidRDefault="002F627B">
      <w:pPr>
        <w:jc w:val="both"/>
        <w:rPr>
          <w:rFonts w:ascii="Verdana" w:eastAsia="FangSong" w:hAnsi="Verdana" w:cs="Narkisim"/>
          <w:sz w:val="20"/>
          <w:szCs w:val="20"/>
        </w:rPr>
      </w:pPr>
    </w:p>
    <w:p w14:paraId="649D664C" w14:textId="77777777" w:rsidR="00E43F65" w:rsidRPr="00F67A81" w:rsidRDefault="00F31BAF">
      <w:pPr>
        <w:jc w:val="both"/>
        <w:rPr>
          <w:rFonts w:ascii="Verdana" w:eastAsia="FangSong" w:hAnsi="Verdana" w:cs="Narkisim"/>
          <w:sz w:val="20"/>
          <w:szCs w:val="20"/>
        </w:rPr>
      </w:pPr>
      <w:r w:rsidRPr="00F67A81">
        <w:rPr>
          <w:rFonts w:ascii="Verdana" w:eastAsia="FangSong" w:hAnsi="Verdana" w:cs="Narkisim"/>
          <w:sz w:val="20"/>
          <w:szCs w:val="20"/>
        </w:rPr>
        <w:t xml:space="preserve">In coerenza con tale impostazione, le </w:t>
      </w:r>
      <w:r w:rsidR="0040758D" w:rsidRPr="00F67A81">
        <w:rPr>
          <w:rFonts w:ascii="Verdana" w:eastAsia="FangSong" w:hAnsi="Verdana" w:cs="Narkisim"/>
          <w:sz w:val="20"/>
          <w:szCs w:val="20"/>
        </w:rPr>
        <w:t>campagne di comunicazione, pertanto, dovranno puntare sulla motivazione e sull</w:t>
      </w:r>
      <w:r w:rsidR="00B32113" w:rsidRPr="00F67A81">
        <w:rPr>
          <w:rFonts w:ascii="Verdana" w:eastAsia="FangSong" w:hAnsi="Verdana" w:cs="Narkisim"/>
          <w:sz w:val="20"/>
          <w:szCs w:val="20"/>
        </w:rPr>
        <w:t xml:space="preserve">’esperienza personale ricercata. Determinante sarà la scelta dei </w:t>
      </w:r>
      <w:r w:rsidR="0040758D" w:rsidRPr="00F67A81">
        <w:rPr>
          <w:rFonts w:ascii="Verdana" w:eastAsia="FangSong" w:hAnsi="Verdana" w:cs="Narkisim"/>
          <w:sz w:val="20"/>
          <w:szCs w:val="20"/>
        </w:rPr>
        <w:t>mezz</w:t>
      </w:r>
      <w:r w:rsidR="00B32113" w:rsidRPr="00F67A81">
        <w:rPr>
          <w:rFonts w:ascii="Verdana" w:eastAsia="FangSong" w:hAnsi="Verdana" w:cs="Narkisim"/>
          <w:sz w:val="20"/>
          <w:szCs w:val="20"/>
        </w:rPr>
        <w:t>i</w:t>
      </w:r>
      <w:r w:rsidR="0040758D" w:rsidRPr="00F67A81">
        <w:rPr>
          <w:rFonts w:ascii="Verdana" w:eastAsia="FangSong" w:hAnsi="Verdana" w:cs="Narkisim"/>
          <w:sz w:val="20"/>
          <w:szCs w:val="20"/>
        </w:rPr>
        <w:t xml:space="preserve"> più idone</w:t>
      </w:r>
      <w:r w:rsidR="00B32113" w:rsidRPr="00F67A81">
        <w:rPr>
          <w:rFonts w:ascii="Verdana" w:eastAsia="FangSong" w:hAnsi="Verdana" w:cs="Narkisim"/>
          <w:sz w:val="20"/>
          <w:szCs w:val="20"/>
        </w:rPr>
        <w:t xml:space="preserve">i in relazione ai destinatari </w:t>
      </w:r>
      <w:r w:rsidR="00103491" w:rsidRPr="00F67A81">
        <w:rPr>
          <w:rFonts w:ascii="Verdana" w:eastAsia="FangSong" w:hAnsi="Verdana" w:cs="Narkisim"/>
          <w:sz w:val="20"/>
          <w:szCs w:val="20"/>
        </w:rPr>
        <w:t>selezionati e, visto il contesto di riferimento, sarà necessario utilizzare al meglio</w:t>
      </w:r>
      <w:r w:rsidR="002F6328"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il contributo che può venire da </w:t>
      </w:r>
      <w:r w:rsidR="0040758D" w:rsidRPr="00F67A81">
        <w:rPr>
          <w:rFonts w:ascii="Verdana" w:eastAsia="FangSong" w:hAnsi="Verdana" w:cs="Narkisim"/>
          <w:i/>
          <w:sz w:val="20"/>
          <w:szCs w:val="20"/>
        </w:rPr>
        <w:t>web e social</w:t>
      </w:r>
      <w:r w:rsidR="00103491" w:rsidRPr="00F67A81">
        <w:rPr>
          <w:rFonts w:ascii="Verdana" w:eastAsia="FangSong" w:hAnsi="Verdana" w:cs="Narkisim"/>
          <w:sz w:val="20"/>
          <w:szCs w:val="20"/>
        </w:rPr>
        <w:t>, nella consapevolezza che si tratta di strumenti potenti in cui fattori come la “reputazione”, la “narrazione”, la “condivisione”</w:t>
      </w:r>
      <w:r w:rsidR="002F6328" w:rsidRPr="00F67A81">
        <w:rPr>
          <w:rFonts w:ascii="Verdana" w:eastAsia="FangSong" w:hAnsi="Verdana" w:cs="Narkisim"/>
          <w:sz w:val="20"/>
          <w:szCs w:val="20"/>
        </w:rPr>
        <w:t xml:space="preserve"> </w:t>
      </w:r>
      <w:r w:rsidR="00103491" w:rsidRPr="00F67A81">
        <w:rPr>
          <w:rFonts w:ascii="Verdana" w:eastAsia="FangSong" w:hAnsi="Verdana" w:cs="Narkisim"/>
          <w:sz w:val="20"/>
          <w:szCs w:val="20"/>
        </w:rPr>
        <w:t xml:space="preserve">giocano un ruolo essenziale, rappresentando tanto un’opportunità quanto un rischio. Nel contempo, sarà ridotta </w:t>
      </w:r>
      <w:r w:rsidR="0040758D" w:rsidRPr="00F67A81">
        <w:rPr>
          <w:rFonts w:ascii="Verdana" w:eastAsia="FangSong" w:hAnsi="Verdana" w:cs="Narkisim"/>
          <w:sz w:val="20"/>
          <w:szCs w:val="20"/>
        </w:rPr>
        <w:t xml:space="preserve">la partecipazione a eventi fieristici o iniziative destinate a target troppo ampi, che </w:t>
      </w:r>
      <w:r w:rsidR="00103491" w:rsidRPr="00F67A81">
        <w:rPr>
          <w:rFonts w:ascii="Verdana" w:eastAsia="FangSong" w:hAnsi="Verdana" w:cs="Narkisim"/>
          <w:sz w:val="20"/>
          <w:szCs w:val="20"/>
        </w:rPr>
        <w:t>– seppur di più semplice gestione</w:t>
      </w:r>
      <w:r w:rsidR="00DF1A46" w:rsidRPr="00F67A81">
        <w:rPr>
          <w:rFonts w:ascii="Verdana" w:eastAsia="FangSong" w:hAnsi="Verdana" w:cs="Narkisim"/>
          <w:sz w:val="20"/>
          <w:szCs w:val="20"/>
        </w:rPr>
        <w:t xml:space="preserve"> – </w:t>
      </w:r>
      <w:r w:rsidR="0040758D" w:rsidRPr="00F67A81">
        <w:rPr>
          <w:rFonts w:ascii="Verdana" w:eastAsia="FangSong" w:hAnsi="Verdana" w:cs="Narkisim"/>
          <w:sz w:val="20"/>
          <w:szCs w:val="20"/>
        </w:rPr>
        <w:t xml:space="preserve">si caratterizzano per un rapporto costo/contatto </w:t>
      </w:r>
      <w:r w:rsidR="00103491" w:rsidRPr="00F67A81">
        <w:rPr>
          <w:rFonts w:ascii="Verdana" w:eastAsia="FangSong" w:hAnsi="Verdana" w:cs="Narkisim"/>
          <w:sz w:val="20"/>
          <w:szCs w:val="20"/>
        </w:rPr>
        <w:t>troppo alto</w:t>
      </w:r>
      <w:r w:rsidR="00AA33ED" w:rsidRPr="00F67A81">
        <w:rPr>
          <w:rFonts w:ascii="Verdana" w:eastAsia="FangSong" w:hAnsi="Verdana" w:cs="Narkisim"/>
          <w:sz w:val="20"/>
          <w:szCs w:val="20"/>
        </w:rPr>
        <w:t xml:space="preserve"> e per la grande incertezza di programmazione determinata dal Covid-19 che impatterà anche sul 2021.</w:t>
      </w:r>
    </w:p>
    <w:p w14:paraId="056A6407" w14:textId="77777777" w:rsidR="002F627B" w:rsidRPr="00F67A81" w:rsidRDefault="002F627B">
      <w:pPr>
        <w:jc w:val="both"/>
        <w:rPr>
          <w:rFonts w:ascii="Verdana" w:eastAsia="FangSong" w:hAnsi="Verdana" w:cs="Narkisim"/>
          <w:sz w:val="20"/>
          <w:szCs w:val="20"/>
        </w:rPr>
      </w:pPr>
    </w:p>
    <w:p w14:paraId="5D8C2207" w14:textId="77777777" w:rsidR="00F31BAF" w:rsidRPr="00F67A81" w:rsidRDefault="00F31BAF" w:rsidP="00F31BAF">
      <w:pPr>
        <w:jc w:val="both"/>
        <w:rPr>
          <w:rFonts w:ascii="Verdana" w:eastAsia="FangSong" w:hAnsi="Verdana" w:cs="Narkisim"/>
          <w:sz w:val="20"/>
          <w:szCs w:val="20"/>
        </w:rPr>
      </w:pPr>
      <w:r w:rsidRPr="00F67A81">
        <w:rPr>
          <w:rFonts w:ascii="Verdana" w:eastAsia="FangSong" w:hAnsi="Verdana" w:cs="Narkisim"/>
          <w:sz w:val="20"/>
          <w:szCs w:val="20"/>
        </w:rPr>
        <w:t xml:space="preserve">In questo percorso di rafforzamento del </w:t>
      </w:r>
      <w:r w:rsidRPr="0011454F">
        <w:rPr>
          <w:rFonts w:ascii="Verdana" w:eastAsia="FangSong" w:hAnsi="Verdana" w:cs="Narkisim"/>
          <w:b/>
          <w:color w:val="006600"/>
          <w:sz w:val="20"/>
          <w:szCs w:val="20"/>
        </w:rPr>
        <w:t>brand Umbria</w:t>
      </w:r>
      <w:r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un ruolo chiave lo potrà giocare anche la Film Commission regionale che, una volta chiuso il percorso di formale costituzione entro il 2020, nel corso del 2021 sarà effettivamente operativa, </w:t>
      </w:r>
      <w:r w:rsidR="00F26DAC" w:rsidRPr="00F67A81">
        <w:rPr>
          <w:rFonts w:ascii="Verdana" w:eastAsia="FangSong" w:hAnsi="Verdana" w:cs="Narkisim"/>
          <w:sz w:val="20"/>
          <w:szCs w:val="20"/>
        </w:rPr>
        <w:t>d</w:t>
      </w:r>
      <w:r w:rsidRPr="00F67A81">
        <w:rPr>
          <w:rFonts w:ascii="Verdana" w:eastAsia="FangSong" w:hAnsi="Verdana" w:cs="Narkisim"/>
          <w:sz w:val="20"/>
          <w:szCs w:val="20"/>
        </w:rPr>
        <w:t>ovrà essere in grado di diventare un interlocutore di produzioni di qualità – anche di livello internazionale</w:t>
      </w:r>
      <w:r w:rsidR="00DF1A46" w:rsidRPr="00F67A81">
        <w:rPr>
          <w:rFonts w:ascii="Verdana" w:eastAsia="FangSong" w:hAnsi="Verdana" w:cs="Narkisim"/>
          <w:sz w:val="20"/>
          <w:szCs w:val="20"/>
        </w:rPr>
        <w:t xml:space="preserve"> – </w:t>
      </w:r>
      <w:r w:rsidRPr="00F67A81">
        <w:rPr>
          <w:rFonts w:ascii="Verdana" w:eastAsia="FangSong" w:hAnsi="Verdana" w:cs="Narkisim"/>
          <w:sz w:val="20"/>
          <w:szCs w:val="20"/>
        </w:rPr>
        <w:t>ponendo particolare attenzione alla realtà delle grandi piattaforme del web, oltre che delle produzioni cinematografiche. In questa ottica, la presenza di strutture pressoché uniche nel territorio nazionale come gli Studios di Papigno e il Centro multimediale di Terni – su cui sarà necessario aprire una riflessione in termini di adeguamento e infrastrutturazione</w:t>
      </w:r>
      <w:r w:rsidR="00DF1A46" w:rsidRPr="00F67A81">
        <w:rPr>
          <w:rFonts w:ascii="Verdana" w:eastAsia="FangSong" w:hAnsi="Verdana" w:cs="Narkisim"/>
          <w:sz w:val="20"/>
          <w:szCs w:val="20"/>
        </w:rPr>
        <w:t xml:space="preserve"> – </w:t>
      </w:r>
      <w:r w:rsidRPr="00F67A81">
        <w:rPr>
          <w:rFonts w:ascii="Verdana" w:eastAsia="FangSong" w:hAnsi="Verdana" w:cs="Narkisim"/>
          <w:sz w:val="20"/>
          <w:szCs w:val="20"/>
        </w:rPr>
        <w:t>possono costituire un vantaggio competitivo non trascurabile.</w:t>
      </w:r>
    </w:p>
    <w:p w14:paraId="64025D4D" w14:textId="77777777" w:rsidR="00F31BAF" w:rsidRPr="00F67A81" w:rsidRDefault="00F31BAF" w:rsidP="00F31BAF">
      <w:pPr>
        <w:jc w:val="both"/>
        <w:rPr>
          <w:rFonts w:ascii="Verdana" w:eastAsia="FangSong" w:hAnsi="Verdana" w:cs="Narkisim"/>
          <w:sz w:val="20"/>
          <w:szCs w:val="20"/>
        </w:rPr>
      </w:pPr>
    </w:p>
    <w:p w14:paraId="49C24F5A" w14:textId="77777777" w:rsidR="00F31BAF" w:rsidRPr="00F67A81" w:rsidRDefault="00F31BAF" w:rsidP="00F31BAF">
      <w:pPr>
        <w:jc w:val="both"/>
        <w:rPr>
          <w:rFonts w:ascii="Verdana" w:eastAsia="FangSong" w:hAnsi="Verdana" w:cs="Narkisim"/>
          <w:sz w:val="20"/>
          <w:szCs w:val="20"/>
        </w:rPr>
      </w:pPr>
      <w:r w:rsidRPr="00F67A81">
        <w:rPr>
          <w:rFonts w:ascii="Verdana" w:eastAsia="FangSong" w:hAnsi="Verdana" w:cs="Narkisim"/>
          <w:sz w:val="20"/>
          <w:szCs w:val="20"/>
        </w:rPr>
        <w:t>Tutte le azioni messe in campo dovranno tenere in considerazione la necessità di sostenere la ripartenza dell’area colpita dal sisma 2016, mediante la previsione di interventi mirati.</w:t>
      </w:r>
    </w:p>
    <w:p w14:paraId="3E6B1D9E" w14:textId="77777777" w:rsidR="00F31BAF" w:rsidRPr="00F67A81" w:rsidRDefault="00F31BAF" w:rsidP="00F31BAF">
      <w:pPr>
        <w:jc w:val="both"/>
        <w:rPr>
          <w:rFonts w:ascii="Verdana" w:eastAsia="FangSong" w:hAnsi="Verdana" w:cs="Narkisim"/>
          <w:sz w:val="20"/>
          <w:szCs w:val="20"/>
        </w:rPr>
      </w:pPr>
    </w:p>
    <w:p w14:paraId="11839276" w14:textId="77777777" w:rsidR="00347EC7" w:rsidRPr="00F67A81" w:rsidRDefault="00347EC7" w:rsidP="00F31BAF">
      <w:pPr>
        <w:jc w:val="both"/>
        <w:rPr>
          <w:rFonts w:ascii="Verdana" w:eastAsia="FangSong" w:hAnsi="Verdana" w:cs="Narkisim"/>
          <w:sz w:val="20"/>
          <w:szCs w:val="20"/>
        </w:rPr>
      </w:pPr>
    </w:p>
    <w:p w14:paraId="2E5BFBC9" w14:textId="77777777" w:rsidR="00CC4510" w:rsidRPr="00F67A81" w:rsidRDefault="00CC4510" w:rsidP="00F31BAF">
      <w:pPr>
        <w:jc w:val="both"/>
        <w:rPr>
          <w:rFonts w:ascii="Verdana" w:eastAsia="FangSong" w:hAnsi="Verdana" w:cs="Narkisim"/>
          <w:sz w:val="20"/>
          <w:szCs w:val="20"/>
        </w:rPr>
      </w:pPr>
    </w:p>
    <w:p w14:paraId="19D70924" w14:textId="77777777" w:rsidR="00F31BAF" w:rsidRPr="0011454F" w:rsidRDefault="00F31BAF" w:rsidP="0011454F">
      <w:pPr>
        <w:shd w:val="clear" w:color="auto" w:fill="E3F1ED" w:themeFill="accent3" w:themeFillTint="33"/>
        <w:ind w:left="3119" w:hanging="3119"/>
        <w:rPr>
          <w:rFonts w:ascii="Verdana" w:eastAsia="FangSong" w:hAnsi="Verdana" w:cs="Narkisim"/>
          <w:bCs/>
          <w:caps/>
          <w:color w:val="006600"/>
          <w:w w:val="90"/>
        </w:rPr>
      </w:pPr>
      <w:r w:rsidRPr="0011454F">
        <w:rPr>
          <w:rFonts w:ascii="Verdana" w:eastAsia="FangSong" w:hAnsi="Verdana" w:cs="Narkisim"/>
          <w:bCs/>
          <w:caps/>
          <w:color w:val="006600"/>
          <w:w w:val="90"/>
        </w:rPr>
        <w:t xml:space="preserve">OBIETTIVO STRATEGICO 2: </w:t>
      </w:r>
      <w:r w:rsidR="00CC4510" w:rsidRPr="0011454F">
        <w:rPr>
          <w:rFonts w:ascii="Verdana" w:eastAsia="FangSong" w:hAnsi="Verdana" w:cs="Narkisim"/>
          <w:bCs/>
          <w:caps/>
          <w:color w:val="006600"/>
          <w:w w:val="90"/>
        </w:rPr>
        <w:tab/>
      </w:r>
      <w:r w:rsidRPr="0011454F">
        <w:rPr>
          <w:rFonts w:ascii="Verdana" w:eastAsia="FangSong" w:hAnsi="Verdana" w:cs="Narkisim"/>
          <w:bCs/>
          <w:caps/>
          <w:color w:val="006600"/>
          <w:w w:val="90"/>
        </w:rPr>
        <w:t xml:space="preserve">Definizione di un nuovo quadro </w:t>
      </w:r>
      <w:r w:rsidR="00634AF6" w:rsidRPr="0011454F">
        <w:rPr>
          <w:rFonts w:ascii="Verdana" w:eastAsia="FangSong" w:hAnsi="Verdana" w:cs="Narkisim"/>
          <w:bCs/>
          <w:caps/>
          <w:color w:val="006600"/>
          <w:w w:val="90"/>
        </w:rPr>
        <w:br/>
      </w:r>
      <w:r w:rsidRPr="0011454F">
        <w:rPr>
          <w:rFonts w:ascii="Verdana" w:eastAsia="FangSong" w:hAnsi="Verdana" w:cs="Narkisim"/>
          <w:bCs/>
          <w:caps/>
          <w:color w:val="006600"/>
          <w:w w:val="90"/>
        </w:rPr>
        <w:t>normativo</w:t>
      </w:r>
      <w:r w:rsidR="00634AF6" w:rsidRPr="0011454F">
        <w:rPr>
          <w:rFonts w:ascii="Verdana" w:eastAsia="FangSong" w:hAnsi="Verdana" w:cs="Narkisim"/>
          <w:bCs/>
          <w:caps/>
          <w:color w:val="006600"/>
          <w:w w:val="90"/>
        </w:rPr>
        <w:t xml:space="preserve"> </w:t>
      </w:r>
      <w:r w:rsidRPr="0011454F">
        <w:rPr>
          <w:rFonts w:ascii="Verdana" w:eastAsia="FangSong" w:hAnsi="Verdana" w:cs="Narkisim"/>
          <w:bCs/>
          <w:caps/>
          <w:color w:val="006600"/>
          <w:w w:val="90"/>
        </w:rPr>
        <w:t xml:space="preserve">di riferimento </w:t>
      </w:r>
    </w:p>
    <w:p w14:paraId="6986699D" w14:textId="77777777" w:rsidR="000A126C" w:rsidRPr="00F67A81" w:rsidRDefault="000A126C" w:rsidP="000A126C">
      <w:pPr>
        <w:jc w:val="both"/>
        <w:rPr>
          <w:rFonts w:ascii="Verdana" w:eastAsia="FangSong" w:hAnsi="Verdana" w:cs="Narkisim"/>
          <w:sz w:val="20"/>
          <w:szCs w:val="20"/>
        </w:rPr>
      </w:pPr>
      <w:r w:rsidRPr="00F67A81">
        <w:rPr>
          <w:rFonts w:ascii="Verdana" w:eastAsia="FangSong" w:hAnsi="Verdana" w:cs="Narkisim"/>
          <w:sz w:val="20"/>
          <w:szCs w:val="20"/>
        </w:rPr>
        <w:t xml:space="preserve">Questo quadro complessivo richiede un’azione più generale di adeguamento della </w:t>
      </w:r>
      <w:r w:rsidRPr="00F67A81">
        <w:rPr>
          <w:rFonts w:ascii="Verdana" w:eastAsia="FangSong" w:hAnsi="Verdana" w:cs="Narkisim"/>
          <w:i/>
          <w:sz w:val="20"/>
          <w:szCs w:val="20"/>
        </w:rPr>
        <w:t>governance</w:t>
      </w:r>
      <w:r w:rsidRPr="00F67A81">
        <w:rPr>
          <w:rFonts w:ascii="Verdana" w:eastAsia="FangSong" w:hAnsi="Verdana" w:cs="Narkisim"/>
          <w:sz w:val="20"/>
          <w:szCs w:val="20"/>
        </w:rPr>
        <w:t xml:space="preserve"> del settore turistico, prevedendo un nuovo e più forte disegno di articolazione territoriale, legato non solo all’identità dei territori, ma anche alle esigenze di </w:t>
      </w:r>
      <w:r w:rsidRPr="00F67A81">
        <w:rPr>
          <w:rFonts w:ascii="Verdana" w:eastAsia="FangSong" w:hAnsi="Verdana" w:cs="Narkisim"/>
          <w:i/>
          <w:sz w:val="20"/>
          <w:szCs w:val="20"/>
        </w:rPr>
        <w:t>marketing</w:t>
      </w:r>
      <w:r w:rsidRPr="00F67A81">
        <w:rPr>
          <w:rFonts w:ascii="Verdana" w:eastAsia="FangSong" w:hAnsi="Verdana" w:cs="Narkisim"/>
          <w:sz w:val="20"/>
          <w:szCs w:val="20"/>
        </w:rPr>
        <w:t xml:space="preserve">. </w:t>
      </w:r>
    </w:p>
    <w:p w14:paraId="648EAD6F" w14:textId="77777777" w:rsidR="002F627B" w:rsidRPr="00F67A81" w:rsidRDefault="002F627B" w:rsidP="000A126C">
      <w:pPr>
        <w:jc w:val="both"/>
        <w:rPr>
          <w:rFonts w:ascii="Verdana" w:eastAsia="FangSong" w:hAnsi="Verdana" w:cs="Narkisim"/>
          <w:b/>
          <w:sz w:val="20"/>
          <w:szCs w:val="20"/>
        </w:rPr>
      </w:pPr>
    </w:p>
    <w:p w14:paraId="50A06FC3" w14:textId="77777777" w:rsidR="000A126C" w:rsidRPr="00F67A81" w:rsidRDefault="000A126C" w:rsidP="000A126C">
      <w:pPr>
        <w:jc w:val="both"/>
        <w:rPr>
          <w:rFonts w:ascii="Verdana" w:eastAsia="FangSong" w:hAnsi="Verdana" w:cs="Narkisim"/>
          <w:sz w:val="20"/>
          <w:szCs w:val="20"/>
        </w:rPr>
      </w:pPr>
      <w:r w:rsidRPr="00F67A81">
        <w:rPr>
          <w:rFonts w:ascii="Verdana" w:eastAsia="FangSong" w:hAnsi="Verdana" w:cs="Narkisim"/>
          <w:sz w:val="20"/>
          <w:szCs w:val="20"/>
        </w:rPr>
        <w:t xml:space="preserve">L’attività prioritaria per il 2021 è rappresentata dalla revisione della L.r. 8/2017 – “Legislazione turistica regionale” </w:t>
      </w:r>
      <w:r w:rsidR="003B2787" w:rsidRPr="00F67A81">
        <w:rPr>
          <w:rFonts w:ascii="Verdana" w:eastAsia="FangSong" w:hAnsi="Verdana" w:cs="Narkisim"/>
          <w:sz w:val="20"/>
          <w:szCs w:val="20"/>
        </w:rPr>
        <w:t xml:space="preserve">– </w:t>
      </w:r>
      <w:r w:rsidRPr="00F67A81">
        <w:rPr>
          <w:rFonts w:ascii="Verdana" w:eastAsia="FangSong" w:hAnsi="Verdana" w:cs="Narkisim"/>
          <w:sz w:val="20"/>
          <w:szCs w:val="20"/>
        </w:rPr>
        <w:t>che interv</w:t>
      </w:r>
      <w:r w:rsidR="00656C04" w:rsidRPr="00F67A81">
        <w:rPr>
          <w:rFonts w:ascii="Verdana" w:eastAsia="FangSong" w:hAnsi="Verdana" w:cs="Narkisim"/>
          <w:sz w:val="20"/>
          <w:szCs w:val="20"/>
        </w:rPr>
        <w:t>iene</w:t>
      </w:r>
      <w:r w:rsidRPr="00F67A81">
        <w:rPr>
          <w:rFonts w:ascii="Verdana" w:eastAsia="FangSong" w:hAnsi="Verdana" w:cs="Narkisim"/>
          <w:sz w:val="20"/>
          <w:szCs w:val="20"/>
        </w:rPr>
        <w:t xml:space="preserve"> in via prioritaria sulla </w:t>
      </w:r>
      <w:r w:rsidRPr="00F67A81">
        <w:rPr>
          <w:rFonts w:ascii="Verdana" w:eastAsia="FangSong" w:hAnsi="Verdana" w:cs="Narkisim"/>
          <w:i/>
          <w:sz w:val="20"/>
          <w:szCs w:val="20"/>
        </w:rPr>
        <w:t>governance</w:t>
      </w:r>
      <w:r w:rsidRPr="00F67A81">
        <w:rPr>
          <w:rFonts w:ascii="Verdana" w:eastAsia="FangSong" w:hAnsi="Verdana" w:cs="Narkisim"/>
          <w:sz w:val="20"/>
          <w:szCs w:val="20"/>
        </w:rPr>
        <w:t xml:space="preserve"> territoriale, riconoscendo un forte ruolo alle autonomie locali per quanto riguarda la valorizzazione dell’offerta territoriale e il lavoro di coordinamento con gli operatori del settore allargato. </w:t>
      </w:r>
      <w:r w:rsidRPr="00F67A81">
        <w:rPr>
          <w:rFonts w:ascii="Verdana" w:eastAsia="FangSong" w:hAnsi="Verdana" w:cs="Narkisim"/>
          <w:sz w:val="20"/>
          <w:szCs w:val="20"/>
        </w:rPr>
        <w:lastRenderedPageBreak/>
        <w:t xml:space="preserve">In tale ottica </w:t>
      </w:r>
      <w:r w:rsidR="00656C04" w:rsidRPr="00F67A81">
        <w:rPr>
          <w:rFonts w:ascii="Verdana" w:eastAsia="FangSong" w:hAnsi="Verdana" w:cs="Narkisim"/>
          <w:sz w:val="20"/>
          <w:szCs w:val="20"/>
        </w:rPr>
        <w:t>andrà</w:t>
      </w:r>
      <w:r w:rsidRPr="00F67A81">
        <w:rPr>
          <w:rFonts w:ascii="Verdana" w:eastAsia="FangSong" w:hAnsi="Verdana" w:cs="Narkisim"/>
          <w:sz w:val="20"/>
          <w:szCs w:val="20"/>
        </w:rPr>
        <w:t xml:space="preserve"> rivista l’attuale organizzazione degli uffici IAT, non solo ridefinendone gli ambiti territoriali nella logica della semplificazione e della corrispondenza ad obiettivi di valorizzazione dell’offerta e dei servizi, ma anche ridefinendone fortemente le funzioni, dal momento che quella tradizionale di informazione al turismo è ormai del tutto marginale. Gli Uffici del turismo del territorio dovranno diventare veri e propri </w:t>
      </w:r>
      <w:r w:rsidRPr="00F67A81">
        <w:rPr>
          <w:rFonts w:ascii="Verdana" w:eastAsia="FangSong" w:hAnsi="Verdana" w:cs="Narkisim"/>
          <w:i/>
          <w:sz w:val="20"/>
          <w:szCs w:val="20"/>
        </w:rPr>
        <w:t>hub</w:t>
      </w:r>
      <w:r w:rsidRPr="00F67A81">
        <w:rPr>
          <w:rFonts w:ascii="Verdana" w:eastAsia="FangSong" w:hAnsi="Verdana" w:cs="Narkisim"/>
          <w:sz w:val="20"/>
          <w:szCs w:val="20"/>
        </w:rPr>
        <w:t xml:space="preserve"> del turismo umbro, ma dovranno anche svolgere funzioni di supporto agli operatori del territorio ed essere vere e proprie antenne con un ruolo diretto nel rafforzamento della comunicazione </w:t>
      </w:r>
      <w:r w:rsidRPr="00F67A81">
        <w:rPr>
          <w:rFonts w:ascii="Verdana" w:eastAsia="FangSong" w:hAnsi="Verdana" w:cs="Narkisim"/>
          <w:i/>
          <w:sz w:val="20"/>
          <w:szCs w:val="20"/>
        </w:rPr>
        <w:t>on line</w:t>
      </w:r>
      <w:r w:rsidRPr="00F67A81">
        <w:rPr>
          <w:rFonts w:ascii="Verdana" w:eastAsia="FangSong" w:hAnsi="Verdana" w:cs="Narkisim"/>
          <w:sz w:val="20"/>
          <w:szCs w:val="20"/>
        </w:rPr>
        <w:t xml:space="preserve"> attraverso il portale </w:t>
      </w:r>
      <w:r w:rsidRPr="0011454F">
        <w:rPr>
          <w:rFonts w:ascii="Verdana" w:eastAsia="FangSong" w:hAnsi="Verdana" w:cs="Narkisim"/>
          <w:b/>
          <w:color w:val="006600"/>
          <w:sz w:val="20"/>
          <w:szCs w:val="20"/>
        </w:rPr>
        <w:t>Umbriatourism</w:t>
      </w:r>
      <w:r w:rsidRPr="00F67A81">
        <w:rPr>
          <w:rFonts w:ascii="Verdana" w:eastAsia="FangSong" w:hAnsi="Verdana" w:cs="Narkisim"/>
          <w:sz w:val="20"/>
          <w:szCs w:val="20"/>
        </w:rPr>
        <w:t>.</w:t>
      </w:r>
    </w:p>
    <w:p w14:paraId="35EC7005" w14:textId="77777777" w:rsidR="002F627B" w:rsidRPr="00F67A81" w:rsidRDefault="002F627B" w:rsidP="000A126C">
      <w:pPr>
        <w:jc w:val="both"/>
        <w:rPr>
          <w:rFonts w:ascii="Verdana" w:eastAsia="FangSong" w:hAnsi="Verdana" w:cs="Narkisim"/>
          <w:sz w:val="20"/>
          <w:szCs w:val="20"/>
        </w:rPr>
      </w:pPr>
    </w:p>
    <w:p w14:paraId="4A924409" w14:textId="77777777" w:rsidR="000A126C" w:rsidRPr="00F67A81" w:rsidRDefault="000A126C" w:rsidP="000A126C">
      <w:pPr>
        <w:jc w:val="both"/>
        <w:rPr>
          <w:rFonts w:ascii="Verdana" w:eastAsia="FangSong" w:hAnsi="Verdana" w:cs="Narkisim"/>
          <w:sz w:val="20"/>
          <w:szCs w:val="20"/>
        </w:rPr>
      </w:pPr>
      <w:r w:rsidRPr="00F67A81">
        <w:rPr>
          <w:rFonts w:ascii="Verdana" w:eastAsia="FangSong" w:hAnsi="Verdana" w:cs="Narkisim"/>
          <w:sz w:val="20"/>
          <w:szCs w:val="20"/>
        </w:rPr>
        <w:t>Parallelamente la norma dovrà tenere conto, specie per quanto riguarda gli aspetti della ricettività e dei servizi al turista, delle mutate esigenze di ospitalità e di accoglienza, anche in relazione alla nuova scala valoriale che sta emergendo in connessione ai due grandi fenomeni del digitale e del post-pandemia.</w:t>
      </w:r>
    </w:p>
    <w:p w14:paraId="6848ED67" w14:textId="77777777" w:rsidR="00B32113" w:rsidRPr="00F67A81" w:rsidRDefault="00B32113" w:rsidP="00F31BAF">
      <w:pPr>
        <w:jc w:val="both"/>
        <w:rPr>
          <w:rFonts w:ascii="Verdana" w:eastAsia="FangSong" w:hAnsi="Verdana" w:cs="Narkisim"/>
          <w:sz w:val="20"/>
          <w:szCs w:val="20"/>
        </w:rPr>
      </w:pPr>
    </w:p>
    <w:p w14:paraId="4F20D636" w14:textId="77777777" w:rsidR="00347EC7" w:rsidRPr="00F67A81" w:rsidRDefault="00347EC7" w:rsidP="00F31BAF">
      <w:pPr>
        <w:jc w:val="both"/>
        <w:rPr>
          <w:rFonts w:ascii="Verdana" w:eastAsia="FangSong" w:hAnsi="Verdana" w:cs="Narkisim"/>
          <w:sz w:val="20"/>
          <w:szCs w:val="20"/>
        </w:rPr>
      </w:pPr>
    </w:p>
    <w:p w14:paraId="7395A67C" w14:textId="77777777" w:rsidR="00347EC7" w:rsidRPr="00F67A81" w:rsidRDefault="00347EC7" w:rsidP="00F31BAF">
      <w:pPr>
        <w:jc w:val="both"/>
        <w:rPr>
          <w:rFonts w:ascii="Verdana" w:eastAsia="FangSong" w:hAnsi="Verdana" w:cs="Narkisim"/>
          <w:sz w:val="20"/>
          <w:szCs w:val="20"/>
        </w:rPr>
      </w:pPr>
    </w:p>
    <w:p w14:paraId="32B06CAD" w14:textId="77777777" w:rsidR="00F31BAF" w:rsidRPr="0011454F" w:rsidRDefault="00F31BAF" w:rsidP="0011454F">
      <w:pPr>
        <w:shd w:val="clear" w:color="auto" w:fill="E3F1ED" w:themeFill="accent3" w:themeFillTint="33"/>
        <w:ind w:left="3119" w:hanging="3119"/>
        <w:rPr>
          <w:rFonts w:ascii="Verdana" w:eastAsia="FangSong" w:hAnsi="Verdana" w:cs="Narkisim"/>
          <w:bCs/>
          <w:caps/>
          <w:color w:val="006600"/>
          <w:w w:val="90"/>
        </w:rPr>
      </w:pPr>
      <w:r w:rsidRPr="0011454F">
        <w:rPr>
          <w:rFonts w:ascii="Verdana" w:eastAsia="FangSong" w:hAnsi="Verdana" w:cs="Narkisim"/>
          <w:bCs/>
          <w:caps/>
          <w:color w:val="006600"/>
          <w:w w:val="90"/>
        </w:rPr>
        <w:t xml:space="preserve">OBIETTIVO STRATEGICO 3: </w:t>
      </w:r>
      <w:r w:rsidR="00CC4510" w:rsidRPr="0011454F">
        <w:rPr>
          <w:rFonts w:ascii="Verdana" w:eastAsia="FangSong" w:hAnsi="Verdana" w:cs="Narkisim"/>
          <w:bCs/>
          <w:caps/>
          <w:color w:val="006600"/>
          <w:w w:val="90"/>
        </w:rPr>
        <w:tab/>
      </w:r>
      <w:r w:rsidRPr="0011454F">
        <w:rPr>
          <w:rFonts w:ascii="Verdana" w:eastAsia="FangSong" w:hAnsi="Verdana" w:cs="Narkisim"/>
          <w:bCs/>
          <w:caps/>
          <w:color w:val="006600"/>
          <w:w w:val="90"/>
        </w:rPr>
        <w:t xml:space="preserve">Migliorare l’offerta turistica in coerenza con la nuova declinazione del brand Umbria </w:t>
      </w:r>
    </w:p>
    <w:p w14:paraId="3545F02E" w14:textId="77777777" w:rsidR="00E43F65" w:rsidRPr="00F67A81" w:rsidRDefault="00F31BAF">
      <w:pPr>
        <w:jc w:val="both"/>
        <w:rPr>
          <w:rFonts w:ascii="Verdana" w:eastAsia="FangSong" w:hAnsi="Verdana" w:cs="Narkisim"/>
          <w:sz w:val="20"/>
          <w:szCs w:val="20"/>
        </w:rPr>
      </w:pPr>
      <w:r w:rsidRPr="00F67A81">
        <w:rPr>
          <w:rFonts w:ascii="Verdana" w:eastAsia="FangSong" w:hAnsi="Verdana" w:cs="Narkisim"/>
          <w:sz w:val="20"/>
          <w:szCs w:val="20"/>
        </w:rPr>
        <w:t>N</w:t>
      </w:r>
      <w:r w:rsidR="00A13A73" w:rsidRPr="00F67A81">
        <w:rPr>
          <w:rFonts w:ascii="Verdana" w:eastAsia="FangSong" w:hAnsi="Verdana" w:cs="Narkisim"/>
          <w:sz w:val="20"/>
          <w:szCs w:val="20"/>
        </w:rPr>
        <w:t xml:space="preserve">el </w:t>
      </w:r>
      <w:r w:rsidR="0040758D" w:rsidRPr="00F67A81">
        <w:rPr>
          <w:rFonts w:ascii="Verdana" w:eastAsia="FangSong" w:hAnsi="Verdana" w:cs="Narkisim"/>
          <w:sz w:val="20"/>
          <w:szCs w:val="20"/>
        </w:rPr>
        <w:t xml:space="preserve">continuare a lavorare per aggiornare i modelli di ospitalità e di servizi offerti ai turisti, </w:t>
      </w:r>
      <w:r w:rsidR="00B32113" w:rsidRPr="00F67A81">
        <w:rPr>
          <w:rFonts w:ascii="Verdana" w:eastAsia="FangSong" w:hAnsi="Verdana" w:cs="Narkisim"/>
          <w:sz w:val="20"/>
          <w:szCs w:val="20"/>
        </w:rPr>
        <w:t xml:space="preserve">occorre modificare gli approcci fin qui utilizzati e definire modalità di intervento e criteri premiali per l’accesso ai finanziamenti che privilegino quelle progettualità che risultino </w:t>
      </w:r>
      <w:r w:rsidR="0040758D" w:rsidRPr="00F67A81">
        <w:rPr>
          <w:rFonts w:ascii="Verdana" w:eastAsia="FangSong" w:hAnsi="Verdana" w:cs="Narkisim"/>
          <w:sz w:val="20"/>
          <w:szCs w:val="20"/>
        </w:rPr>
        <w:t xml:space="preserve">più coerenti con i </w:t>
      </w:r>
      <w:r w:rsidR="0040758D" w:rsidRPr="00F67A81">
        <w:rPr>
          <w:rFonts w:ascii="Verdana" w:eastAsia="FangSong" w:hAnsi="Verdana" w:cs="Narkisim"/>
          <w:i/>
          <w:sz w:val="20"/>
          <w:szCs w:val="20"/>
        </w:rPr>
        <w:t>target</w:t>
      </w:r>
      <w:r w:rsidR="00B32113" w:rsidRPr="00F67A81">
        <w:rPr>
          <w:rFonts w:ascii="Verdana" w:eastAsia="FangSong" w:hAnsi="Verdana" w:cs="Narkisim"/>
          <w:i/>
          <w:sz w:val="20"/>
          <w:szCs w:val="20"/>
        </w:rPr>
        <w:t xml:space="preserve"> </w:t>
      </w:r>
      <w:r w:rsidR="00B32113" w:rsidRPr="00F67A81">
        <w:rPr>
          <w:rFonts w:ascii="Verdana" w:eastAsia="FangSong" w:hAnsi="Verdana" w:cs="Narkisim"/>
          <w:sz w:val="20"/>
          <w:szCs w:val="20"/>
        </w:rPr>
        <w:t>turistici</w:t>
      </w:r>
      <w:r w:rsidR="0040758D" w:rsidRPr="00F67A81">
        <w:rPr>
          <w:rFonts w:ascii="Verdana" w:eastAsia="FangSong" w:hAnsi="Verdana" w:cs="Narkisim"/>
          <w:sz w:val="20"/>
          <w:szCs w:val="20"/>
        </w:rPr>
        <w:t xml:space="preserve"> sui quali si intende puntare</w:t>
      </w:r>
      <w:r w:rsidR="00B32113" w:rsidRPr="00F67A81">
        <w:rPr>
          <w:rFonts w:ascii="Verdana" w:eastAsia="FangSong" w:hAnsi="Verdana" w:cs="Narkisim"/>
          <w:sz w:val="20"/>
          <w:szCs w:val="20"/>
        </w:rPr>
        <w:t>. In particolare</w:t>
      </w:r>
      <w:r w:rsidRPr="00F67A81">
        <w:rPr>
          <w:rFonts w:ascii="Verdana" w:eastAsia="FangSong" w:hAnsi="Verdana" w:cs="Narkisim"/>
          <w:sz w:val="20"/>
          <w:szCs w:val="20"/>
        </w:rPr>
        <w:t>,</w:t>
      </w:r>
      <w:r w:rsidR="00B32113" w:rsidRPr="00F67A81">
        <w:rPr>
          <w:rFonts w:ascii="Verdana" w:eastAsia="FangSong" w:hAnsi="Verdana" w:cs="Narkisim"/>
          <w:sz w:val="20"/>
          <w:szCs w:val="20"/>
        </w:rPr>
        <w:t xml:space="preserve"> alla luce delle scelte operate in termini di </w:t>
      </w:r>
      <w:r w:rsidR="00B32113" w:rsidRPr="00F67A81">
        <w:rPr>
          <w:rFonts w:ascii="Verdana" w:eastAsia="FangSong" w:hAnsi="Verdana" w:cs="Narkisim"/>
          <w:i/>
          <w:sz w:val="20"/>
          <w:szCs w:val="20"/>
        </w:rPr>
        <w:t>brand</w:t>
      </w:r>
      <w:r w:rsidR="00B32113" w:rsidRPr="00F67A81">
        <w:rPr>
          <w:rFonts w:ascii="Verdana" w:eastAsia="FangSong" w:hAnsi="Verdana" w:cs="Narkisim"/>
          <w:sz w:val="20"/>
          <w:szCs w:val="20"/>
        </w:rPr>
        <w:t xml:space="preserve"> dell’Umbria, elementi come la </w:t>
      </w:r>
      <w:r w:rsidR="0040758D" w:rsidRPr="00F67A81">
        <w:rPr>
          <w:rFonts w:ascii="Verdana" w:eastAsia="FangSong" w:hAnsi="Verdana" w:cs="Narkisim"/>
          <w:sz w:val="20"/>
          <w:szCs w:val="20"/>
        </w:rPr>
        <w:t>sos</w:t>
      </w:r>
      <w:r w:rsidR="00614AD5" w:rsidRPr="00F67A81">
        <w:rPr>
          <w:rFonts w:ascii="Verdana" w:eastAsia="FangSong" w:hAnsi="Verdana" w:cs="Narkisim"/>
          <w:sz w:val="20"/>
          <w:szCs w:val="20"/>
        </w:rPr>
        <w:t>t</w:t>
      </w:r>
      <w:r w:rsidR="002D548A" w:rsidRPr="00F67A81">
        <w:rPr>
          <w:rFonts w:ascii="Verdana" w:eastAsia="FangSong" w:hAnsi="Verdana" w:cs="Narkisim"/>
          <w:sz w:val="20"/>
          <w:szCs w:val="20"/>
        </w:rPr>
        <w:t>enibilità ambientale e sociale</w:t>
      </w:r>
      <w:r w:rsidR="00614AD5" w:rsidRPr="00F67A81">
        <w:rPr>
          <w:rFonts w:ascii="Verdana" w:eastAsia="FangSong" w:hAnsi="Verdana" w:cs="Narkisim"/>
          <w:sz w:val="20"/>
          <w:szCs w:val="20"/>
        </w:rPr>
        <w:t xml:space="preserve">, l’accessibilità – anche </w:t>
      </w:r>
      <w:r w:rsidR="002D548A" w:rsidRPr="00F67A81">
        <w:rPr>
          <w:rFonts w:ascii="Verdana" w:eastAsia="FangSong" w:hAnsi="Verdana" w:cs="Narkisim"/>
          <w:sz w:val="20"/>
          <w:szCs w:val="20"/>
        </w:rPr>
        <w:t>digitale</w:t>
      </w:r>
      <w:r w:rsidR="003B2787" w:rsidRPr="00F67A81">
        <w:rPr>
          <w:rFonts w:ascii="Verdana" w:eastAsia="FangSong" w:hAnsi="Verdana" w:cs="Narkisim"/>
          <w:sz w:val="20"/>
          <w:szCs w:val="20"/>
        </w:rPr>
        <w:t xml:space="preserve"> –</w:t>
      </w:r>
      <w:r w:rsidR="002D548A" w:rsidRPr="00F67A81">
        <w:rPr>
          <w:rFonts w:ascii="Verdana" w:eastAsia="FangSong" w:hAnsi="Verdana" w:cs="Narkisim"/>
          <w:sz w:val="20"/>
          <w:szCs w:val="20"/>
        </w:rPr>
        <w:t xml:space="preserve"> la qualità dell’esperienza offerta saranno gli elementi su cui disegnare gli interventi in favore di:</w:t>
      </w:r>
    </w:p>
    <w:p w14:paraId="571BEB8D" w14:textId="77777777" w:rsidR="00E43F65" w:rsidRPr="00F67A81" w:rsidRDefault="0040758D" w:rsidP="002C514E">
      <w:pPr>
        <w:pStyle w:val="Paragrafoelenco"/>
        <w:numPr>
          <w:ilvl w:val="0"/>
          <w:numId w:val="38"/>
        </w:numPr>
        <w:ind w:left="1080" w:right="565" w:hanging="371"/>
        <w:jc w:val="both"/>
        <w:rPr>
          <w:rFonts w:ascii="Verdana" w:eastAsia="FangSong" w:hAnsi="Verdana" w:cs="Narkisim"/>
          <w:sz w:val="20"/>
          <w:szCs w:val="20"/>
        </w:rPr>
      </w:pPr>
      <w:r w:rsidRPr="00F67A81">
        <w:rPr>
          <w:rFonts w:ascii="Verdana" w:eastAsia="FangSong" w:hAnsi="Verdana" w:cs="Narkisim"/>
          <w:sz w:val="20"/>
          <w:szCs w:val="20"/>
        </w:rPr>
        <w:t>imprese turistiche</w:t>
      </w:r>
      <w:r w:rsidR="002D548A" w:rsidRPr="00F67A81">
        <w:rPr>
          <w:rFonts w:ascii="Verdana" w:eastAsia="FangSong" w:hAnsi="Verdana" w:cs="Narkisim"/>
          <w:sz w:val="20"/>
          <w:szCs w:val="20"/>
        </w:rPr>
        <w:t xml:space="preserve"> per investimenti finalizzati alla</w:t>
      </w:r>
      <w:r w:rsidRPr="00F67A81">
        <w:rPr>
          <w:rFonts w:ascii="Verdana" w:eastAsia="FangSong" w:hAnsi="Verdana" w:cs="Narkisim"/>
          <w:sz w:val="20"/>
          <w:szCs w:val="20"/>
        </w:rPr>
        <w:t xml:space="preserve"> creazione, organizzazione e commercializzazione del prodotto</w:t>
      </w:r>
      <w:r w:rsidR="002D548A" w:rsidRPr="00F67A81">
        <w:rPr>
          <w:rFonts w:ascii="Verdana" w:eastAsia="FangSong" w:hAnsi="Verdana" w:cs="Narkisim"/>
          <w:sz w:val="20"/>
          <w:szCs w:val="20"/>
        </w:rPr>
        <w:t xml:space="preserve"> turistico</w:t>
      </w:r>
      <w:r w:rsidRPr="00F67A81">
        <w:rPr>
          <w:rFonts w:ascii="Verdana" w:eastAsia="FangSong" w:hAnsi="Verdana" w:cs="Narkisim"/>
          <w:sz w:val="20"/>
          <w:szCs w:val="20"/>
        </w:rPr>
        <w:t>;</w:t>
      </w:r>
    </w:p>
    <w:p w14:paraId="65286E11" w14:textId="77777777" w:rsidR="00E43F65" w:rsidRPr="00F67A81" w:rsidRDefault="00AF04C0" w:rsidP="002C514E">
      <w:pPr>
        <w:pStyle w:val="Paragrafoelenco"/>
        <w:numPr>
          <w:ilvl w:val="0"/>
          <w:numId w:val="38"/>
        </w:numPr>
        <w:ind w:left="1080" w:right="565" w:hanging="371"/>
        <w:jc w:val="both"/>
        <w:rPr>
          <w:rFonts w:ascii="Verdana" w:eastAsia="FangSong" w:hAnsi="Verdana" w:cs="Narkisim"/>
          <w:sz w:val="20"/>
          <w:szCs w:val="20"/>
        </w:rPr>
      </w:pPr>
      <w:r w:rsidRPr="00F67A81">
        <w:rPr>
          <w:rFonts w:ascii="Verdana" w:eastAsia="FangSong" w:hAnsi="Verdana" w:cs="Narkisim"/>
          <w:sz w:val="20"/>
          <w:szCs w:val="20"/>
        </w:rPr>
        <w:t>c</w:t>
      </w:r>
      <w:r w:rsidR="0040758D" w:rsidRPr="00F67A81">
        <w:rPr>
          <w:rFonts w:ascii="Verdana" w:eastAsia="FangSong" w:hAnsi="Verdana" w:cs="Narkisim"/>
          <w:sz w:val="20"/>
          <w:szCs w:val="20"/>
        </w:rPr>
        <w:t>omuni per la valorizzazione delle eccellenze del territorio</w:t>
      </w:r>
      <w:r w:rsidR="00F26DAC" w:rsidRPr="00F67A81">
        <w:rPr>
          <w:rFonts w:ascii="Verdana" w:eastAsia="FangSong" w:hAnsi="Verdana" w:cs="Narkisim"/>
          <w:sz w:val="20"/>
          <w:szCs w:val="20"/>
        </w:rPr>
        <w:t>.</w:t>
      </w:r>
    </w:p>
    <w:p w14:paraId="5B1366F4" w14:textId="77777777" w:rsidR="00E43F65" w:rsidRPr="00F67A81" w:rsidRDefault="00E43F65">
      <w:pPr>
        <w:ind w:left="567" w:hanging="567"/>
        <w:jc w:val="both"/>
        <w:rPr>
          <w:rFonts w:ascii="Verdana" w:eastAsia="FangSong" w:hAnsi="Verdana" w:cs="Narkisim"/>
          <w:sz w:val="20"/>
          <w:szCs w:val="20"/>
        </w:rPr>
      </w:pPr>
    </w:p>
    <w:p w14:paraId="1261843F" w14:textId="77777777" w:rsidR="00284F7D" w:rsidRPr="00F67A81" w:rsidRDefault="00A13A73" w:rsidP="00284F7D">
      <w:pPr>
        <w:jc w:val="both"/>
        <w:rPr>
          <w:rFonts w:ascii="Verdana" w:hAnsi="Verdana"/>
          <w:sz w:val="20"/>
          <w:szCs w:val="20"/>
        </w:rPr>
      </w:pPr>
      <w:r w:rsidRPr="00F67A81">
        <w:rPr>
          <w:rFonts w:ascii="Verdana" w:eastAsia="FangSong" w:hAnsi="Verdana" w:cs="Narkisim"/>
          <w:sz w:val="20"/>
          <w:szCs w:val="20"/>
        </w:rPr>
        <w:t xml:space="preserve">Nel contempo, nel corso del 2021, potrebbe avviarsi l’attuazione dei progetti che la Regione ha presentato nell’ambito della proposta per il </w:t>
      </w:r>
      <w:r w:rsidRPr="00F67A81">
        <w:rPr>
          <w:rFonts w:ascii="Verdana" w:eastAsia="FangSong" w:hAnsi="Verdana" w:cs="Narkisim"/>
          <w:bCs/>
          <w:sz w:val="20"/>
          <w:szCs w:val="20"/>
        </w:rPr>
        <w:t>Piano Nazionale per la</w:t>
      </w:r>
      <w:r w:rsidR="00284F7D" w:rsidRPr="00F67A81">
        <w:rPr>
          <w:rFonts w:ascii="Verdana" w:eastAsia="FangSong" w:hAnsi="Verdana" w:cs="Narkisim"/>
          <w:bCs/>
          <w:sz w:val="20"/>
          <w:szCs w:val="20"/>
        </w:rPr>
        <w:t xml:space="preserve"> Ripresa e la Resilienza</w:t>
      </w:r>
      <w:r w:rsidR="00284F7D" w:rsidRPr="00F67A81">
        <w:rPr>
          <w:rFonts w:ascii="Verdana" w:eastAsia="FangSong" w:hAnsi="Verdana" w:cs="Narkisim"/>
          <w:sz w:val="20"/>
          <w:szCs w:val="20"/>
        </w:rPr>
        <w:t xml:space="preserve"> (PNRR). In particolare</w:t>
      </w:r>
      <w:r w:rsidR="00366041" w:rsidRPr="00F67A81">
        <w:rPr>
          <w:rFonts w:ascii="Verdana" w:eastAsia="FangSong" w:hAnsi="Verdana" w:cs="Narkisim"/>
          <w:sz w:val="20"/>
          <w:szCs w:val="20"/>
        </w:rPr>
        <w:t xml:space="preserve">, </w:t>
      </w:r>
      <w:r w:rsidR="00366041" w:rsidRPr="0011454F">
        <w:rPr>
          <w:rFonts w:ascii="Verdana" w:eastAsia="FangSong" w:hAnsi="Verdana" w:cs="Narkisim"/>
          <w:b/>
          <w:bCs/>
          <w:color w:val="006600"/>
          <w:sz w:val="20"/>
          <w:szCs w:val="20"/>
        </w:rPr>
        <w:t>se il Governo sceglierà di finanziare anche progetti proposti dalle Regioni</w:t>
      </w:r>
      <w:r w:rsidR="00366041" w:rsidRPr="00F67A81">
        <w:rPr>
          <w:rFonts w:ascii="Verdana" w:eastAsia="FangSong" w:hAnsi="Verdana" w:cs="Narkisim"/>
          <w:sz w:val="20"/>
          <w:szCs w:val="20"/>
        </w:rPr>
        <w:t>,</w:t>
      </w:r>
      <w:r w:rsidR="00284F7D" w:rsidRPr="00F67A81">
        <w:rPr>
          <w:rFonts w:ascii="Verdana" w:eastAsia="FangSong" w:hAnsi="Verdana" w:cs="Narkisim"/>
          <w:sz w:val="20"/>
          <w:szCs w:val="20"/>
        </w:rPr>
        <w:t xml:space="preserve"> sono stati individuati interventi che, nel rispetto delle regole fissate per il PNRR illustrate all’inizio di questa parte, fossero capaci di apportare un contributo significativo al quadro programmatico e alle linee strategiche definite per il settore turistico in Umbria. In particolare, sono stati proposti interventi di rifunzionalizzazione </w:t>
      </w:r>
      <w:r w:rsidR="00E62D29" w:rsidRPr="00F67A81">
        <w:rPr>
          <w:rFonts w:ascii="Verdana" w:eastAsia="FangSong" w:hAnsi="Verdana" w:cs="Narkisim"/>
          <w:sz w:val="20"/>
          <w:szCs w:val="20"/>
        </w:rPr>
        <w:t xml:space="preserve">e ristrutturazione </w:t>
      </w:r>
      <w:r w:rsidR="00284F7D" w:rsidRPr="00F67A81">
        <w:rPr>
          <w:rFonts w:ascii="Verdana" w:eastAsia="FangSong" w:hAnsi="Verdana" w:cs="Narkisim"/>
          <w:sz w:val="20"/>
          <w:szCs w:val="20"/>
        </w:rPr>
        <w:t>degli Studios di Papigno</w:t>
      </w:r>
      <w:r w:rsidR="00E62D29" w:rsidRPr="00F67A81">
        <w:rPr>
          <w:rFonts w:ascii="Verdana" w:eastAsia="FangSong" w:hAnsi="Verdana" w:cs="Narkisim"/>
          <w:sz w:val="20"/>
          <w:szCs w:val="20"/>
        </w:rPr>
        <w:t xml:space="preserve"> e dell’</w:t>
      </w:r>
      <w:r w:rsidR="00284F7D" w:rsidRPr="00F67A81">
        <w:rPr>
          <w:rFonts w:ascii="Verdana" w:hAnsi="Verdana"/>
          <w:sz w:val="20"/>
          <w:szCs w:val="20"/>
        </w:rPr>
        <w:t>ex Centro Multimediale già sede di studio cinematografici e teatri di posa</w:t>
      </w:r>
      <w:r w:rsidR="00E62D29" w:rsidRPr="00F67A81">
        <w:rPr>
          <w:rFonts w:ascii="Verdana" w:hAnsi="Verdana"/>
          <w:sz w:val="20"/>
          <w:szCs w:val="20"/>
        </w:rPr>
        <w:t xml:space="preserve">. L’obiettivo è quello di realizzare </w:t>
      </w:r>
      <w:r w:rsidR="00284F7D" w:rsidRPr="00F67A81">
        <w:rPr>
          <w:rFonts w:ascii="Verdana" w:hAnsi="Verdana"/>
          <w:sz w:val="20"/>
          <w:szCs w:val="20"/>
        </w:rPr>
        <w:t>un’infrastruttura integrata in cui unitamente alla messa disposiz</w:t>
      </w:r>
      <w:r w:rsidR="000B326F" w:rsidRPr="00F67A81">
        <w:rPr>
          <w:rFonts w:ascii="Verdana" w:hAnsi="Verdana"/>
          <w:sz w:val="20"/>
          <w:szCs w:val="20"/>
        </w:rPr>
        <w:t>ione di servizi finalizzata all’</w:t>
      </w:r>
      <w:r w:rsidR="00284F7D" w:rsidRPr="00F67A81">
        <w:rPr>
          <w:rFonts w:ascii="Verdana" w:hAnsi="Verdana"/>
          <w:sz w:val="20"/>
          <w:szCs w:val="20"/>
        </w:rPr>
        <w:t xml:space="preserve">attrazione di produzione cinematografiche e televisive </w:t>
      </w:r>
      <w:r w:rsidR="00E62D29" w:rsidRPr="00F67A81">
        <w:rPr>
          <w:rFonts w:ascii="Verdana" w:hAnsi="Verdana"/>
          <w:sz w:val="20"/>
          <w:szCs w:val="20"/>
        </w:rPr>
        <w:t xml:space="preserve">– a supporto dell’attività della </w:t>
      </w:r>
      <w:r w:rsidR="00E62D29" w:rsidRPr="00F67A81">
        <w:rPr>
          <w:rFonts w:ascii="Verdana" w:hAnsi="Verdana"/>
          <w:i/>
          <w:sz w:val="20"/>
          <w:szCs w:val="20"/>
        </w:rPr>
        <w:t>Film commission</w:t>
      </w:r>
      <w:r w:rsidR="00E62D29" w:rsidRPr="00F67A81">
        <w:rPr>
          <w:rFonts w:ascii="Verdana" w:hAnsi="Verdana"/>
          <w:sz w:val="20"/>
          <w:szCs w:val="20"/>
        </w:rPr>
        <w:t xml:space="preserve"> regionale</w:t>
      </w:r>
      <w:r w:rsidR="00150B61" w:rsidRPr="00F67A81">
        <w:rPr>
          <w:rFonts w:ascii="Verdana" w:eastAsia="FangSong" w:hAnsi="Verdana" w:cs="Narkisim"/>
          <w:sz w:val="20"/>
          <w:szCs w:val="20"/>
        </w:rPr>
        <w:t xml:space="preserve"> – </w:t>
      </w:r>
      <w:r w:rsidR="00284F7D" w:rsidRPr="00F67A81">
        <w:rPr>
          <w:rFonts w:ascii="Verdana" w:hAnsi="Verdana"/>
          <w:sz w:val="20"/>
          <w:szCs w:val="20"/>
        </w:rPr>
        <w:t xml:space="preserve">sarà possibile realizzare un acceleratore di imprese creative nell’ambito dei </w:t>
      </w:r>
      <w:r w:rsidR="00284F7D" w:rsidRPr="00F67A81">
        <w:rPr>
          <w:rFonts w:ascii="Verdana" w:hAnsi="Verdana"/>
          <w:i/>
          <w:sz w:val="20"/>
          <w:szCs w:val="20"/>
        </w:rPr>
        <w:t>digital media</w:t>
      </w:r>
      <w:r w:rsidR="00284F7D" w:rsidRPr="00F67A81">
        <w:rPr>
          <w:rFonts w:ascii="Verdana" w:hAnsi="Verdana"/>
          <w:sz w:val="20"/>
          <w:szCs w:val="20"/>
        </w:rPr>
        <w:t xml:space="preserve">. </w:t>
      </w:r>
    </w:p>
    <w:p w14:paraId="421B240D" w14:textId="77777777" w:rsidR="002F627B" w:rsidRPr="00F67A81" w:rsidRDefault="002F627B" w:rsidP="00284F7D">
      <w:pPr>
        <w:jc w:val="both"/>
        <w:rPr>
          <w:rFonts w:ascii="Verdana" w:hAnsi="Verdana"/>
          <w:sz w:val="20"/>
          <w:szCs w:val="20"/>
        </w:rPr>
      </w:pPr>
    </w:p>
    <w:p w14:paraId="2642E549" w14:textId="77777777" w:rsidR="00E62D29" w:rsidRPr="00F67A81" w:rsidRDefault="00E62D29" w:rsidP="00284F7D">
      <w:pPr>
        <w:jc w:val="both"/>
        <w:rPr>
          <w:rFonts w:ascii="Verdana" w:eastAsia="FangSong" w:hAnsi="Verdana" w:cs="Narkisim"/>
          <w:sz w:val="20"/>
          <w:szCs w:val="20"/>
        </w:rPr>
      </w:pPr>
      <w:r w:rsidRPr="00F67A81">
        <w:rPr>
          <w:rFonts w:ascii="Verdana" w:hAnsi="Verdana"/>
          <w:sz w:val="20"/>
          <w:szCs w:val="20"/>
        </w:rPr>
        <w:t>Accanto a questo intervento, dal valore stimato di circa 10 milioni di euro, nell’ambito del PNRR potrebbe essere attivato nel corso del 2021</w:t>
      </w:r>
      <w:r w:rsidR="001D2849" w:rsidRPr="00F67A81">
        <w:rPr>
          <w:rFonts w:ascii="Verdana" w:hAnsi="Verdana"/>
          <w:sz w:val="20"/>
          <w:szCs w:val="20"/>
        </w:rPr>
        <w:t xml:space="preserve"> </w:t>
      </w:r>
      <w:r w:rsidRPr="00F67A81">
        <w:rPr>
          <w:rFonts w:ascii="Verdana" w:hAnsi="Verdana"/>
          <w:sz w:val="20"/>
          <w:szCs w:val="20"/>
        </w:rPr>
        <w:t xml:space="preserve">un progetto complessivo di valorizzazione del Turismo lento del valore di circa 11 milioni di euro. Si tratta di un intervento volto a sfruttare le potenzialità </w:t>
      </w:r>
      <w:r w:rsidRPr="00F67A81">
        <w:rPr>
          <w:rFonts w:ascii="Verdana" w:hAnsi="Verdana"/>
          <w:i/>
          <w:sz w:val="20"/>
          <w:szCs w:val="20"/>
        </w:rPr>
        <w:t>green</w:t>
      </w:r>
      <w:r w:rsidRPr="00F67A81">
        <w:rPr>
          <w:rFonts w:ascii="Verdana" w:hAnsi="Verdana"/>
          <w:sz w:val="20"/>
          <w:szCs w:val="20"/>
        </w:rPr>
        <w:t xml:space="preserve"> del territorio, mettendole a sistema puntando a mettere a sistema il collegamento tra borghi,</w:t>
      </w:r>
      <w:r w:rsidR="002F6328" w:rsidRPr="00F67A81">
        <w:rPr>
          <w:rFonts w:ascii="Verdana" w:hAnsi="Verdana"/>
          <w:sz w:val="20"/>
          <w:szCs w:val="20"/>
        </w:rPr>
        <w:t xml:space="preserve"> </w:t>
      </w:r>
      <w:r w:rsidRPr="00F67A81">
        <w:rPr>
          <w:rFonts w:ascii="Verdana" w:hAnsi="Verdana"/>
          <w:sz w:val="20"/>
          <w:szCs w:val="20"/>
        </w:rPr>
        <w:t>parchi, siti meno n</w:t>
      </w:r>
      <w:r w:rsidR="005C49CA" w:rsidRPr="00F67A81">
        <w:rPr>
          <w:rFonts w:ascii="Verdana" w:hAnsi="Verdana"/>
          <w:sz w:val="20"/>
          <w:szCs w:val="20"/>
        </w:rPr>
        <w:t>oti e centrali. Sono previs</w:t>
      </w:r>
      <w:r w:rsidRPr="00F67A81">
        <w:rPr>
          <w:rFonts w:ascii="Verdana" w:hAnsi="Verdana"/>
          <w:sz w:val="20"/>
          <w:szCs w:val="20"/>
        </w:rPr>
        <w:t>ti inte</w:t>
      </w:r>
      <w:r w:rsidR="005C49CA" w:rsidRPr="00F67A81">
        <w:rPr>
          <w:rFonts w:ascii="Verdana" w:hAnsi="Verdana"/>
          <w:sz w:val="20"/>
          <w:szCs w:val="20"/>
        </w:rPr>
        <w:t>r</w:t>
      </w:r>
      <w:r w:rsidRPr="00F67A81">
        <w:rPr>
          <w:rFonts w:ascii="Verdana" w:hAnsi="Verdana"/>
          <w:sz w:val="20"/>
          <w:szCs w:val="20"/>
        </w:rPr>
        <w:t xml:space="preserve">venti </w:t>
      </w:r>
      <w:r w:rsidR="005C49CA" w:rsidRPr="00F67A81">
        <w:rPr>
          <w:rFonts w:ascii="Verdana" w:hAnsi="Verdana"/>
          <w:sz w:val="20"/>
          <w:szCs w:val="20"/>
        </w:rPr>
        <w:t xml:space="preserve">infrastrutturali sulla rete di mobilità dolce, sui nodi di interscambio, </w:t>
      </w:r>
      <w:r w:rsidR="001F2465" w:rsidRPr="00F67A81">
        <w:rPr>
          <w:rFonts w:ascii="Verdana" w:hAnsi="Verdana"/>
          <w:sz w:val="20"/>
          <w:szCs w:val="20"/>
        </w:rPr>
        <w:t>la realizzazione di collegamenti per pedoni e ciclisti dai nodi di scambio o dai grandi assi di mobilità lenta verso i centri urbani; l’implementazione di servizi – anc</w:t>
      </w:r>
      <w:r w:rsidR="00366041" w:rsidRPr="00F67A81">
        <w:rPr>
          <w:rFonts w:ascii="Verdana" w:hAnsi="Verdana"/>
          <w:sz w:val="20"/>
          <w:szCs w:val="20"/>
        </w:rPr>
        <w:t>h</w:t>
      </w:r>
      <w:r w:rsidR="001F2465" w:rsidRPr="00F67A81">
        <w:rPr>
          <w:rFonts w:ascii="Verdana" w:hAnsi="Verdana"/>
          <w:sz w:val="20"/>
          <w:szCs w:val="20"/>
        </w:rPr>
        <w:t>e digitali – per la fruizione di tali percorsi.</w:t>
      </w:r>
    </w:p>
    <w:p w14:paraId="6F62DDD6" w14:textId="77777777" w:rsidR="00284F7D" w:rsidRPr="00F67A81" w:rsidRDefault="00284F7D" w:rsidP="00A13A73">
      <w:pPr>
        <w:jc w:val="both"/>
        <w:rPr>
          <w:rFonts w:ascii="Verdana" w:eastAsia="FangSong" w:hAnsi="Verdana" w:cs="Narkisim"/>
          <w:sz w:val="20"/>
          <w:szCs w:val="20"/>
        </w:rPr>
      </w:pPr>
    </w:p>
    <w:p w14:paraId="3EE53D0C" w14:textId="77777777" w:rsidR="00656C04" w:rsidRPr="00F67A81" w:rsidRDefault="00656C04" w:rsidP="00A13A73">
      <w:pPr>
        <w:jc w:val="both"/>
        <w:rPr>
          <w:rFonts w:ascii="Verdana" w:eastAsia="FangSong" w:hAnsi="Verdana" w:cs="Narkisim"/>
          <w:sz w:val="20"/>
          <w:szCs w:val="20"/>
        </w:rPr>
      </w:pPr>
    </w:p>
    <w:p w14:paraId="7B63DB2F" w14:textId="77777777" w:rsidR="00634AF6" w:rsidRPr="00F67A81" w:rsidRDefault="00634AF6">
      <w:pPr>
        <w:rPr>
          <w:rFonts w:ascii="Verdana" w:eastAsia="FangSong" w:hAnsi="Verdana" w:cs="Narkisim"/>
          <w:sz w:val="20"/>
          <w:szCs w:val="20"/>
        </w:rPr>
      </w:pPr>
      <w:r w:rsidRPr="00F67A81">
        <w:rPr>
          <w:rFonts w:ascii="Verdana" w:eastAsia="FangSong" w:hAnsi="Verdana" w:cs="Narkisim"/>
          <w:sz w:val="20"/>
          <w:szCs w:val="20"/>
        </w:rPr>
        <w:br w:type="page"/>
      </w:r>
    </w:p>
    <w:p w14:paraId="40DC9482" w14:textId="77777777" w:rsidR="00213CE2" w:rsidRPr="00F67A81" w:rsidRDefault="00213CE2" w:rsidP="00A13A73">
      <w:pPr>
        <w:jc w:val="both"/>
        <w:rPr>
          <w:rFonts w:ascii="Verdana" w:eastAsia="FangSong" w:hAnsi="Verdana" w:cs="Narkisim"/>
          <w:sz w:val="20"/>
          <w:szCs w:val="20"/>
        </w:rPr>
      </w:pPr>
    </w:p>
    <w:p w14:paraId="693A1192" w14:textId="77777777" w:rsidR="00E43F65" w:rsidRPr="00246DD5" w:rsidRDefault="0040758D">
      <w:pPr>
        <w:pStyle w:val="Titolo2Paragrafo"/>
        <w:ind w:left="2410" w:hanging="992"/>
        <w:outlineLvl w:val="1"/>
        <w:rPr>
          <w:rFonts w:ascii="Verdana" w:eastAsia="FangSong" w:hAnsi="Verdana" w:cs="Narkisim"/>
          <w:b w:val="0"/>
          <w:bCs/>
          <w:caps/>
          <w:color w:val="006600"/>
          <w:w w:val="90"/>
          <w:sz w:val="32"/>
          <w:szCs w:val="32"/>
        </w:rPr>
      </w:pPr>
      <w:bookmarkStart w:id="125" w:name="_Toc43888400"/>
      <w:bookmarkStart w:id="126" w:name="_Toc58252532"/>
      <w:r w:rsidRPr="00246DD5">
        <w:rPr>
          <w:rFonts w:ascii="Verdana" w:eastAsia="FangSong" w:hAnsi="Verdana" w:cs="Narkisim"/>
          <w:b w:val="0"/>
          <w:bCs/>
          <w:caps/>
          <w:color w:val="006600"/>
          <w:w w:val="90"/>
          <w:sz w:val="32"/>
          <w:szCs w:val="32"/>
        </w:rPr>
        <w:t>2.2.2.c</w:t>
      </w:r>
      <w:r w:rsidRPr="00246DD5">
        <w:rPr>
          <w:rFonts w:ascii="Verdana" w:eastAsia="FangSong" w:hAnsi="Verdana" w:cs="Narkisim"/>
          <w:b w:val="0"/>
          <w:bCs/>
          <w:caps/>
          <w:color w:val="006600"/>
          <w:w w:val="90"/>
          <w:sz w:val="32"/>
          <w:szCs w:val="32"/>
        </w:rPr>
        <w:tab/>
        <w:t>Area Culturale</w:t>
      </w:r>
      <w:bookmarkEnd w:id="125"/>
      <w:bookmarkEnd w:id="126"/>
    </w:p>
    <w:p w14:paraId="73C0FFC7" w14:textId="77777777" w:rsidR="00E43F65" w:rsidRPr="00F67A81" w:rsidRDefault="00E43F65">
      <w:pPr>
        <w:contextualSpacing/>
        <w:jc w:val="both"/>
        <w:rPr>
          <w:rFonts w:ascii="Verdana" w:eastAsia="FangSong" w:hAnsi="Verdana" w:cs="Narkisim"/>
          <w:sz w:val="20"/>
          <w:szCs w:val="20"/>
        </w:rPr>
      </w:pPr>
    </w:p>
    <w:p w14:paraId="4E216B28"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Dal punto di vista della relazione con il Bilancio regionale, l’Area Culturale è strutturata come indicato nel Prospetto 4 seguente:</w:t>
      </w:r>
    </w:p>
    <w:p w14:paraId="7318ACBA" w14:textId="77777777" w:rsidR="00E43F65" w:rsidRPr="00F67A81" w:rsidRDefault="00E43F65">
      <w:pPr>
        <w:jc w:val="both"/>
        <w:rPr>
          <w:rFonts w:ascii="Verdana" w:eastAsia="FangSong" w:hAnsi="Verdana" w:cs="Narkisim"/>
          <w:sz w:val="20"/>
          <w:szCs w:val="20"/>
        </w:rPr>
      </w:pPr>
    </w:p>
    <w:p w14:paraId="14A75B8D" w14:textId="77777777" w:rsidR="00E43F65" w:rsidRPr="00246DD5" w:rsidRDefault="0040758D">
      <w:pPr>
        <w:pStyle w:val="Tabella1"/>
        <w:ind w:left="1701" w:hanging="1701"/>
        <w:rPr>
          <w:rFonts w:ascii="Verdana" w:eastAsia="FangSong" w:hAnsi="Verdana"/>
          <w:b w:val="0"/>
          <w:caps/>
          <w:color w:val="006600"/>
          <w:w w:val="90"/>
          <w:sz w:val="24"/>
          <w:szCs w:val="24"/>
        </w:rPr>
      </w:pPr>
      <w:bookmarkStart w:id="127" w:name="_Toc43888401"/>
      <w:bookmarkStart w:id="128" w:name="_Toc58252533"/>
      <w:r w:rsidRPr="00246DD5">
        <w:rPr>
          <w:rFonts w:ascii="Verdana" w:eastAsia="FangSong" w:hAnsi="Verdana"/>
          <w:b w:val="0"/>
          <w:caps/>
          <w:color w:val="006600"/>
          <w:w w:val="90"/>
          <w:sz w:val="24"/>
          <w:szCs w:val="24"/>
        </w:rPr>
        <w:t>Prospetto 4 –</w:t>
      </w:r>
      <w:r w:rsidR="007E0612" w:rsidRPr="00246DD5">
        <w:rPr>
          <w:rFonts w:ascii="Verdana" w:eastAsia="FangSong" w:hAnsi="Verdana"/>
          <w:b w:val="0"/>
          <w:caps/>
          <w:color w:val="006600"/>
          <w:w w:val="90"/>
          <w:sz w:val="24"/>
          <w:szCs w:val="24"/>
        </w:rPr>
        <w:t xml:space="preserve"> </w:t>
      </w:r>
      <w:r w:rsidRPr="00246DD5">
        <w:rPr>
          <w:rFonts w:ascii="Verdana" w:eastAsia="FangSong" w:hAnsi="Verdana"/>
          <w:b w:val="0"/>
          <w:caps/>
          <w:color w:val="006600"/>
          <w:w w:val="90"/>
          <w:sz w:val="24"/>
          <w:szCs w:val="24"/>
        </w:rPr>
        <w:t>Area Culturale: missioni e programmi 202</w:t>
      </w:r>
      <w:bookmarkEnd w:id="127"/>
      <w:r w:rsidR="00C002C6" w:rsidRPr="00246DD5">
        <w:rPr>
          <w:rFonts w:ascii="Verdana" w:eastAsia="FangSong" w:hAnsi="Verdana"/>
          <w:b w:val="0"/>
          <w:caps/>
          <w:color w:val="006600"/>
          <w:w w:val="90"/>
          <w:sz w:val="24"/>
          <w:szCs w:val="24"/>
        </w:rPr>
        <w:t>1</w:t>
      </w:r>
      <w:bookmarkEnd w:id="128"/>
    </w:p>
    <w:p w14:paraId="736FECFD" w14:textId="77777777" w:rsidR="00E43F65" w:rsidRPr="00F67A81" w:rsidRDefault="0040758D">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Attività classificate in base a missioni e programmi </w:t>
      </w:r>
    </w:p>
    <w:tbl>
      <w:tblPr>
        <w:tblpPr w:leftFromText="141" w:rightFromText="141" w:vertAnchor="text" w:horzAnchor="margin" w:tblpY="64"/>
        <w:tblW w:w="9000" w:type="dxa"/>
        <w:tblCellMar>
          <w:left w:w="70" w:type="dxa"/>
          <w:right w:w="70" w:type="dxa"/>
        </w:tblCellMar>
        <w:tblLook w:val="04A0" w:firstRow="1" w:lastRow="0" w:firstColumn="1" w:lastColumn="0" w:noHBand="0" w:noVBand="1"/>
      </w:tblPr>
      <w:tblGrid>
        <w:gridCol w:w="2125"/>
        <w:gridCol w:w="6875"/>
      </w:tblGrid>
      <w:tr w:rsidR="00E43F65" w:rsidRPr="00F67A81" w14:paraId="5F71C602" w14:textId="77777777" w:rsidTr="00180197">
        <w:trPr>
          <w:cantSplit/>
          <w:trHeight w:val="20"/>
        </w:trPr>
        <w:tc>
          <w:tcPr>
            <w:tcW w:w="8999" w:type="dxa"/>
            <w:gridSpan w:val="2"/>
            <w:shd w:val="clear" w:color="auto" w:fill="ACD7CA" w:themeFill="accent3" w:themeFillTint="99"/>
            <w:vAlign w:val="center"/>
          </w:tcPr>
          <w:p w14:paraId="27E38BAA" w14:textId="77777777" w:rsidR="00E43F65" w:rsidRPr="00246DD5" w:rsidRDefault="0040758D" w:rsidP="00022BD5">
            <w:pPr>
              <w:pStyle w:val="Titolo2Paragrafo"/>
              <w:spacing w:before="80" w:after="80"/>
              <w:ind w:left="992" w:hanging="992"/>
              <w:outlineLvl w:val="1"/>
              <w:rPr>
                <w:rFonts w:ascii="Verdana" w:eastAsia="FangSong" w:hAnsi="Verdana" w:cs="Narkisim"/>
                <w:b w:val="0"/>
                <w:bCs/>
                <w:caps/>
                <w:color w:val="006600"/>
                <w:w w:val="90"/>
                <w:sz w:val="24"/>
                <w:szCs w:val="24"/>
              </w:rPr>
            </w:pPr>
            <w:bookmarkStart w:id="129" w:name="_Toc43888402"/>
            <w:bookmarkStart w:id="130" w:name="_Toc56757641"/>
            <w:bookmarkStart w:id="131" w:name="_Toc57637443"/>
            <w:bookmarkStart w:id="132" w:name="_Toc58252534"/>
            <w:r w:rsidRPr="00246DD5">
              <w:rPr>
                <w:rFonts w:ascii="Verdana" w:eastAsia="FangSong" w:hAnsi="Verdana" w:cs="Narkisim"/>
                <w:b w:val="0"/>
                <w:bCs/>
                <w:caps/>
                <w:color w:val="006600"/>
                <w:w w:val="90"/>
                <w:sz w:val="24"/>
                <w:szCs w:val="24"/>
              </w:rPr>
              <w:t>Area Culturale</w:t>
            </w:r>
            <w:bookmarkEnd w:id="129"/>
            <w:bookmarkEnd w:id="130"/>
            <w:bookmarkEnd w:id="131"/>
            <w:bookmarkEnd w:id="132"/>
          </w:p>
        </w:tc>
      </w:tr>
      <w:tr w:rsidR="00E43F65" w:rsidRPr="00F67A81" w14:paraId="35F43E86" w14:textId="77777777" w:rsidTr="000C1266">
        <w:trPr>
          <w:cantSplit/>
          <w:trHeight w:val="20"/>
        </w:trPr>
        <w:tc>
          <w:tcPr>
            <w:tcW w:w="2125" w:type="dxa"/>
            <w:tcBorders>
              <w:bottom w:val="single" w:sz="4" w:space="0" w:color="000000"/>
              <w:right w:val="single" w:sz="4" w:space="0" w:color="000000"/>
            </w:tcBorders>
            <w:shd w:val="clear" w:color="auto" w:fill="FFFFFF" w:themeFill="background1"/>
            <w:vAlign w:val="center"/>
          </w:tcPr>
          <w:p w14:paraId="2AC61EFB" w14:textId="77777777" w:rsidR="00E43F65" w:rsidRPr="00246DD5" w:rsidRDefault="0040758D" w:rsidP="00022BD5">
            <w:pPr>
              <w:pStyle w:val="Titolo2Paragrafo"/>
              <w:spacing w:before="80" w:after="80"/>
              <w:ind w:left="992" w:hanging="992"/>
              <w:outlineLvl w:val="1"/>
              <w:rPr>
                <w:rFonts w:ascii="Verdana" w:eastAsia="FangSong" w:hAnsi="Verdana" w:cs="Narkisim"/>
                <w:b w:val="0"/>
                <w:bCs/>
                <w:caps/>
                <w:color w:val="006600"/>
                <w:w w:val="90"/>
                <w:sz w:val="24"/>
                <w:szCs w:val="24"/>
              </w:rPr>
            </w:pPr>
            <w:bookmarkStart w:id="133" w:name="_Toc56757642"/>
            <w:bookmarkStart w:id="134" w:name="_Toc57637444"/>
            <w:bookmarkStart w:id="135" w:name="_Toc58252535"/>
            <w:r w:rsidRPr="00246DD5">
              <w:rPr>
                <w:rFonts w:ascii="Verdana" w:eastAsia="FangSong" w:hAnsi="Verdana" w:cs="Narkisim"/>
                <w:b w:val="0"/>
                <w:bCs/>
                <w:caps/>
                <w:color w:val="006600"/>
                <w:w w:val="90"/>
                <w:sz w:val="24"/>
                <w:szCs w:val="24"/>
              </w:rPr>
              <w:t>Missione</w:t>
            </w:r>
            <w:bookmarkEnd w:id="133"/>
            <w:bookmarkEnd w:id="134"/>
            <w:bookmarkEnd w:id="135"/>
          </w:p>
        </w:tc>
        <w:tc>
          <w:tcPr>
            <w:tcW w:w="6874" w:type="dxa"/>
            <w:tcBorders>
              <w:bottom w:val="single" w:sz="4" w:space="0" w:color="000000"/>
            </w:tcBorders>
            <w:shd w:val="clear" w:color="auto" w:fill="FFFFFF" w:themeFill="background1"/>
            <w:vAlign w:val="center"/>
          </w:tcPr>
          <w:p w14:paraId="0D9F5E60" w14:textId="77777777" w:rsidR="00E43F65" w:rsidRPr="00246DD5" w:rsidRDefault="0040758D" w:rsidP="00022BD5">
            <w:pPr>
              <w:pStyle w:val="Titolo2Paragrafo"/>
              <w:spacing w:before="80" w:after="80"/>
              <w:ind w:left="992" w:hanging="992"/>
              <w:outlineLvl w:val="1"/>
              <w:rPr>
                <w:rFonts w:ascii="Verdana" w:eastAsia="FangSong" w:hAnsi="Verdana" w:cs="Narkisim"/>
                <w:b w:val="0"/>
                <w:bCs/>
                <w:caps/>
                <w:color w:val="006600"/>
                <w:w w:val="90"/>
                <w:sz w:val="24"/>
                <w:szCs w:val="24"/>
              </w:rPr>
            </w:pPr>
            <w:bookmarkStart w:id="136" w:name="_Toc56757643"/>
            <w:bookmarkStart w:id="137" w:name="_Toc57637445"/>
            <w:bookmarkStart w:id="138" w:name="_Toc58252536"/>
            <w:r w:rsidRPr="00246DD5">
              <w:rPr>
                <w:rFonts w:ascii="Verdana" w:eastAsia="FangSong" w:hAnsi="Verdana" w:cs="Narkisim"/>
                <w:b w:val="0"/>
                <w:bCs/>
                <w:caps/>
                <w:color w:val="006600"/>
                <w:w w:val="90"/>
                <w:sz w:val="24"/>
                <w:szCs w:val="24"/>
              </w:rPr>
              <w:t>Programma</w:t>
            </w:r>
            <w:bookmarkEnd w:id="136"/>
            <w:bookmarkEnd w:id="137"/>
            <w:bookmarkEnd w:id="138"/>
          </w:p>
        </w:tc>
      </w:tr>
      <w:tr w:rsidR="00E43F65" w:rsidRPr="00F67A81" w14:paraId="597FEF9E" w14:textId="77777777" w:rsidTr="00180197">
        <w:trPr>
          <w:cantSplit/>
          <w:trHeight w:val="276"/>
        </w:trPr>
        <w:tc>
          <w:tcPr>
            <w:tcW w:w="2125" w:type="dxa"/>
            <w:vMerge w:val="restart"/>
            <w:tcBorders>
              <w:bottom w:val="single" w:sz="4" w:space="0" w:color="000000"/>
              <w:right w:val="single" w:sz="4" w:space="0" w:color="000000"/>
            </w:tcBorders>
            <w:shd w:val="clear" w:color="auto" w:fill="E3F1ED" w:themeFill="accent3" w:themeFillTint="33"/>
            <w:vAlign w:val="center"/>
          </w:tcPr>
          <w:p w14:paraId="760F769D" w14:textId="77777777" w:rsidR="00E43F65" w:rsidRPr="00F67A81" w:rsidRDefault="0040758D" w:rsidP="00022BD5">
            <w:pPr>
              <w:spacing w:before="80" w:after="80"/>
              <w:contextualSpacing/>
              <w:rPr>
                <w:rFonts w:ascii="Verdana" w:eastAsia="FangSong" w:hAnsi="Verdana" w:cs="Narkisim"/>
                <w:iCs/>
                <w:sz w:val="20"/>
                <w:szCs w:val="20"/>
              </w:rPr>
            </w:pPr>
            <w:r w:rsidRPr="00F67A81">
              <w:rPr>
                <w:rFonts w:ascii="Verdana" w:eastAsia="FangSong" w:hAnsi="Verdana" w:cs="Narkisim"/>
                <w:b/>
                <w:bCs/>
                <w:sz w:val="20"/>
                <w:szCs w:val="20"/>
              </w:rPr>
              <w:t>Missione 05</w:t>
            </w:r>
            <w:r w:rsidRPr="00F67A81">
              <w:rPr>
                <w:rFonts w:ascii="Verdana" w:eastAsia="FangSong" w:hAnsi="Verdana" w:cs="Narkisim"/>
                <w:iCs/>
                <w:sz w:val="20"/>
                <w:szCs w:val="20"/>
              </w:rPr>
              <w:t xml:space="preserve">: </w:t>
            </w:r>
          </w:p>
          <w:p w14:paraId="4A46605E" w14:textId="77777777" w:rsidR="00E43F65" w:rsidRPr="00F67A81" w:rsidRDefault="0040758D" w:rsidP="00022BD5">
            <w:pPr>
              <w:spacing w:before="80" w:after="80"/>
              <w:contextualSpacing/>
              <w:rPr>
                <w:rFonts w:ascii="Verdana" w:eastAsia="FangSong" w:hAnsi="Verdana" w:cs="Narkisim"/>
                <w:iCs/>
                <w:sz w:val="20"/>
                <w:szCs w:val="20"/>
              </w:rPr>
            </w:pPr>
            <w:r w:rsidRPr="00F67A81">
              <w:rPr>
                <w:rFonts w:ascii="Verdana" w:eastAsia="FangSong" w:hAnsi="Verdana" w:cs="Narkisim"/>
                <w:iCs/>
                <w:sz w:val="20"/>
                <w:szCs w:val="20"/>
              </w:rPr>
              <w:t xml:space="preserve">Tutela e valorizzazione dei beni </w:t>
            </w:r>
            <w:r w:rsidR="00280DFD" w:rsidRPr="00F67A81">
              <w:rPr>
                <w:rFonts w:ascii="Verdana" w:eastAsia="FangSong" w:hAnsi="Verdana" w:cs="Narkisim"/>
                <w:iCs/>
                <w:sz w:val="20"/>
                <w:szCs w:val="20"/>
              </w:rPr>
              <w:br/>
            </w:r>
            <w:r w:rsidRPr="00F67A81">
              <w:rPr>
                <w:rFonts w:ascii="Verdana" w:eastAsia="FangSong" w:hAnsi="Verdana" w:cs="Narkisim"/>
                <w:iCs/>
                <w:sz w:val="20"/>
                <w:szCs w:val="20"/>
              </w:rPr>
              <w:t xml:space="preserve">e attività culturali </w:t>
            </w:r>
          </w:p>
        </w:tc>
        <w:tc>
          <w:tcPr>
            <w:tcW w:w="6874" w:type="dxa"/>
            <w:vMerge w:val="restart"/>
            <w:tcBorders>
              <w:top w:val="single" w:sz="4" w:space="0" w:color="000000"/>
              <w:left w:val="single" w:sz="4" w:space="0" w:color="000000"/>
              <w:bottom w:val="single" w:sz="4" w:space="0" w:color="000000"/>
            </w:tcBorders>
            <w:shd w:val="clear" w:color="auto" w:fill="E3F1ED" w:themeFill="accent3" w:themeFillTint="33"/>
            <w:vAlign w:val="center"/>
          </w:tcPr>
          <w:p w14:paraId="08EBCF64" w14:textId="77777777" w:rsidR="00E43F65" w:rsidRPr="00F67A81" w:rsidRDefault="0040758D" w:rsidP="00022BD5">
            <w:pPr>
              <w:spacing w:before="80" w:after="80"/>
              <w:ind w:left="1991" w:hanging="1991"/>
              <w:contextualSpacing/>
              <w:rPr>
                <w:rFonts w:ascii="Verdana" w:eastAsia="FangSong" w:hAnsi="Verdana" w:cs="Narkisim"/>
                <w:sz w:val="20"/>
                <w:szCs w:val="20"/>
              </w:rPr>
            </w:pPr>
            <w:r w:rsidRPr="00F67A81">
              <w:rPr>
                <w:rFonts w:ascii="Verdana" w:eastAsia="FangSong" w:hAnsi="Verdana" w:cs="Narkisim"/>
                <w:sz w:val="20"/>
                <w:szCs w:val="20"/>
              </w:rPr>
              <w:t xml:space="preserve">Programma 0501 - </w:t>
            </w:r>
            <w:r w:rsidR="005931A1" w:rsidRPr="00F67A81">
              <w:rPr>
                <w:rFonts w:ascii="Verdana" w:eastAsia="FangSong" w:hAnsi="Verdana" w:cs="Narkisim"/>
                <w:sz w:val="20"/>
                <w:szCs w:val="20"/>
              </w:rPr>
              <w:tab/>
            </w:r>
            <w:r w:rsidRPr="00F67A81">
              <w:rPr>
                <w:rFonts w:ascii="Verdana" w:eastAsia="FangSong" w:hAnsi="Verdana" w:cs="Narkisim"/>
                <w:sz w:val="20"/>
                <w:szCs w:val="20"/>
              </w:rPr>
              <w:t>Valorizzazione dei beni di interesse storico</w:t>
            </w:r>
          </w:p>
        </w:tc>
      </w:tr>
      <w:tr w:rsidR="00E43F65" w:rsidRPr="00F67A81" w14:paraId="4AA12C4C"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1C185465"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tcBorders>
              <w:top w:val="single" w:sz="4" w:space="0" w:color="000000"/>
              <w:left w:val="single" w:sz="4" w:space="0" w:color="000000"/>
              <w:bottom w:val="single" w:sz="4" w:space="0" w:color="000000"/>
            </w:tcBorders>
            <w:shd w:val="clear" w:color="auto" w:fill="E3F1ED" w:themeFill="accent3" w:themeFillTint="33"/>
            <w:vAlign w:val="center"/>
          </w:tcPr>
          <w:p w14:paraId="6C6A71EB" w14:textId="77777777" w:rsidR="00E43F65" w:rsidRPr="00F67A81" w:rsidRDefault="00E43F65" w:rsidP="00022BD5">
            <w:pPr>
              <w:spacing w:before="80" w:after="80"/>
              <w:ind w:left="1991" w:hanging="1991"/>
              <w:contextualSpacing/>
              <w:rPr>
                <w:rFonts w:ascii="Verdana" w:eastAsia="FangSong" w:hAnsi="Verdana" w:cs="Narkisim"/>
                <w:sz w:val="20"/>
                <w:szCs w:val="20"/>
              </w:rPr>
            </w:pPr>
          </w:p>
        </w:tc>
      </w:tr>
      <w:tr w:rsidR="00E43F65" w:rsidRPr="00F67A81" w14:paraId="73C052AA"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242D370D"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tcBorders>
              <w:top w:val="single" w:sz="4" w:space="0" w:color="000000"/>
              <w:left w:val="single" w:sz="4" w:space="0" w:color="000000"/>
              <w:bottom w:val="single" w:sz="4" w:space="0" w:color="000000"/>
            </w:tcBorders>
            <w:shd w:val="clear" w:color="auto" w:fill="E3F1ED" w:themeFill="accent3" w:themeFillTint="33"/>
            <w:vAlign w:val="center"/>
          </w:tcPr>
          <w:p w14:paraId="75A5C696" w14:textId="77777777" w:rsidR="00E43F65" w:rsidRPr="00F67A81" w:rsidRDefault="00E43F65" w:rsidP="00022BD5">
            <w:pPr>
              <w:spacing w:before="80" w:after="80"/>
              <w:ind w:left="1991" w:hanging="1991"/>
              <w:contextualSpacing/>
              <w:rPr>
                <w:rFonts w:ascii="Verdana" w:eastAsia="FangSong" w:hAnsi="Verdana" w:cs="Narkisim"/>
                <w:sz w:val="20"/>
                <w:szCs w:val="20"/>
              </w:rPr>
            </w:pPr>
          </w:p>
        </w:tc>
      </w:tr>
      <w:tr w:rsidR="00E43F65" w:rsidRPr="00F67A81" w14:paraId="3215853A"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34302C6F"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val="restart"/>
            <w:tcBorders>
              <w:top w:val="single" w:sz="4" w:space="0" w:color="000000"/>
              <w:left w:val="single" w:sz="4" w:space="0" w:color="000000"/>
              <w:bottom w:val="single" w:sz="4" w:space="0" w:color="000000"/>
            </w:tcBorders>
            <w:shd w:val="clear" w:color="auto" w:fill="E3F1ED" w:themeFill="accent3" w:themeFillTint="33"/>
            <w:vAlign w:val="center"/>
          </w:tcPr>
          <w:p w14:paraId="37256EB9" w14:textId="77777777" w:rsidR="00E43F65" w:rsidRPr="00F67A81" w:rsidRDefault="0040758D" w:rsidP="00022BD5">
            <w:pPr>
              <w:spacing w:before="80" w:after="80"/>
              <w:ind w:left="1991" w:hanging="1991"/>
              <w:contextualSpacing/>
              <w:rPr>
                <w:rFonts w:ascii="Verdana" w:eastAsia="FangSong" w:hAnsi="Verdana" w:cs="Narkisim"/>
                <w:sz w:val="20"/>
                <w:szCs w:val="20"/>
              </w:rPr>
            </w:pPr>
            <w:r w:rsidRPr="00F67A81">
              <w:rPr>
                <w:rFonts w:ascii="Verdana" w:eastAsia="FangSong" w:hAnsi="Verdana" w:cs="Narkisim"/>
                <w:sz w:val="20"/>
                <w:szCs w:val="20"/>
              </w:rPr>
              <w:t xml:space="preserve">Programma 0502 - </w:t>
            </w:r>
            <w:r w:rsidR="005931A1" w:rsidRPr="00F67A81">
              <w:rPr>
                <w:rFonts w:ascii="Verdana" w:eastAsia="FangSong" w:hAnsi="Verdana" w:cs="Narkisim"/>
                <w:sz w:val="20"/>
                <w:szCs w:val="20"/>
              </w:rPr>
              <w:tab/>
            </w:r>
            <w:r w:rsidRPr="00F67A81">
              <w:rPr>
                <w:rFonts w:ascii="Verdana" w:eastAsia="FangSong" w:hAnsi="Verdana" w:cs="Narkisim"/>
                <w:sz w:val="20"/>
                <w:szCs w:val="20"/>
              </w:rPr>
              <w:t xml:space="preserve">Attività culturali e interventi diversi </w:t>
            </w:r>
            <w:r w:rsidR="002A3C46" w:rsidRPr="00F67A81">
              <w:rPr>
                <w:rFonts w:ascii="Verdana" w:eastAsia="FangSong" w:hAnsi="Verdana" w:cs="Narkisim"/>
                <w:sz w:val="20"/>
                <w:szCs w:val="20"/>
              </w:rPr>
              <w:br/>
            </w:r>
            <w:r w:rsidRPr="00F67A81">
              <w:rPr>
                <w:rFonts w:ascii="Verdana" w:eastAsia="FangSong" w:hAnsi="Verdana" w:cs="Narkisim"/>
                <w:sz w:val="20"/>
                <w:szCs w:val="20"/>
              </w:rPr>
              <w:t>nel settore culturale</w:t>
            </w:r>
          </w:p>
        </w:tc>
      </w:tr>
      <w:tr w:rsidR="00E43F65" w:rsidRPr="00F67A81" w14:paraId="005A4EA6"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7EA4C9A0"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tcBorders>
              <w:top w:val="single" w:sz="4" w:space="0" w:color="000000"/>
              <w:left w:val="single" w:sz="4" w:space="0" w:color="000000"/>
              <w:bottom w:val="single" w:sz="4" w:space="0" w:color="000000"/>
            </w:tcBorders>
            <w:shd w:val="clear" w:color="auto" w:fill="E3F1ED" w:themeFill="accent3" w:themeFillTint="33"/>
            <w:vAlign w:val="center"/>
          </w:tcPr>
          <w:p w14:paraId="12D7EAE0" w14:textId="77777777" w:rsidR="00E43F65" w:rsidRPr="00F67A81" w:rsidRDefault="00E43F65" w:rsidP="00022BD5">
            <w:pPr>
              <w:spacing w:before="80" w:after="80"/>
              <w:ind w:left="1991" w:hanging="1991"/>
              <w:contextualSpacing/>
              <w:rPr>
                <w:rFonts w:ascii="Verdana" w:eastAsia="FangSong" w:hAnsi="Verdana" w:cs="Narkisim"/>
                <w:sz w:val="20"/>
                <w:szCs w:val="20"/>
              </w:rPr>
            </w:pPr>
          </w:p>
        </w:tc>
      </w:tr>
      <w:tr w:rsidR="00E43F65" w:rsidRPr="00F67A81" w14:paraId="53F99155"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2387DD6B"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tcBorders>
              <w:top w:val="single" w:sz="4" w:space="0" w:color="000000"/>
              <w:left w:val="single" w:sz="4" w:space="0" w:color="000000"/>
              <w:bottom w:val="single" w:sz="4" w:space="0" w:color="000000"/>
            </w:tcBorders>
            <w:shd w:val="clear" w:color="auto" w:fill="E3F1ED" w:themeFill="accent3" w:themeFillTint="33"/>
            <w:vAlign w:val="center"/>
          </w:tcPr>
          <w:p w14:paraId="2E4624AB" w14:textId="77777777" w:rsidR="00E43F65" w:rsidRPr="00F67A81" w:rsidRDefault="00E43F65" w:rsidP="00022BD5">
            <w:pPr>
              <w:spacing w:before="80" w:after="80"/>
              <w:ind w:left="1991" w:hanging="1991"/>
              <w:contextualSpacing/>
              <w:rPr>
                <w:rFonts w:ascii="Verdana" w:eastAsia="FangSong" w:hAnsi="Verdana" w:cs="Narkisim"/>
                <w:sz w:val="20"/>
                <w:szCs w:val="20"/>
              </w:rPr>
            </w:pPr>
          </w:p>
        </w:tc>
      </w:tr>
      <w:tr w:rsidR="00E43F65" w:rsidRPr="00F67A81" w14:paraId="0F214A88"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28494239"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val="restart"/>
            <w:tcBorders>
              <w:top w:val="single" w:sz="4" w:space="0" w:color="000000"/>
              <w:left w:val="single" w:sz="4" w:space="0" w:color="000000"/>
              <w:bottom w:val="single" w:sz="4" w:space="0" w:color="000000"/>
            </w:tcBorders>
            <w:shd w:val="clear" w:color="auto" w:fill="E3F1ED" w:themeFill="accent3" w:themeFillTint="33"/>
            <w:vAlign w:val="center"/>
          </w:tcPr>
          <w:p w14:paraId="1D7E3E1B" w14:textId="77777777" w:rsidR="00E43F65" w:rsidRPr="00F67A81" w:rsidRDefault="0040758D" w:rsidP="00022BD5">
            <w:pPr>
              <w:spacing w:before="80" w:after="80"/>
              <w:ind w:left="1991" w:hanging="1991"/>
              <w:contextualSpacing/>
              <w:rPr>
                <w:rFonts w:ascii="Verdana" w:eastAsia="FangSong" w:hAnsi="Verdana" w:cs="Narkisim"/>
                <w:sz w:val="20"/>
                <w:szCs w:val="20"/>
              </w:rPr>
            </w:pPr>
            <w:r w:rsidRPr="00F67A81">
              <w:rPr>
                <w:rFonts w:ascii="Verdana" w:eastAsia="FangSong" w:hAnsi="Verdana" w:cs="Narkisim"/>
                <w:sz w:val="20"/>
                <w:szCs w:val="20"/>
              </w:rPr>
              <w:t xml:space="preserve">Programma 0503 - </w:t>
            </w:r>
            <w:r w:rsidR="005931A1" w:rsidRPr="00F67A81">
              <w:rPr>
                <w:rFonts w:ascii="Verdana" w:eastAsia="FangSong" w:hAnsi="Verdana" w:cs="Narkisim"/>
                <w:sz w:val="20"/>
                <w:szCs w:val="20"/>
              </w:rPr>
              <w:tab/>
            </w:r>
            <w:r w:rsidRPr="00F67A81">
              <w:rPr>
                <w:rFonts w:ascii="Verdana" w:eastAsia="FangSong" w:hAnsi="Verdana" w:cs="Narkisim"/>
                <w:sz w:val="20"/>
                <w:szCs w:val="20"/>
              </w:rPr>
              <w:t xml:space="preserve">Politica regionale unitaria per la </w:t>
            </w:r>
            <w:r w:rsidR="002A3C46" w:rsidRPr="00F67A81">
              <w:rPr>
                <w:rFonts w:ascii="Verdana" w:eastAsia="FangSong" w:hAnsi="Verdana" w:cs="Narkisim"/>
                <w:sz w:val="20"/>
                <w:szCs w:val="20"/>
              </w:rPr>
              <w:br/>
            </w:r>
            <w:r w:rsidRPr="00F67A81">
              <w:rPr>
                <w:rFonts w:ascii="Verdana" w:eastAsia="FangSong" w:hAnsi="Verdana" w:cs="Narkisim"/>
                <w:sz w:val="20"/>
                <w:szCs w:val="20"/>
              </w:rPr>
              <w:t>Tutela dei Beni e delle Attività culturali</w:t>
            </w:r>
          </w:p>
        </w:tc>
      </w:tr>
      <w:tr w:rsidR="00E43F65" w:rsidRPr="00F67A81" w14:paraId="0DFD8C39"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0B350A24"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tcBorders>
              <w:top w:val="single" w:sz="4" w:space="0" w:color="000000"/>
              <w:left w:val="single" w:sz="4" w:space="0" w:color="000000"/>
              <w:bottom w:val="single" w:sz="4" w:space="0" w:color="000000"/>
            </w:tcBorders>
            <w:shd w:val="clear" w:color="auto" w:fill="E3F1ED" w:themeFill="accent3" w:themeFillTint="33"/>
            <w:vAlign w:val="center"/>
          </w:tcPr>
          <w:p w14:paraId="0CD2CC8A" w14:textId="77777777" w:rsidR="00E43F65" w:rsidRPr="00F67A81" w:rsidRDefault="00E43F65" w:rsidP="00022BD5">
            <w:pPr>
              <w:spacing w:before="80" w:after="80"/>
              <w:ind w:left="1991" w:hanging="1991"/>
              <w:contextualSpacing/>
              <w:rPr>
                <w:rFonts w:ascii="Verdana" w:eastAsia="FangSong" w:hAnsi="Verdana" w:cs="Narkisim"/>
                <w:sz w:val="20"/>
                <w:szCs w:val="20"/>
              </w:rPr>
            </w:pPr>
          </w:p>
        </w:tc>
      </w:tr>
      <w:tr w:rsidR="00E43F65" w:rsidRPr="00F67A81" w14:paraId="00F7A731" w14:textId="77777777" w:rsidTr="00180197">
        <w:trPr>
          <w:cantSplit/>
          <w:trHeight w:val="276"/>
        </w:trPr>
        <w:tc>
          <w:tcPr>
            <w:tcW w:w="2125" w:type="dxa"/>
            <w:vMerge/>
            <w:tcBorders>
              <w:bottom w:val="single" w:sz="4" w:space="0" w:color="000000"/>
              <w:right w:val="single" w:sz="4" w:space="0" w:color="000000"/>
            </w:tcBorders>
            <w:shd w:val="clear" w:color="auto" w:fill="E3F1ED" w:themeFill="accent3" w:themeFillTint="33"/>
            <w:vAlign w:val="center"/>
          </w:tcPr>
          <w:p w14:paraId="52F92220" w14:textId="77777777" w:rsidR="00E43F65" w:rsidRPr="00F67A81" w:rsidRDefault="00E43F65" w:rsidP="00022BD5">
            <w:pPr>
              <w:spacing w:before="80" w:after="80"/>
              <w:contextualSpacing/>
              <w:rPr>
                <w:rFonts w:ascii="Verdana" w:eastAsia="FangSong" w:hAnsi="Verdana" w:cs="Narkisim"/>
                <w:b/>
                <w:bCs/>
                <w:sz w:val="20"/>
                <w:szCs w:val="20"/>
              </w:rPr>
            </w:pPr>
          </w:p>
        </w:tc>
        <w:tc>
          <w:tcPr>
            <w:tcW w:w="6874" w:type="dxa"/>
            <w:vMerge/>
            <w:tcBorders>
              <w:top w:val="single" w:sz="4" w:space="0" w:color="000000"/>
              <w:left w:val="single" w:sz="4" w:space="0" w:color="000000"/>
              <w:bottom w:val="single" w:sz="4" w:space="0" w:color="000000"/>
            </w:tcBorders>
            <w:shd w:val="clear" w:color="auto" w:fill="E3F1ED" w:themeFill="accent3" w:themeFillTint="33"/>
            <w:vAlign w:val="center"/>
          </w:tcPr>
          <w:p w14:paraId="3A9F010A" w14:textId="77777777" w:rsidR="00E43F65" w:rsidRPr="00F67A81" w:rsidRDefault="00E43F65" w:rsidP="00022BD5">
            <w:pPr>
              <w:spacing w:before="80" w:after="80"/>
              <w:ind w:left="1991" w:hanging="1991"/>
              <w:contextualSpacing/>
              <w:rPr>
                <w:rFonts w:ascii="Verdana" w:eastAsia="FangSong" w:hAnsi="Verdana" w:cs="Narkisim"/>
                <w:sz w:val="20"/>
                <w:szCs w:val="20"/>
              </w:rPr>
            </w:pPr>
          </w:p>
        </w:tc>
      </w:tr>
      <w:tr w:rsidR="00E43F65" w:rsidRPr="00F67A81" w14:paraId="527D7610" w14:textId="77777777" w:rsidTr="00180197">
        <w:trPr>
          <w:cantSplit/>
          <w:trHeight w:val="276"/>
        </w:trPr>
        <w:tc>
          <w:tcPr>
            <w:tcW w:w="2125" w:type="dxa"/>
            <w:vMerge w:val="restart"/>
            <w:tcBorders>
              <w:top w:val="single" w:sz="4" w:space="0" w:color="000000"/>
              <w:right w:val="single" w:sz="4" w:space="0" w:color="000000"/>
            </w:tcBorders>
            <w:shd w:val="clear" w:color="auto" w:fill="C7E4DB" w:themeFill="accent3" w:themeFillTint="66"/>
            <w:vAlign w:val="center"/>
          </w:tcPr>
          <w:p w14:paraId="37D5AC03" w14:textId="77777777" w:rsidR="00E43F65" w:rsidRPr="00F67A81" w:rsidRDefault="0040758D" w:rsidP="00022BD5">
            <w:pPr>
              <w:spacing w:before="80" w:after="80"/>
              <w:contextualSpacing/>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06</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 xml:space="preserve">Politiche giovanili, sport e tempo </w:t>
            </w:r>
            <w:r w:rsidR="00280DFD" w:rsidRPr="00F67A81">
              <w:rPr>
                <w:rFonts w:ascii="Verdana" w:eastAsia="FangSong" w:hAnsi="Verdana" w:cs="Narkisim"/>
                <w:iCs/>
                <w:color w:val="000000"/>
                <w:sz w:val="20"/>
                <w:szCs w:val="20"/>
              </w:rPr>
              <w:br/>
            </w:r>
            <w:r w:rsidRPr="00F67A81">
              <w:rPr>
                <w:rFonts w:ascii="Verdana" w:eastAsia="FangSong" w:hAnsi="Verdana" w:cs="Narkisim"/>
                <w:iCs/>
                <w:color w:val="000000"/>
                <w:sz w:val="20"/>
                <w:szCs w:val="20"/>
              </w:rPr>
              <w:t xml:space="preserve">libero </w:t>
            </w:r>
          </w:p>
        </w:tc>
        <w:tc>
          <w:tcPr>
            <w:tcW w:w="6874" w:type="dxa"/>
            <w:vMerge w:val="restart"/>
            <w:tcBorders>
              <w:top w:val="single" w:sz="4" w:space="0" w:color="000000"/>
              <w:left w:val="single" w:sz="4" w:space="0" w:color="000000"/>
            </w:tcBorders>
            <w:shd w:val="clear" w:color="auto" w:fill="C7E4DB" w:themeFill="accent3" w:themeFillTint="66"/>
            <w:vAlign w:val="center"/>
          </w:tcPr>
          <w:p w14:paraId="1B34C530" w14:textId="77777777" w:rsidR="00E43F65" w:rsidRPr="00F67A81" w:rsidRDefault="0040758D" w:rsidP="00022BD5">
            <w:pPr>
              <w:spacing w:before="80" w:after="80"/>
              <w:ind w:left="1991" w:hanging="1991"/>
              <w:contextualSpacing/>
              <w:rPr>
                <w:rFonts w:ascii="Verdana" w:eastAsia="FangSong" w:hAnsi="Verdana" w:cs="Narkisim"/>
                <w:color w:val="000000"/>
                <w:sz w:val="20"/>
                <w:szCs w:val="20"/>
              </w:rPr>
            </w:pPr>
            <w:r w:rsidRPr="00F67A81">
              <w:rPr>
                <w:rFonts w:ascii="Verdana" w:eastAsia="FangSong" w:hAnsi="Verdana" w:cs="Narkisim"/>
                <w:color w:val="000000"/>
                <w:sz w:val="20"/>
                <w:szCs w:val="20"/>
              </w:rPr>
              <w:t xml:space="preserve">Programma 0601 - </w:t>
            </w:r>
            <w:r w:rsidR="002A3C46"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Sport e tempo libero</w:t>
            </w:r>
          </w:p>
        </w:tc>
      </w:tr>
      <w:tr w:rsidR="00E43F65" w:rsidRPr="00F67A81" w14:paraId="2535F994" w14:textId="77777777" w:rsidTr="00180197">
        <w:trPr>
          <w:cantSplit/>
          <w:trHeight w:val="276"/>
        </w:trPr>
        <w:tc>
          <w:tcPr>
            <w:tcW w:w="2125" w:type="dxa"/>
            <w:vMerge/>
            <w:tcBorders>
              <w:top w:val="single" w:sz="4" w:space="0" w:color="000000"/>
              <w:right w:val="single" w:sz="4" w:space="0" w:color="000000"/>
            </w:tcBorders>
            <w:shd w:val="clear" w:color="auto" w:fill="C7E4DB" w:themeFill="accent3" w:themeFillTint="66"/>
            <w:vAlign w:val="center"/>
          </w:tcPr>
          <w:p w14:paraId="3227236C" w14:textId="77777777" w:rsidR="00E43F65" w:rsidRPr="00F67A81" w:rsidRDefault="00E43F65">
            <w:pPr>
              <w:contextualSpacing/>
              <w:rPr>
                <w:rFonts w:ascii="Verdana" w:eastAsia="FangSong" w:hAnsi="Verdana" w:cs="Narkisim"/>
                <w:b/>
                <w:bCs/>
                <w:color w:val="000000"/>
                <w:sz w:val="20"/>
                <w:szCs w:val="20"/>
              </w:rPr>
            </w:pPr>
          </w:p>
        </w:tc>
        <w:tc>
          <w:tcPr>
            <w:tcW w:w="6874" w:type="dxa"/>
            <w:vMerge/>
            <w:tcBorders>
              <w:top w:val="single" w:sz="4" w:space="0" w:color="000000"/>
              <w:left w:val="single" w:sz="4" w:space="0" w:color="000000"/>
            </w:tcBorders>
            <w:shd w:val="clear" w:color="auto" w:fill="C7E4DB" w:themeFill="accent3" w:themeFillTint="66"/>
            <w:vAlign w:val="center"/>
          </w:tcPr>
          <w:p w14:paraId="2286B762" w14:textId="77777777" w:rsidR="00E43F65" w:rsidRPr="00F67A81" w:rsidRDefault="00E43F65">
            <w:pPr>
              <w:contextualSpacing/>
              <w:rPr>
                <w:rFonts w:ascii="Verdana" w:eastAsia="FangSong" w:hAnsi="Verdana" w:cs="Narkisim"/>
                <w:color w:val="000000"/>
                <w:sz w:val="20"/>
                <w:szCs w:val="20"/>
              </w:rPr>
            </w:pPr>
          </w:p>
        </w:tc>
      </w:tr>
      <w:tr w:rsidR="00E43F65" w:rsidRPr="00F67A81" w14:paraId="5A9D2C68" w14:textId="77777777" w:rsidTr="00180197">
        <w:trPr>
          <w:cantSplit/>
          <w:trHeight w:val="276"/>
        </w:trPr>
        <w:tc>
          <w:tcPr>
            <w:tcW w:w="2125" w:type="dxa"/>
            <w:vMerge/>
            <w:tcBorders>
              <w:top w:val="single" w:sz="4" w:space="0" w:color="000000"/>
              <w:right w:val="single" w:sz="4" w:space="0" w:color="000000"/>
            </w:tcBorders>
            <w:shd w:val="clear" w:color="auto" w:fill="C7E4DB" w:themeFill="accent3" w:themeFillTint="66"/>
            <w:vAlign w:val="center"/>
          </w:tcPr>
          <w:p w14:paraId="22B4677A" w14:textId="77777777" w:rsidR="00E43F65" w:rsidRPr="00F67A81" w:rsidRDefault="00E43F65">
            <w:pPr>
              <w:contextualSpacing/>
              <w:rPr>
                <w:rFonts w:ascii="Verdana" w:eastAsia="FangSong" w:hAnsi="Verdana" w:cs="Narkisim"/>
                <w:b/>
                <w:bCs/>
                <w:color w:val="000000"/>
                <w:sz w:val="20"/>
                <w:szCs w:val="20"/>
              </w:rPr>
            </w:pPr>
          </w:p>
        </w:tc>
        <w:tc>
          <w:tcPr>
            <w:tcW w:w="6874" w:type="dxa"/>
            <w:vMerge/>
            <w:tcBorders>
              <w:top w:val="single" w:sz="4" w:space="0" w:color="000000"/>
              <w:left w:val="single" w:sz="4" w:space="0" w:color="000000"/>
            </w:tcBorders>
            <w:shd w:val="clear" w:color="auto" w:fill="C7E4DB" w:themeFill="accent3" w:themeFillTint="66"/>
            <w:vAlign w:val="center"/>
          </w:tcPr>
          <w:p w14:paraId="7DF27C72" w14:textId="77777777" w:rsidR="00E43F65" w:rsidRPr="00F67A81" w:rsidRDefault="00E43F65">
            <w:pPr>
              <w:contextualSpacing/>
              <w:rPr>
                <w:rFonts w:ascii="Verdana" w:eastAsia="FangSong" w:hAnsi="Verdana" w:cs="Narkisim"/>
                <w:color w:val="000000"/>
                <w:sz w:val="20"/>
                <w:szCs w:val="20"/>
              </w:rPr>
            </w:pPr>
          </w:p>
        </w:tc>
      </w:tr>
    </w:tbl>
    <w:p w14:paraId="5ABD6985" w14:textId="77777777" w:rsidR="00E43F65" w:rsidRPr="00F67A81" w:rsidRDefault="00E43F65">
      <w:pPr>
        <w:contextualSpacing/>
        <w:jc w:val="both"/>
        <w:rPr>
          <w:rFonts w:ascii="Verdana" w:eastAsia="FangSong" w:hAnsi="Verdana" w:cs="Narkisim"/>
          <w:sz w:val="20"/>
          <w:szCs w:val="20"/>
        </w:rPr>
      </w:pPr>
    </w:p>
    <w:p w14:paraId="2F86080E" w14:textId="77777777" w:rsidR="002A3C46"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L’azione in materia di cultura nei prossimi anni dovrà essere condotta rivedendo in parte il ruolo di ambito in stretto binomio – quando addirittura non a servizio – del settore turistico per concentrarsi in maniera più decisa sul potenziamento della capacità che la cultura può avere come volano economico in sé e come elemento di valore sociale del territorio. </w:t>
      </w:r>
    </w:p>
    <w:p w14:paraId="43EFDAC6" w14:textId="77777777" w:rsidR="002A3C46" w:rsidRPr="00F67A81" w:rsidRDefault="002A3C46">
      <w:pPr>
        <w:jc w:val="both"/>
        <w:rPr>
          <w:rFonts w:ascii="Verdana" w:eastAsia="FangSong" w:hAnsi="Verdana" w:cs="Narkisim"/>
          <w:sz w:val="20"/>
          <w:szCs w:val="20"/>
        </w:rPr>
      </w:pPr>
    </w:p>
    <w:p w14:paraId="63A8C807"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In questo quadro, le priorità e i temi essenziali per il lavoro del 2021 dovranno essere sviluppati con l’obiettivo di valorizzare – attraverso un maggior sostegno</w:t>
      </w:r>
      <w:r w:rsidR="00150B61" w:rsidRPr="00F67A81">
        <w:rPr>
          <w:rFonts w:ascii="Verdana" w:eastAsia="FangSong" w:hAnsi="Verdana" w:cs="Narkisim"/>
          <w:sz w:val="20"/>
          <w:szCs w:val="20"/>
        </w:rPr>
        <w:t xml:space="preserve"> – </w:t>
      </w:r>
      <w:r w:rsidRPr="00F67A81">
        <w:rPr>
          <w:rFonts w:ascii="Verdana" w:eastAsia="FangSong" w:hAnsi="Verdana" w:cs="Narkisim"/>
          <w:sz w:val="20"/>
          <w:szCs w:val="20"/>
        </w:rPr>
        <w:t>gli investimenti fatti nel corso della programmazione comunitaria 2014/2020, per qualificare al massimo i luoghi e le attività culturali della nostra regione. Tale approccio costituisce peraltro un presupposto essenziale per impostare la nuova fase di programmazione 2021-2027 su basi solide e che strategicamente si fondino su una adeguata integrazione tra politiche culturali e altre politiche settoriali, a partire da quelle relative all’ambito socio-sanitario, alla scuola, all’Agenda digitale, allo sviluppo urbano sostenibile.</w:t>
      </w:r>
    </w:p>
    <w:p w14:paraId="5D0E962C" w14:textId="77777777" w:rsidR="002F6328" w:rsidRPr="00F67A81" w:rsidRDefault="002F6328">
      <w:pPr>
        <w:jc w:val="both"/>
        <w:rPr>
          <w:rFonts w:ascii="Verdana" w:eastAsia="FangSong" w:hAnsi="Verdana" w:cs="Narkisim"/>
          <w:sz w:val="20"/>
          <w:szCs w:val="20"/>
        </w:rPr>
      </w:pPr>
    </w:p>
    <w:p w14:paraId="13A409D4"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Anche il settore sport riveste un ruolo strategico in termini di valore sociale di un territorio e – se adeguatamente supportato – può contribuire a produrre valore economico per il territorio. In primo luogo esso costituisce un elemento di aggregazione, sviluppo e formazione delle giovani generazioni e di fondamentale supporto per la salute della popolazione, ma gli eventi sportivi costituiscono anche un potente attrattore in grado di dare prestigio alla destinazione e di produrre importanti ricadute economiche sulle località individuate quali sedi di eventi, soprattutto di carattere nazionale e internazionale. Rispondere alla grave crisi che ha colpito questo settore a causa delle limitazioni imposte dall’emergenza </w:t>
      </w:r>
      <w:r w:rsidR="00B35DA9" w:rsidRPr="00F67A81">
        <w:rPr>
          <w:rFonts w:ascii="Verdana" w:eastAsia="FangSong" w:hAnsi="Verdana" w:cs="Narkisim"/>
          <w:sz w:val="20"/>
          <w:szCs w:val="20"/>
        </w:rPr>
        <w:t>Covid-19</w:t>
      </w:r>
      <w:r w:rsidR="00EE12F7" w:rsidRPr="00F67A81">
        <w:rPr>
          <w:rFonts w:ascii="Verdana" w:eastAsia="FangSong" w:hAnsi="Verdana" w:cs="Narkisim"/>
          <w:sz w:val="20"/>
          <w:szCs w:val="20"/>
        </w:rPr>
        <w:t xml:space="preserve"> </w:t>
      </w:r>
      <w:r w:rsidRPr="00F67A81">
        <w:rPr>
          <w:rFonts w:ascii="Verdana" w:eastAsia="FangSong" w:hAnsi="Verdana" w:cs="Narkisim"/>
          <w:sz w:val="20"/>
          <w:szCs w:val="20"/>
        </w:rPr>
        <w:t>sarà la priorità per il 2021.</w:t>
      </w:r>
    </w:p>
    <w:p w14:paraId="1719B673" w14:textId="77777777" w:rsidR="00E43F65" w:rsidRPr="00F67A81" w:rsidRDefault="00E43F65">
      <w:pPr>
        <w:jc w:val="both"/>
        <w:rPr>
          <w:rFonts w:ascii="Verdana" w:eastAsia="FangSong" w:hAnsi="Verdana" w:cs="Narkisim"/>
          <w:sz w:val="20"/>
          <w:szCs w:val="20"/>
        </w:rPr>
      </w:pPr>
    </w:p>
    <w:p w14:paraId="5079289A"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Per questa Area tematica, per il 2021 sono individuati </w:t>
      </w:r>
      <w:r w:rsidR="00CA7E3E" w:rsidRPr="00F67A81">
        <w:rPr>
          <w:rFonts w:ascii="Verdana" w:eastAsia="FangSong" w:hAnsi="Verdana" w:cs="Narkisim"/>
          <w:sz w:val="20"/>
          <w:szCs w:val="20"/>
        </w:rPr>
        <w:t xml:space="preserve">gli </w:t>
      </w:r>
      <w:r w:rsidRPr="00F67A81">
        <w:rPr>
          <w:rFonts w:ascii="Verdana" w:eastAsia="FangSong" w:hAnsi="Verdana" w:cs="Narkisim"/>
          <w:sz w:val="20"/>
          <w:szCs w:val="20"/>
        </w:rPr>
        <w:t>obiettivi st</w:t>
      </w:r>
      <w:r w:rsidR="00CA7E3E" w:rsidRPr="00F67A81">
        <w:rPr>
          <w:rFonts w:ascii="Verdana" w:eastAsia="FangSong" w:hAnsi="Verdana" w:cs="Narkisim"/>
          <w:sz w:val="20"/>
          <w:szCs w:val="20"/>
        </w:rPr>
        <w:t>rategici e attività prioritarie di seguito individuati.</w:t>
      </w:r>
    </w:p>
    <w:p w14:paraId="53177915" w14:textId="77777777" w:rsidR="00E43F65" w:rsidRPr="00F67A81" w:rsidRDefault="00E43F65">
      <w:pPr>
        <w:jc w:val="both"/>
        <w:rPr>
          <w:rFonts w:ascii="Verdana" w:eastAsia="FangSong" w:hAnsi="Verdana" w:cs="Narkisim"/>
          <w:sz w:val="20"/>
          <w:szCs w:val="20"/>
        </w:rPr>
      </w:pPr>
    </w:p>
    <w:p w14:paraId="468CEC00" w14:textId="77777777" w:rsidR="006F5906" w:rsidRPr="00F67A81" w:rsidRDefault="006F5906">
      <w:pPr>
        <w:jc w:val="both"/>
        <w:rPr>
          <w:rFonts w:ascii="Verdana" w:eastAsia="FangSong" w:hAnsi="Verdana" w:cs="Narkisim"/>
          <w:sz w:val="20"/>
          <w:szCs w:val="20"/>
        </w:rPr>
      </w:pPr>
    </w:p>
    <w:p w14:paraId="5B705972" w14:textId="77777777" w:rsidR="00E43F65" w:rsidRPr="00180197" w:rsidRDefault="0040758D" w:rsidP="00AA642F">
      <w:pPr>
        <w:pStyle w:val="Titolo2Paragrafo"/>
        <w:spacing w:line="320" w:lineRule="exact"/>
        <w:ind w:left="3119" w:hanging="2219"/>
        <w:outlineLvl w:val="1"/>
        <w:rPr>
          <w:rFonts w:ascii="Verdana" w:eastAsia="FangSong" w:hAnsi="Verdana" w:cs="Narkisim"/>
          <w:b w:val="0"/>
          <w:bCs/>
          <w:caps/>
          <w:color w:val="006600"/>
          <w:w w:val="90"/>
          <w:sz w:val="32"/>
          <w:szCs w:val="32"/>
        </w:rPr>
      </w:pPr>
      <w:bookmarkStart w:id="139" w:name="_Toc56757644"/>
      <w:bookmarkStart w:id="140" w:name="_Toc57637446"/>
      <w:bookmarkStart w:id="141" w:name="_Toc58252537"/>
      <w:r w:rsidRPr="00180197">
        <w:rPr>
          <w:rFonts w:ascii="Verdana" w:eastAsia="FangSong" w:hAnsi="Verdana" w:cs="Narkisim"/>
          <w:b w:val="0"/>
          <w:bCs/>
          <w:caps/>
          <w:color w:val="006600"/>
          <w:w w:val="90"/>
          <w:sz w:val="32"/>
          <w:szCs w:val="32"/>
        </w:rPr>
        <w:lastRenderedPageBreak/>
        <w:t>M</w:t>
      </w:r>
      <w:r w:rsidR="0043396C" w:rsidRPr="00180197">
        <w:rPr>
          <w:rFonts w:ascii="Verdana" w:eastAsia="FangSong" w:hAnsi="Verdana" w:cs="Narkisim"/>
          <w:b w:val="0"/>
          <w:bCs/>
          <w:caps/>
          <w:color w:val="006600"/>
          <w:w w:val="90"/>
          <w:sz w:val="32"/>
          <w:szCs w:val="32"/>
        </w:rPr>
        <w:t>issione</w:t>
      </w:r>
      <w:r w:rsidR="00AA642F" w:rsidRPr="00180197">
        <w:rPr>
          <w:rFonts w:ascii="Verdana" w:eastAsia="FangSong" w:hAnsi="Verdana" w:cs="Narkisim"/>
          <w:b w:val="0"/>
          <w:bCs/>
          <w:caps/>
          <w:color w:val="006600"/>
          <w:w w:val="90"/>
          <w:sz w:val="32"/>
          <w:szCs w:val="32"/>
        </w:rPr>
        <w:t xml:space="preserve"> 05:</w:t>
      </w:r>
      <w:r w:rsidR="007F4D39" w:rsidRPr="00180197">
        <w:rPr>
          <w:rFonts w:ascii="Verdana" w:eastAsia="FangSong" w:hAnsi="Verdana" w:cs="Narkisim"/>
          <w:b w:val="0"/>
          <w:bCs/>
          <w:caps/>
          <w:color w:val="006600"/>
          <w:w w:val="90"/>
          <w:sz w:val="32"/>
          <w:szCs w:val="32"/>
        </w:rPr>
        <w:t xml:space="preserve"> </w:t>
      </w:r>
      <w:r w:rsidRPr="00180197">
        <w:rPr>
          <w:rFonts w:ascii="Verdana" w:eastAsia="FangSong" w:hAnsi="Verdana" w:cs="Narkisim"/>
          <w:b w:val="0"/>
          <w:bCs/>
          <w:caps/>
          <w:color w:val="006600"/>
          <w:w w:val="90"/>
          <w:sz w:val="32"/>
          <w:szCs w:val="32"/>
        </w:rPr>
        <w:t>Tutela e valorizzazione</w:t>
      </w:r>
      <w:r w:rsidR="00CA7E3E" w:rsidRPr="00180197">
        <w:rPr>
          <w:rFonts w:ascii="Verdana" w:eastAsia="FangSong" w:hAnsi="Verdana" w:cs="Narkisim"/>
          <w:b w:val="0"/>
          <w:bCs/>
          <w:caps/>
          <w:color w:val="006600"/>
          <w:w w:val="90"/>
          <w:sz w:val="32"/>
          <w:szCs w:val="32"/>
        </w:rPr>
        <w:br/>
      </w:r>
      <w:r w:rsidRPr="00180197">
        <w:rPr>
          <w:rFonts w:ascii="Verdana" w:eastAsia="FangSong" w:hAnsi="Verdana" w:cs="Narkisim"/>
          <w:b w:val="0"/>
          <w:bCs/>
          <w:caps/>
          <w:color w:val="006600"/>
          <w:w w:val="90"/>
          <w:sz w:val="32"/>
          <w:szCs w:val="32"/>
        </w:rPr>
        <w:t>dei beni</w:t>
      </w:r>
      <w:r w:rsidR="00CA7E3E" w:rsidRPr="00180197">
        <w:rPr>
          <w:rFonts w:ascii="Verdana" w:eastAsia="FangSong" w:hAnsi="Verdana" w:cs="Narkisim"/>
          <w:b w:val="0"/>
          <w:bCs/>
          <w:caps/>
          <w:color w:val="006600"/>
          <w:w w:val="90"/>
          <w:sz w:val="32"/>
          <w:szCs w:val="32"/>
        </w:rPr>
        <w:t xml:space="preserve"> </w:t>
      </w:r>
      <w:r w:rsidRPr="00180197">
        <w:rPr>
          <w:rFonts w:ascii="Verdana" w:eastAsia="FangSong" w:hAnsi="Verdana" w:cs="Narkisim"/>
          <w:b w:val="0"/>
          <w:bCs/>
          <w:caps/>
          <w:color w:val="006600"/>
          <w:w w:val="90"/>
          <w:sz w:val="32"/>
          <w:szCs w:val="32"/>
        </w:rPr>
        <w:t>e attività culturali</w:t>
      </w:r>
      <w:bookmarkEnd w:id="139"/>
      <w:bookmarkEnd w:id="140"/>
      <w:bookmarkEnd w:id="141"/>
    </w:p>
    <w:p w14:paraId="00245B09" w14:textId="77777777" w:rsidR="00CA7E3E" w:rsidRPr="00180197" w:rsidRDefault="00CA7E3E" w:rsidP="00FF7510">
      <w:pPr>
        <w:jc w:val="both"/>
        <w:rPr>
          <w:rFonts w:ascii="Verdana" w:eastAsia="FangSong" w:hAnsi="Verdana" w:cs="Narkisim"/>
          <w:caps/>
          <w:color w:val="006600"/>
          <w:sz w:val="20"/>
          <w:szCs w:val="20"/>
        </w:rPr>
      </w:pPr>
    </w:p>
    <w:p w14:paraId="0DC51BF9" w14:textId="77777777" w:rsidR="00A42F68" w:rsidRPr="00180197" w:rsidRDefault="00A42F68" w:rsidP="00FF7510">
      <w:pPr>
        <w:jc w:val="both"/>
        <w:rPr>
          <w:rFonts w:ascii="Verdana" w:eastAsia="FangSong" w:hAnsi="Verdana" w:cs="Narkisim"/>
          <w:caps/>
          <w:color w:val="006600"/>
          <w:sz w:val="20"/>
          <w:szCs w:val="20"/>
        </w:rPr>
      </w:pPr>
    </w:p>
    <w:p w14:paraId="5DCEDFAC" w14:textId="77777777" w:rsidR="00FF7510" w:rsidRPr="00180197" w:rsidRDefault="00FF7510" w:rsidP="00FF7510">
      <w:pPr>
        <w:jc w:val="both"/>
        <w:rPr>
          <w:rFonts w:ascii="Verdana" w:eastAsia="FangSong" w:hAnsi="Verdana" w:cs="Narkisim"/>
          <w:caps/>
          <w:color w:val="006600"/>
          <w:sz w:val="20"/>
          <w:szCs w:val="20"/>
        </w:rPr>
      </w:pPr>
    </w:p>
    <w:p w14:paraId="6467A4E0" w14:textId="77777777" w:rsidR="00E43F65" w:rsidRPr="00180197" w:rsidRDefault="0040758D" w:rsidP="00180197">
      <w:pPr>
        <w:shd w:val="clear" w:color="auto" w:fill="E3F1ED" w:themeFill="accent3" w:themeFillTint="33"/>
        <w:ind w:left="3119" w:hanging="3119"/>
        <w:rPr>
          <w:rFonts w:ascii="Verdana" w:eastAsia="FangSong" w:hAnsi="Verdana" w:cs="Narkisim"/>
          <w:bCs/>
          <w:caps/>
          <w:color w:val="006600"/>
          <w:w w:val="90"/>
        </w:rPr>
      </w:pPr>
      <w:r w:rsidRPr="00180197">
        <w:rPr>
          <w:rFonts w:ascii="Verdana" w:eastAsia="FangSong" w:hAnsi="Verdana" w:cs="Narkisim"/>
          <w:bCs/>
          <w:caps/>
          <w:color w:val="006600"/>
          <w:w w:val="90"/>
        </w:rPr>
        <w:t xml:space="preserve">OBIETTIVO STRATEGICO 1: </w:t>
      </w:r>
      <w:r w:rsidR="00CA7E3E" w:rsidRPr="00180197">
        <w:rPr>
          <w:rFonts w:ascii="Verdana" w:eastAsia="FangSong" w:hAnsi="Verdana" w:cs="Narkisim"/>
          <w:bCs/>
          <w:caps/>
          <w:color w:val="006600"/>
          <w:w w:val="90"/>
        </w:rPr>
        <w:tab/>
      </w:r>
      <w:r w:rsidRPr="00180197">
        <w:rPr>
          <w:rFonts w:ascii="Verdana" w:eastAsia="FangSong" w:hAnsi="Verdana" w:cs="Narkisim"/>
          <w:bCs/>
          <w:caps/>
          <w:color w:val="006600"/>
          <w:w w:val="90"/>
        </w:rPr>
        <w:t xml:space="preserve">Modificare il quadro normativo, per </w:t>
      </w:r>
      <w:r w:rsidR="00E566EA" w:rsidRPr="00180197">
        <w:rPr>
          <w:rFonts w:ascii="Verdana" w:eastAsia="FangSong" w:hAnsi="Verdana" w:cs="Narkisim"/>
          <w:bCs/>
          <w:caps/>
          <w:color w:val="006600"/>
          <w:w w:val="90"/>
        </w:rPr>
        <w:br/>
      </w:r>
      <w:r w:rsidRPr="00180197">
        <w:rPr>
          <w:rFonts w:ascii="Verdana" w:eastAsia="FangSong" w:hAnsi="Verdana" w:cs="Narkisim"/>
          <w:bCs/>
          <w:caps/>
          <w:color w:val="006600"/>
          <w:w w:val="90"/>
        </w:rPr>
        <w:t xml:space="preserve">permettere una maggiore agilità operativa </w:t>
      </w:r>
      <w:r w:rsidR="00E566EA" w:rsidRPr="00180197">
        <w:rPr>
          <w:rFonts w:ascii="Verdana" w:eastAsia="FangSong" w:hAnsi="Verdana" w:cs="Narkisim"/>
          <w:bCs/>
          <w:caps/>
          <w:color w:val="006600"/>
          <w:w w:val="90"/>
        </w:rPr>
        <w:br/>
      </w:r>
      <w:r w:rsidRPr="00180197">
        <w:rPr>
          <w:rFonts w:ascii="Verdana" w:eastAsia="FangSong" w:hAnsi="Verdana" w:cs="Narkisim"/>
          <w:bCs/>
          <w:caps/>
          <w:color w:val="006600"/>
          <w:w w:val="90"/>
        </w:rPr>
        <w:t xml:space="preserve">e risposta alle esigenze di un settore </w:t>
      </w:r>
      <w:r w:rsidR="00E566EA" w:rsidRPr="00180197">
        <w:rPr>
          <w:rFonts w:ascii="Verdana" w:eastAsia="FangSong" w:hAnsi="Verdana" w:cs="Narkisim"/>
          <w:bCs/>
          <w:caps/>
          <w:color w:val="006600"/>
          <w:w w:val="90"/>
        </w:rPr>
        <w:br/>
      </w:r>
      <w:r w:rsidRPr="00180197">
        <w:rPr>
          <w:rFonts w:ascii="Verdana" w:eastAsia="FangSong" w:hAnsi="Verdana" w:cs="Narkisim"/>
          <w:bCs/>
          <w:caps/>
          <w:color w:val="006600"/>
          <w:w w:val="90"/>
        </w:rPr>
        <w:t>strategico per l’Umbria</w:t>
      </w:r>
    </w:p>
    <w:p w14:paraId="772D1E28"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L’attuale normativa regionale in materia di beni e attività culturali e di spettacolo, comprensiva delle norme relative a musei, biblioteche, archivi, ecomusei, attività teatrali, musicali (incluse quelle bandistiche e corali), di danza, cinematografiche e audiovisuali, manifestazioni storiche e archeologia industriale, è distribuita in più leggi settoriali, alcune delle quali molto datate e/o non più in linea con la corrispondente normativa statale e con le altre più innovative leggi regionali. Oltre al necessario aggiornamento, occorre dare organicità al quadro normativo regionale adeguandolo a un comparto che appare sempre più integrato nelle funzioni, nelle forme gestionali e nei confronti con i diversi interlocutori e portatori di interesse. Partendo da una base di lavoro preadottata nel 2016, verrà costituito un gruppo di lavoro con l’obiettivo di portare ad approvazione un nuovo testo condiviso con i diversi soggetti interessati.</w:t>
      </w:r>
    </w:p>
    <w:p w14:paraId="18EADD3E" w14:textId="77777777" w:rsidR="00E43F65" w:rsidRPr="00F67A81" w:rsidRDefault="00E43F65">
      <w:pPr>
        <w:jc w:val="both"/>
        <w:rPr>
          <w:rFonts w:ascii="Verdana" w:eastAsia="FangSong" w:hAnsi="Verdana" w:cs="Narkisim"/>
          <w:sz w:val="20"/>
          <w:szCs w:val="20"/>
        </w:rPr>
      </w:pPr>
    </w:p>
    <w:p w14:paraId="05365EFB" w14:textId="77777777" w:rsidR="00A42F68" w:rsidRPr="00F67A81" w:rsidRDefault="00A42F68">
      <w:pPr>
        <w:jc w:val="both"/>
        <w:rPr>
          <w:rFonts w:ascii="Verdana" w:eastAsia="FangSong" w:hAnsi="Verdana" w:cs="Narkisim"/>
          <w:sz w:val="20"/>
          <w:szCs w:val="20"/>
        </w:rPr>
      </w:pPr>
    </w:p>
    <w:p w14:paraId="11E6734A" w14:textId="77777777" w:rsidR="006F5906" w:rsidRPr="00F67A81" w:rsidRDefault="006F5906">
      <w:pPr>
        <w:jc w:val="both"/>
        <w:rPr>
          <w:rFonts w:ascii="Verdana" w:eastAsia="FangSong" w:hAnsi="Verdana" w:cs="Narkisim"/>
          <w:sz w:val="20"/>
          <w:szCs w:val="20"/>
        </w:rPr>
      </w:pPr>
    </w:p>
    <w:p w14:paraId="50E1A8E3" w14:textId="77777777" w:rsidR="00E43F65" w:rsidRPr="00180197" w:rsidRDefault="0040758D" w:rsidP="00180197">
      <w:pPr>
        <w:shd w:val="clear" w:color="auto" w:fill="E3F1ED" w:themeFill="accent3" w:themeFillTint="33"/>
        <w:ind w:left="3119" w:hanging="3119"/>
        <w:rPr>
          <w:rFonts w:ascii="Verdana" w:eastAsia="FangSong" w:hAnsi="Verdana" w:cs="Narkisim"/>
          <w:bCs/>
          <w:caps/>
          <w:color w:val="006600"/>
          <w:w w:val="90"/>
        </w:rPr>
      </w:pPr>
      <w:r w:rsidRPr="00180197">
        <w:rPr>
          <w:rFonts w:ascii="Verdana" w:eastAsia="FangSong" w:hAnsi="Verdana" w:cs="Narkisim"/>
          <w:bCs/>
          <w:caps/>
          <w:color w:val="006600"/>
          <w:w w:val="90"/>
        </w:rPr>
        <w:t xml:space="preserve">OBIETTIVO STRATEGICO 2: Rilanciare il settore museale e bibliotecario per rafforzare la sinergia con le altre </w:t>
      </w:r>
      <w:r w:rsidR="005931A1" w:rsidRPr="00180197">
        <w:rPr>
          <w:rFonts w:ascii="Verdana" w:eastAsia="FangSong" w:hAnsi="Verdana" w:cs="Narkisim"/>
          <w:bCs/>
          <w:caps/>
          <w:color w:val="006600"/>
          <w:w w:val="90"/>
        </w:rPr>
        <w:br/>
      </w:r>
      <w:r w:rsidRPr="00180197">
        <w:rPr>
          <w:rFonts w:ascii="Verdana" w:eastAsia="FangSong" w:hAnsi="Verdana" w:cs="Narkisim"/>
          <w:bCs/>
          <w:caps/>
          <w:color w:val="006600"/>
          <w:w w:val="90"/>
        </w:rPr>
        <w:t>attività culturali e le azioni in materia</w:t>
      </w:r>
      <w:r w:rsidR="00C27E93" w:rsidRPr="00180197">
        <w:rPr>
          <w:rFonts w:ascii="Verdana" w:eastAsia="FangSong" w:hAnsi="Verdana" w:cs="Narkisim"/>
          <w:bCs/>
          <w:caps/>
          <w:color w:val="006600"/>
          <w:w w:val="90"/>
        </w:rPr>
        <w:br/>
      </w:r>
      <w:r w:rsidRPr="00180197">
        <w:rPr>
          <w:rFonts w:ascii="Verdana" w:eastAsia="FangSong" w:hAnsi="Verdana" w:cs="Narkisim"/>
          <w:bCs/>
          <w:caps/>
          <w:color w:val="006600"/>
          <w:w w:val="90"/>
        </w:rPr>
        <w:t>di</w:t>
      </w:r>
      <w:r w:rsidR="00C27E93" w:rsidRPr="00180197">
        <w:rPr>
          <w:rFonts w:ascii="Verdana" w:eastAsia="FangSong" w:hAnsi="Verdana" w:cs="Narkisim"/>
          <w:bCs/>
          <w:caps/>
          <w:color w:val="006600"/>
          <w:w w:val="90"/>
        </w:rPr>
        <w:t xml:space="preserve"> </w:t>
      </w:r>
      <w:r w:rsidRPr="00180197">
        <w:rPr>
          <w:rFonts w:ascii="Verdana" w:eastAsia="FangSong" w:hAnsi="Verdana" w:cs="Narkisim"/>
          <w:bCs/>
          <w:caps/>
          <w:color w:val="006600"/>
          <w:w w:val="90"/>
        </w:rPr>
        <w:t>Salute, Sociale, Scuola e Agenda digitale</w:t>
      </w:r>
      <w:r w:rsidR="001712BF" w:rsidRPr="00180197">
        <w:rPr>
          <w:rFonts w:ascii="Verdana" w:eastAsia="FangSong" w:hAnsi="Verdana" w:cs="Narkisim"/>
          <w:bCs/>
          <w:caps/>
          <w:color w:val="006600"/>
          <w:w w:val="90"/>
        </w:rPr>
        <w:br/>
      </w:r>
      <w:r w:rsidRPr="00180197">
        <w:rPr>
          <w:rFonts w:ascii="Verdana" w:eastAsia="FangSong" w:hAnsi="Verdana" w:cs="Narkisim"/>
          <w:bCs/>
          <w:caps/>
          <w:color w:val="006600"/>
          <w:w w:val="90"/>
        </w:rPr>
        <w:t xml:space="preserve">e sviluppare la valorizzazione </w:t>
      </w:r>
      <w:r w:rsidR="00C27E93" w:rsidRPr="00180197">
        <w:rPr>
          <w:rFonts w:ascii="Verdana" w:eastAsia="FangSong" w:hAnsi="Verdana" w:cs="Narkisim"/>
          <w:bCs/>
          <w:caps/>
          <w:color w:val="006600"/>
          <w:w w:val="90"/>
        </w:rPr>
        <w:br/>
      </w:r>
      <w:r w:rsidRPr="00180197">
        <w:rPr>
          <w:rFonts w:ascii="Verdana" w:eastAsia="FangSong" w:hAnsi="Verdana" w:cs="Narkisim"/>
          <w:bCs/>
          <w:caps/>
          <w:color w:val="006600"/>
          <w:w w:val="90"/>
        </w:rPr>
        <w:t xml:space="preserve">degli attrattori tramite le imprese </w:t>
      </w:r>
      <w:r w:rsidR="001712BF" w:rsidRPr="00180197">
        <w:rPr>
          <w:rFonts w:ascii="Verdana" w:eastAsia="FangSong" w:hAnsi="Verdana" w:cs="Narkisim"/>
          <w:bCs/>
          <w:caps/>
          <w:color w:val="006600"/>
          <w:w w:val="90"/>
        </w:rPr>
        <w:br/>
      </w:r>
      <w:r w:rsidRPr="00180197">
        <w:rPr>
          <w:rFonts w:ascii="Verdana" w:eastAsia="FangSong" w:hAnsi="Verdana" w:cs="Narkisim"/>
          <w:bCs/>
          <w:caps/>
          <w:color w:val="006600"/>
          <w:w w:val="90"/>
        </w:rPr>
        <w:t>culturali e creative</w:t>
      </w:r>
    </w:p>
    <w:p w14:paraId="7C18DF7B"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Gli strumenti di programmazione a disposizione permettono di operare su fronti diversi ma convergenti: </w:t>
      </w:r>
    </w:p>
    <w:p w14:paraId="61427BC6" w14:textId="77777777" w:rsidR="00E43F65" w:rsidRPr="00F67A81" w:rsidRDefault="00640403" w:rsidP="002C514E">
      <w:pPr>
        <w:pStyle w:val="Paragrafoelenco"/>
        <w:numPr>
          <w:ilvl w:val="0"/>
          <w:numId w:val="39"/>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adeguamento delle sedi di musei,</w:t>
      </w:r>
      <w:r w:rsidR="0040758D" w:rsidRPr="00F67A81">
        <w:rPr>
          <w:rFonts w:ascii="Verdana" w:eastAsia="FangSong" w:hAnsi="Verdana" w:cs="Narkisim"/>
          <w:sz w:val="20"/>
          <w:szCs w:val="20"/>
        </w:rPr>
        <w:t xml:space="preserve"> biblioteche</w:t>
      </w:r>
      <w:r w:rsidRPr="00F67A81">
        <w:rPr>
          <w:rFonts w:ascii="Verdana" w:eastAsia="FangSong" w:hAnsi="Verdana" w:cs="Narkisim"/>
          <w:sz w:val="20"/>
          <w:szCs w:val="20"/>
        </w:rPr>
        <w:t xml:space="preserve"> e </w:t>
      </w:r>
      <w:r w:rsidR="0040758D" w:rsidRPr="00F67A81">
        <w:rPr>
          <w:rFonts w:ascii="Verdana" w:eastAsia="FangSong" w:hAnsi="Verdana" w:cs="Narkisim"/>
          <w:sz w:val="20"/>
          <w:szCs w:val="20"/>
        </w:rPr>
        <w:t>teatri</w:t>
      </w:r>
      <w:r w:rsidR="00BF3E52" w:rsidRPr="00F67A81">
        <w:rPr>
          <w:rFonts w:ascii="Verdana" w:eastAsia="FangSong" w:hAnsi="Verdana" w:cs="Narkisim"/>
          <w:sz w:val="20"/>
          <w:szCs w:val="20"/>
        </w:rPr>
        <w:t xml:space="preserve"> </w:t>
      </w:r>
      <w:r w:rsidR="0040758D" w:rsidRPr="00F67A81">
        <w:rPr>
          <w:rFonts w:ascii="Verdana" w:eastAsia="FangSong" w:hAnsi="Verdana" w:cs="Narkisim"/>
          <w:sz w:val="20"/>
          <w:szCs w:val="20"/>
        </w:rPr>
        <w:t>alle nuove esigenze d</w:t>
      </w:r>
      <w:r w:rsidR="001712BF" w:rsidRPr="00F67A81">
        <w:rPr>
          <w:rFonts w:ascii="Verdana" w:eastAsia="FangSong" w:hAnsi="Verdana" w:cs="Narkisim"/>
          <w:sz w:val="20"/>
          <w:szCs w:val="20"/>
        </w:rPr>
        <w:t>el post Covid</w:t>
      </w:r>
      <w:r w:rsidR="00E92463" w:rsidRPr="00F67A81">
        <w:rPr>
          <w:rFonts w:ascii="Verdana" w:eastAsia="FangSong" w:hAnsi="Verdana" w:cs="Narkisim"/>
          <w:sz w:val="20"/>
          <w:szCs w:val="20"/>
        </w:rPr>
        <w:t>-19</w:t>
      </w:r>
      <w:r w:rsidR="001712BF" w:rsidRPr="00F67A81">
        <w:rPr>
          <w:rFonts w:ascii="Verdana" w:eastAsia="FangSong" w:hAnsi="Verdana" w:cs="Narkisim"/>
          <w:sz w:val="20"/>
          <w:szCs w:val="20"/>
        </w:rPr>
        <w:t xml:space="preserve">; tali interventi </w:t>
      </w:r>
      <w:r w:rsidR="001712BF" w:rsidRPr="00F67A81">
        <w:rPr>
          <w:rFonts w:ascii="Verdana" w:eastAsia="FangSong" w:hAnsi="Verdana" w:cs="Narkisim"/>
          <w:sz w:val="20"/>
          <w:szCs w:val="20"/>
        </w:rPr>
        <w:noBreakHyphen/>
      </w:r>
      <w:r w:rsidR="0040758D" w:rsidRPr="00F67A81">
        <w:rPr>
          <w:rFonts w:ascii="Verdana" w:eastAsia="FangSong" w:hAnsi="Verdana" w:cs="Narkisim"/>
          <w:sz w:val="20"/>
          <w:szCs w:val="20"/>
        </w:rPr>
        <w:t xml:space="preserve"> impiantistici e allestitivi </w:t>
      </w:r>
      <w:r w:rsidR="001712BF" w:rsidRPr="00F67A81">
        <w:rPr>
          <w:rFonts w:ascii="Verdana" w:eastAsia="FangSong" w:hAnsi="Verdana" w:cs="Narkisim"/>
          <w:sz w:val="20"/>
          <w:szCs w:val="20"/>
        </w:rPr>
        <w:noBreakHyphen/>
      </w:r>
      <w:r w:rsidR="0040758D" w:rsidRPr="00F67A81">
        <w:rPr>
          <w:rFonts w:ascii="Verdana" w:eastAsia="FangSong" w:hAnsi="Verdana" w:cs="Narkisim"/>
          <w:sz w:val="20"/>
          <w:szCs w:val="20"/>
        </w:rPr>
        <w:t xml:space="preserve"> permetteranno anche di migliorare l’accessibilità degli edifici, requisito indispensabile anche per rispondere ai livelli di qualità fissati per il Sistema museale nazionale</w:t>
      </w:r>
      <w:r w:rsidR="003807F2" w:rsidRPr="00F67A81">
        <w:rPr>
          <w:rFonts w:ascii="Verdana" w:eastAsia="FangSong" w:hAnsi="Verdana" w:cs="Narkisim"/>
          <w:sz w:val="20"/>
          <w:szCs w:val="20"/>
        </w:rPr>
        <w:t>;</w:t>
      </w:r>
    </w:p>
    <w:p w14:paraId="4E935224" w14:textId="77777777" w:rsidR="00E43F65" w:rsidRPr="00F67A81" w:rsidRDefault="0040758D" w:rsidP="002C514E">
      <w:pPr>
        <w:pStyle w:val="Paragrafoelenco"/>
        <w:numPr>
          <w:ilvl w:val="0"/>
          <w:numId w:val="39"/>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 xml:space="preserve">sviluppo di progetti che caratterizzino gli istituti culturali come attori delle politiche per l’accessibilità e il ben-essere, anche attraverso le tecnologie digitali che possono estendere l’esperienza museale e l’accesso ai contenuti delle biblioteche anche fuori dagli stessi edifici. Verranno attuati progetti di digitalizzazione di biblioteche e Fonoteca e migliorati i servizi che favoriscono lo </w:t>
      </w:r>
      <w:r w:rsidRPr="00F67A81">
        <w:rPr>
          <w:rFonts w:ascii="Verdana" w:eastAsia="FangSong" w:hAnsi="Verdana" w:cs="Narkisim"/>
          <w:i/>
          <w:sz w:val="20"/>
          <w:szCs w:val="20"/>
        </w:rPr>
        <w:t>streaming</w:t>
      </w:r>
      <w:r w:rsidRPr="00F67A81">
        <w:rPr>
          <w:rFonts w:ascii="Verdana" w:eastAsia="FangSong" w:hAnsi="Verdana" w:cs="Narkisim"/>
          <w:sz w:val="20"/>
          <w:szCs w:val="20"/>
        </w:rPr>
        <w:t xml:space="preserve"> dall’interno dei musei, sia per innovare le metodologie di fruizione museale sia per andare incontro alle esigenze della didattica a distanza per le scuole di ogni ordine</w:t>
      </w:r>
      <w:r w:rsidR="003807F2" w:rsidRPr="00F67A81">
        <w:rPr>
          <w:rFonts w:ascii="Verdana" w:eastAsia="FangSong" w:hAnsi="Verdana" w:cs="Narkisim"/>
          <w:sz w:val="20"/>
          <w:szCs w:val="20"/>
        </w:rPr>
        <w:t>;</w:t>
      </w:r>
    </w:p>
    <w:p w14:paraId="04C3088C" w14:textId="77777777" w:rsidR="00E43F65" w:rsidRPr="00F67A81" w:rsidRDefault="0040758D" w:rsidP="002C514E">
      <w:pPr>
        <w:pStyle w:val="Paragrafoelenco"/>
        <w:numPr>
          <w:ilvl w:val="0"/>
          <w:numId w:val="39"/>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 xml:space="preserve">a partire dalle azioni precedenti, favorire la creazione di professionalità adeguate a gestire i processi innovativi e la creazione di nuove imprese culturali e creative che possano trovare un proprio spazio economico anche nel supporto delle nuove funzioni dei musei/biblioteche. Non solo creazione di contenuti di qualità, digitali e materiali, ma anche attività di </w:t>
      </w:r>
      <w:r w:rsidRPr="00F67A81">
        <w:rPr>
          <w:rFonts w:ascii="Verdana" w:eastAsia="FangSong" w:hAnsi="Verdana" w:cs="Narkisim"/>
          <w:sz w:val="20"/>
          <w:szCs w:val="20"/>
        </w:rPr>
        <w:lastRenderedPageBreak/>
        <w:t xml:space="preserve">impresa volte alla creazione di “service” al servizio di reti per: progettazione mostre, </w:t>
      </w:r>
      <w:r w:rsidRPr="00F67A81">
        <w:rPr>
          <w:rFonts w:ascii="Verdana" w:eastAsia="FangSong" w:hAnsi="Verdana" w:cs="Narkisim"/>
          <w:i/>
          <w:sz w:val="20"/>
          <w:szCs w:val="20"/>
        </w:rPr>
        <w:t>fundraising</w:t>
      </w:r>
      <w:r w:rsidRPr="00F67A81">
        <w:rPr>
          <w:rFonts w:ascii="Verdana" w:eastAsia="FangSong" w:hAnsi="Verdana" w:cs="Narkisim"/>
          <w:sz w:val="20"/>
          <w:szCs w:val="20"/>
        </w:rPr>
        <w:t>, attività volte alla integrazione delle politiche intersettoriali e all’</w:t>
      </w:r>
      <w:r w:rsidRPr="00F67A81">
        <w:rPr>
          <w:rFonts w:ascii="Verdana" w:eastAsia="FangSong" w:hAnsi="Verdana" w:cs="Narkisim"/>
          <w:i/>
          <w:sz w:val="20"/>
          <w:szCs w:val="20"/>
        </w:rPr>
        <w:t>audience development</w:t>
      </w:r>
      <w:r w:rsidR="003807F2" w:rsidRPr="00F67A81">
        <w:rPr>
          <w:rFonts w:ascii="Verdana" w:eastAsia="FangSong" w:hAnsi="Verdana" w:cs="Narkisim"/>
          <w:sz w:val="20"/>
          <w:szCs w:val="20"/>
        </w:rPr>
        <w:t>;</w:t>
      </w:r>
    </w:p>
    <w:p w14:paraId="492B91B0" w14:textId="77777777" w:rsidR="00E43F65" w:rsidRPr="00F67A81" w:rsidRDefault="0040758D" w:rsidP="002C514E">
      <w:pPr>
        <w:pStyle w:val="Paragrafoelenco"/>
        <w:numPr>
          <w:ilvl w:val="0"/>
          <w:numId w:val="39"/>
        </w:numPr>
        <w:spacing w:after="120"/>
        <w:ind w:left="1080" w:right="610" w:hanging="371"/>
        <w:jc w:val="both"/>
        <w:rPr>
          <w:rFonts w:ascii="Verdana" w:eastAsia="FangSong" w:hAnsi="Verdana" w:cs="Narkisim"/>
          <w:sz w:val="20"/>
          <w:szCs w:val="20"/>
        </w:rPr>
      </w:pPr>
      <w:r w:rsidRPr="00F67A81">
        <w:rPr>
          <w:rFonts w:ascii="Verdana" w:eastAsia="FangSong" w:hAnsi="Verdana" w:cs="Narkisim"/>
          <w:sz w:val="20"/>
          <w:szCs w:val="20"/>
        </w:rPr>
        <w:t xml:space="preserve">Sperimentazione di una </w:t>
      </w:r>
      <w:r w:rsidRPr="00F67A81">
        <w:rPr>
          <w:rFonts w:ascii="Verdana" w:eastAsia="FangSong" w:hAnsi="Verdana" w:cs="Narkisim"/>
          <w:i/>
          <w:sz w:val="20"/>
          <w:szCs w:val="20"/>
        </w:rPr>
        <w:t>card</w:t>
      </w:r>
      <w:r w:rsidRPr="00F67A81">
        <w:rPr>
          <w:rFonts w:ascii="Verdana" w:eastAsia="FangSong" w:hAnsi="Verdana" w:cs="Narkisim"/>
          <w:sz w:val="20"/>
          <w:szCs w:val="20"/>
        </w:rPr>
        <w:t xml:space="preserve">/abbonamento museale per il sistema regionale. Il lavoro propedeutico alla redazione dello Studio di fattibilità per una </w:t>
      </w:r>
      <w:r w:rsidRPr="00F67A81">
        <w:rPr>
          <w:rFonts w:ascii="Verdana" w:eastAsia="FangSong" w:hAnsi="Verdana" w:cs="Narkisim"/>
          <w:i/>
          <w:sz w:val="20"/>
          <w:szCs w:val="20"/>
        </w:rPr>
        <w:t>card</w:t>
      </w:r>
      <w:r w:rsidRPr="00F67A81">
        <w:rPr>
          <w:rFonts w:ascii="Verdana" w:eastAsia="FangSong" w:hAnsi="Verdana" w:cs="Narkisim"/>
          <w:sz w:val="20"/>
          <w:szCs w:val="20"/>
        </w:rPr>
        <w:t xml:space="preserve">/abbonamento museale su scala regionale ha messo in luce un ampio coinvolgimento dei diversi </w:t>
      </w:r>
      <w:r w:rsidRPr="00F67A81">
        <w:rPr>
          <w:rFonts w:ascii="Verdana" w:eastAsia="FangSong" w:hAnsi="Verdana" w:cs="Narkisim"/>
          <w:i/>
          <w:sz w:val="20"/>
          <w:szCs w:val="20"/>
        </w:rPr>
        <w:t>stakeholder</w:t>
      </w:r>
      <w:r w:rsidRPr="00F67A81">
        <w:rPr>
          <w:rFonts w:ascii="Verdana" w:eastAsia="FangSong" w:hAnsi="Verdana" w:cs="Narkisim"/>
          <w:sz w:val="20"/>
          <w:szCs w:val="20"/>
        </w:rPr>
        <w:t xml:space="preserve"> e una propensione favorevole verso una sperimentazione che, avviata nel 2020, troverà nel 2021 la sua applicazione e verifica. Il monitoraggio che verrà effettuato sui musei e gli altri soggetti che parteciperanno alla sperimentazione permetterà di valutare l’efficacia delle soluzioni adottate, le potenzialità di miglioramento e le condizioni di estensione all’intera platea dei musei.</w:t>
      </w:r>
    </w:p>
    <w:p w14:paraId="2780FAEF" w14:textId="77777777" w:rsidR="002D548A" w:rsidRPr="00F67A81" w:rsidRDefault="002D548A">
      <w:pPr>
        <w:jc w:val="both"/>
        <w:rPr>
          <w:rFonts w:ascii="Verdana" w:eastAsia="FangSong" w:hAnsi="Verdana" w:cs="Narkisim"/>
          <w:sz w:val="20"/>
          <w:szCs w:val="20"/>
        </w:rPr>
      </w:pPr>
    </w:p>
    <w:p w14:paraId="1A276F2E" w14:textId="77777777" w:rsidR="002D548A" w:rsidRPr="00F67A81" w:rsidRDefault="002D548A" w:rsidP="00404232">
      <w:pPr>
        <w:jc w:val="both"/>
        <w:rPr>
          <w:rFonts w:ascii="Verdana" w:eastAsia="FangSong" w:hAnsi="Verdana" w:cs="Narkisim"/>
          <w:sz w:val="20"/>
          <w:szCs w:val="20"/>
        </w:rPr>
      </w:pPr>
      <w:r w:rsidRPr="00F67A81">
        <w:rPr>
          <w:rFonts w:ascii="Verdana" w:eastAsia="FangSong" w:hAnsi="Verdana" w:cs="Narkisim"/>
          <w:sz w:val="20"/>
          <w:szCs w:val="20"/>
        </w:rPr>
        <w:t xml:space="preserve">Anche per il settore Cultura, nel corso del 2021, </w:t>
      </w:r>
      <w:r w:rsidR="006B1F20" w:rsidRPr="00F67A81">
        <w:rPr>
          <w:rFonts w:ascii="Verdana" w:eastAsia="FangSong" w:hAnsi="Verdana" w:cs="Narkisim"/>
          <w:sz w:val="20"/>
          <w:szCs w:val="20"/>
        </w:rPr>
        <w:t xml:space="preserve">a seguito del negoziato in corso con il Governo, </w:t>
      </w:r>
      <w:r w:rsidRPr="00F67A81">
        <w:rPr>
          <w:rFonts w:ascii="Verdana" w:eastAsia="FangSong" w:hAnsi="Verdana" w:cs="Narkisim"/>
          <w:sz w:val="20"/>
          <w:szCs w:val="20"/>
        </w:rPr>
        <w:t xml:space="preserve">potrebbe avviarsi l’attuazione dei progetti che la Regione ha presentato nell’ambito della proposta per il </w:t>
      </w:r>
      <w:r w:rsidRPr="00CD49FD">
        <w:rPr>
          <w:rFonts w:ascii="Verdana" w:eastAsia="FangSong" w:hAnsi="Verdana" w:cs="Narkisim"/>
          <w:b/>
          <w:color w:val="006600"/>
          <w:sz w:val="20"/>
          <w:szCs w:val="20"/>
        </w:rPr>
        <w:t>Piano Nazionale per la Ripresa e la Resilienza (PNRR)</w:t>
      </w:r>
      <w:r w:rsidRPr="00F67A81">
        <w:rPr>
          <w:rFonts w:ascii="Verdana" w:eastAsia="FangSong" w:hAnsi="Verdana" w:cs="Narkisim"/>
          <w:sz w:val="20"/>
          <w:szCs w:val="20"/>
        </w:rPr>
        <w:t>.</w:t>
      </w:r>
      <w:r w:rsidR="005755DB" w:rsidRPr="00F67A81">
        <w:rPr>
          <w:rFonts w:ascii="Verdana" w:eastAsia="FangSong" w:hAnsi="Verdana" w:cs="Narkisim"/>
          <w:sz w:val="20"/>
          <w:szCs w:val="20"/>
        </w:rPr>
        <w:t xml:space="preserve"> </w:t>
      </w:r>
      <w:r w:rsidR="006B1F20" w:rsidRPr="00F67A81">
        <w:rPr>
          <w:rFonts w:ascii="Verdana" w:eastAsia="FangSong" w:hAnsi="Verdana" w:cs="Narkisim"/>
          <w:sz w:val="20"/>
          <w:szCs w:val="20"/>
        </w:rPr>
        <w:t>Se il Governo sceglierà di finanziare anche progetti proposti dalle Regioni, u</w:t>
      </w:r>
      <w:r w:rsidR="005755DB" w:rsidRPr="00F67A81">
        <w:rPr>
          <w:rFonts w:ascii="Verdana" w:eastAsia="FangSong" w:hAnsi="Verdana" w:cs="Narkisim"/>
          <w:sz w:val="20"/>
          <w:szCs w:val="20"/>
        </w:rPr>
        <w:t xml:space="preserve">n rilievo particolare potrebbe essere assunto dal recupero del </w:t>
      </w:r>
      <w:r w:rsidR="005755DB" w:rsidRPr="00CD49FD">
        <w:rPr>
          <w:rFonts w:ascii="Verdana" w:eastAsia="FangSong" w:hAnsi="Verdana" w:cs="Narkisim"/>
          <w:b/>
          <w:color w:val="006600"/>
          <w:sz w:val="20"/>
          <w:szCs w:val="20"/>
        </w:rPr>
        <w:t>Teatro Verdi di Terni</w:t>
      </w:r>
      <w:r w:rsidR="00404232" w:rsidRPr="00CD49FD">
        <w:rPr>
          <w:rFonts w:ascii="Verdana" w:eastAsia="FangSong" w:hAnsi="Verdana" w:cs="Narkisim"/>
          <w:color w:val="006600"/>
          <w:sz w:val="20"/>
          <w:szCs w:val="20"/>
        </w:rPr>
        <w:t xml:space="preserve"> </w:t>
      </w:r>
      <w:r w:rsidR="00CE76CD" w:rsidRPr="00F67A81">
        <w:rPr>
          <w:rFonts w:ascii="Verdana" w:eastAsia="FangSong" w:hAnsi="Verdana" w:cs="Narkisim"/>
          <w:sz w:val="20"/>
          <w:szCs w:val="20"/>
        </w:rPr>
        <w:t xml:space="preserve">che è ormai inagibile </w:t>
      </w:r>
      <w:r w:rsidR="00404232" w:rsidRPr="00F67A81">
        <w:rPr>
          <w:rFonts w:ascii="Verdana" w:eastAsia="FangSong" w:hAnsi="Verdana" w:cs="Narkisim"/>
          <w:sz w:val="20"/>
          <w:szCs w:val="20"/>
        </w:rPr>
        <w:t>dal 2008 in quanto la struttura non presenta più i requisiti minimi dal punto di vista antisismico e statico e dei sistemi di sicurezza. Si tratta di un intervento di grande rilievo per la città che finalmente potrebbe avere restituito alla collettività, in tempi relativamente rapidi, l’unico teatro con numero di posti adeguato. Un intervento innovativo è stato invece proposto per il Deposito di beni culturali danneggiati di Santo Chiodo a Spoleto. Si tratta di un progetto di trasformazione in</w:t>
      </w:r>
      <w:r w:rsidR="009F38A6" w:rsidRPr="00F67A81">
        <w:rPr>
          <w:rFonts w:ascii="Verdana" w:eastAsia="FangSong" w:hAnsi="Verdana" w:cs="Narkisim"/>
          <w:sz w:val="20"/>
          <w:szCs w:val="20"/>
        </w:rPr>
        <w:t xml:space="preserve"> </w:t>
      </w:r>
      <w:r w:rsidR="005755DB" w:rsidRPr="00F67A81">
        <w:rPr>
          <w:rFonts w:ascii="Verdana" w:eastAsia="FangSong" w:hAnsi="Verdana" w:cs="Narkisim"/>
          <w:sz w:val="20"/>
          <w:szCs w:val="20"/>
        </w:rPr>
        <w:t xml:space="preserve">un </w:t>
      </w:r>
      <w:r w:rsidR="005755DB" w:rsidRPr="0011454F">
        <w:rPr>
          <w:rFonts w:ascii="Verdana" w:eastAsia="FangSong" w:hAnsi="Verdana" w:cs="Narkisim"/>
          <w:b/>
          <w:color w:val="006600"/>
          <w:sz w:val="20"/>
          <w:szCs w:val="20"/>
        </w:rPr>
        <w:t>Deposito attrezzato evoluto per beni culturali in caso di emergenza</w:t>
      </w:r>
      <w:r w:rsidR="009F38A6" w:rsidRPr="0011454F">
        <w:rPr>
          <w:rFonts w:ascii="Verdana" w:eastAsia="FangSong" w:hAnsi="Verdana" w:cs="Narkisim"/>
          <w:b/>
          <w:color w:val="006600"/>
          <w:sz w:val="20"/>
          <w:szCs w:val="20"/>
        </w:rPr>
        <w:t xml:space="preserve"> </w:t>
      </w:r>
      <w:r w:rsidR="00404232" w:rsidRPr="00F67A81">
        <w:rPr>
          <w:rFonts w:ascii="Verdana" w:eastAsia="FangSong" w:hAnsi="Verdana" w:cs="Narkisim"/>
          <w:sz w:val="20"/>
          <w:szCs w:val="20"/>
        </w:rPr>
        <w:t>c</w:t>
      </w:r>
      <w:r w:rsidR="005755DB" w:rsidRPr="00F67A81">
        <w:rPr>
          <w:rFonts w:ascii="Verdana" w:eastAsia="FangSong" w:hAnsi="Verdana" w:cs="Narkisim"/>
          <w:sz w:val="20"/>
          <w:szCs w:val="20"/>
        </w:rPr>
        <w:t>he prevede, oltre all’ampliamento della sede attuale, l’allestimento di laboratori per la diagnostica e il restauro in loco (anche da mettere a disposizione di professionisti e imprese), la creazione di spazi per l'esposizione delle opere recuperate, nonché di studi attrezzati per le tecnologie di rilievo, modellazione e digitalizzazione e di spazi per</w:t>
      </w:r>
      <w:r w:rsidR="000C6289" w:rsidRPr="00F67A81">
        <w:rPr>
          <w:rFonts w:ascii="Verdana" w:eastAsia="FangSong" w:hAnsi="Verdana" w:cs="Narkisim"/>
          <w:sz w:val="20"/>
          <w:szCs w:val="20"/>
        </w:rPr>
        <w:t xml:space="preserve"> </w:t>
      </w:r>
      <w:r w:rsidR="005755DB" w:rsidRPr="00F67A81">
        <w:rPr>
          <w:rFonts w:ascii="Verdana" w:eastAsia="FangSong" w:hAnsi="Verdana" w:cs="Narkisim"/>
          <w:sz w:val="20"/>
          <w:szCs w:val="20"/>
        </w:rPr>
        <w:t xml:space="preserve">la formazione </w:t>
      </w:r>
      <w:r w:rsidR="005755DB" w:rsidRPr="00F67A81">
        <w:rPr>
          <w:rFonts w:ascii="Verdana" w:eastAsia="FangSong" w:hAnsi="Verdana" w:cs="Narkisim"/>
          <w:i/>
          <w:sz w:val="20"/>
          <w:szCs w:val="20"/>
        </w:rPr>
        <w:t>on the job</w:t>
      </w:r>
      <w:r w:rsidR="005755DB" w:rsidRPr="00F67A81">
        <w:rPr>
          <w:rFonts w:ascii="Verdana" w:eastAsia="FangSong" w:hAnsi="Verdana" w:cs="Narkisim"/>
          <w:sz w:val="20"/>
          <w:szCs w:val="20"/>
        </w:rPr>
        <w:t xml:space="preserve">. I nuovi spazi, inoltre, permetterebbero di ospitare esposizioni di alto livello e del circuito internazionale, che ora difficilmente trovano spazi idonei nei musei della regione. </w:t>
      </w:r>
    </w:p>
    <w:p w14:paraId="75E0EEB5" w14:textId="77777777" w:rsidR="002F627B" w:rsidRPr="00F67A81" w:rsidRDefault="002F627B" w:rsidP="00404232">
      <w:pPr>
        <w:jc w:val="both"/>
        <w:rPr>
          <w:rFonts w:ascii="Verdana" w:eastAsia="FangSong" w:hAnsi="Verdana" w:cs="Narkisim"/>
          <w:sz w:val="20"/>
          <w:szCs w:val="20"/>
        </w:rPr>
      </w:pPr>
    </w:p>
    <w:p w14:paraId="51327C08" w14:textId="77777777" w:rsidR="00BA4820" w:rsidRPr="00F67A81" w:rsidRDefault="00BA4820" w:rsidP="00BA4820">
      <w:pPr>
        <w:jc w:val="both"/>
        <w:rPr>
          <w:rFonts w:ascii="Verdana" w:eastAsia="FangSong" w:hAnsi="Verdana" w:cs="Narkisim"/>
          <w:sz w:val="20"/>
          <w:szCs w:val="20"/>
        </w:rPr>
      </w:pPr>
      <w:r w:rsidRPr="00F67A81">
        <w:rPr>
          <w:rFonts w:ascii="Verdana" w:eastAsia="FangSong" w:hAnsi="Verdana" w:cs="Narkisim"/>
          <w:sz w:val="20"/>
          <w:szCs w:val="20"/>
        </w:rPr>
        <w:t xml:space="preserve">Se sarà </w:t>
      </w:r>
      <w:r w:rsidR="00404232" w:rsidRPr="00F67A81">
        <w:rPr>
          <w:rFonts w:ascii="Verdana" w:eastAsia="FangSong" w:hAnsi="Verdana" w:cs="Narkisim"/>
          <w:sz w:val="20"/>
          <w:szCs w:val="20"/>
        </w:rPr>
        <w:t>accolta la proposta regionale</w:t>
      </w:r>
      <w:r w:rsidRPr="00F67A81">
        <w:rPr>
          <w:rFonts w:ascii="Verdana" w:eastAsia="FangSong" w:hAnsi="Verdana" w:cs="Narkisim"/>
          <w:sz w:val="20"/>
          <w:szCs w:val="20"/>
        </w:rPr>
        <w:t>, nel corso del 2021, attraverso le risorse del PNRR sarà avvi</w:t>
      </w:r>
      <w:r w:rsidR="00404232" w:rsidRPr="00F67A81">
        <w:rPr>
          <w:rFonts w:ascii="Verdana" w:eastAsia="FangSong" w:hAnsi="Verdana" w:cs="Narkisim"/>
          <w:sz w:val="20"/>
          <w:szCs w:val="20"/>
        </w:rPr>
        <w:t>a</w:t>
      </w:r>
      <w:r w:rsidRPr="00F67A81">
        <w:rPr>
          <w:rFonts w:ascii="Verdana" w:eastAsia="FangSong" w:hAnsi="Verdana" w:cs="Narkisim"/>
          <w:sz w:val="20"/>
          <w:szCs w:val="20"/>
        </w:rPr>
        <w:t xml:space="preserve">to un ampio intervento di </w:t>
      </w:r>
      <w:r w:rsidRPr="0011454F">
        <w:rPr>
          <w:rFonts w:ascii="Verdana" w:eastAsia="FangSong" w:hAnsi="Verdana" w:cs="Narkisim"/>
          <w:b/>
          <w:color w:val="006600"/>
          <w:sz w:val="20"/>
          <w:szCs w:val="20"/>
        </w:rPr>
        <w:t>rilancio di spazi degradati nelle periferie urbane</w:t>
      </w:r>
      <w:r w:rsidRPr="00F67A81">
        <w:rPr>
          <w:rFonts w:ascii="Verdana" w:eastAsia="FangSong" w:hAnsi="Verdana" w:cs="Narkisim"/>
          <w:sz w:val="20"/>
          <w:szCs w:val="20"/>
        </w:rPr>
        <w:t>, attraverso progetti di miglioramento della qualità del decoro urbano, di manutenzione, riuso e funzionalizzazione delle aree pubbliche e delle strutture edilizie esistenti. In particolare saranno previste azioni di manutenzione/trasformazione del costruito e degli spazi comuni, anche con l'affidamento della gestione degli stessi a organizzazioni o a imprese creative che promuovano il riuso in termini sociali e culturali degli spazi recuperati (aule studio, biblioteche, servizi culturali, spazi gioco, servizi di comunità).</w:t>
      </w:r>
    </w:p>
    <w:p w14:paraId="18CD1680" w14:textId="77777777" w:rsidR="00BA4820" w:rsidRPr="00F67A81" w:rsidRDefault="00BA4820" w:rsidP="005755DB">
      <w:pPr>
        <w:jc w:val="both"/>
        <w:rPr>
          <w:rFonts w:ascii="Verdana" w:eastAsia="FangSong" w:hAnsi="Verdana" w:cs="Narkisim"/>
          <w:sz w:val="22"/>
          <w:szCs w:val="22"/>
        </w:rPr>
      </w:pPr>
    </w:p>
    <w:p w14:paraId="7F62951D" w14:textId="77777777" w:rsidR="002F627B" w:rsidRPr="00F67A81" w:rsidRDefault="002F627B" w:rsidP="005755DB">
      <w:pPr>
        <w:jc w:val="both"/>
        <w:rPr>
          <w:rFonts w:ascii="Verdana" w:eastAsia="FangSong" w:hAnsi="Verdana" w:cs="Narkisim"/>
          <w:sz w:val="22"/>
          <w:szCs w:val="22"/>
        </w:rPr>
      </w:pPr>
    </w:p>
    <w:p w14:paraId="03FF8940" w14:textId="77777777" w:rsidR="008A31EE" w:rsidRPr="00180197" w:rsidRDefault="00724D49" w:rsidP="00EF7E4D">
      <w:pPr>
        <w:pStyle w:val="Titolo2Paragrafo"/>
        <w:tabs>
          <w:tab w:val="left" w:pos="3060"/>
        </w:tabs>
        <w:spacing w:line="320" w:lineRule="exact"/>
        <w:ind w:left="3060" w:hanging="2160"/>
        <w:outlineLvl w:val="1"/>
        <w:rPr>
          <w:rFonts w:ascii="Verdana" w:eastAsia="FangSong" w:hAnsi="Verdana" w:cs="Narkisim"/>
          <w:b w:val="0"/>
          <w:bCs/>
          <w:caps/>
          <w:color w:val="006600"/>
          <w:w w:val="90"/>
          <w:sz w:val="32"/>
          <w:szCs w:val="32"/>
        </w:rPr>
      </w:pPr>
      <w:bookmarkStart w:id="142" w:name="_Toc56757645"/>
      <w:bookmarkStart w:id="143" w:name="_Toc57637447"/>
      <w:bookmarkStart w:id="144" w:name="_Toc58252538"/>
      <w:r w:rsidRPr="00180197">
        <w:rPr>
          <w:rFonts w:ascii="Verdana" w:eastAsia="FangSong" w:hAnsi="Verdana" w:cs="Narkisim"/>
          <w:b w:val="0"/>
          <w:bCs/>
          <w:caps/>
          <w:color w:val="006600"/>
          <w:w w:val="90"/>
          <w:sz w:val="32"/>
          <w:szCs w:val="32"/>
        </w:rPr>
        <w:t>Missione</w:t>
      </w:r>
      <w:r w:rsidR="00EF7E4D" w:rsidRPr="00180197">
        <w:rPr>
          <w:rFonts w:ascii="Verdana" w:eastAsia="FangSong" w:hAnsi="Verdana" w:cs="Narkisim"/>
          <w:b w:val="0"/>
          <w:bCs/>
          <w:caps/>
          <w:color w:val="006600"/>
          <w:w w:val="90"/>
          <w:sz w:val="32"/>
          <w:szCs w:val="32"/>
        </w:rPr>
        <w:t xml:space="preserve"> 06</w:t>
      </w:r>
      <w:r w:rsidRPr="00180197">
        <w:rPr>
          <w:rFonts w:ascii="Verdana" w:eastAsia="FangSong" w:hAnsi="Verdana" w:cs="Narkisim"/>
          <w:b w:val="0"/>
          <w:bCs/>
          <w:caps/>
          <w:color w:val="006600"/>
          <w:w w:val="90"/>
          <w:sz w:val="32"/>
          <w:szCs w:val="32"/>
        </w:rPr>
        <w:t>:</w:t>
      </w:r>
      <w:r w:rsidR="00EF7E4D" w:rsidRPr="00180197">
        <w:rPr>
          <w:rFonts w:ascii="Verdana" w:eastAsia="FangSong" w:hAnsi="Verdana" w:cs="Narkisim"/>
          <w:b w:val="0"/>
          <w:bCs/>
          <w:caps/>
          <w:color w:val="006600"/>
          <w:w w:val="90"/>
          <w:sz w:val="32"/>
          <w:szCs w:val="32"/>
        </w:rPr>
        <w:tab/>
      </w:r>
      <w:r w:rsidRPr="00180197">
        <w:rPr>
          <w:rFonts w:ascii="Verdana" w:eastAsia="FangSong" w:hAnsi="Verdana" w:cs="Narkisim"/>
          <w:b w:val="0"/>
          <w:bCs/>
          <w:caps/>
          <w:color w:val="006600"/>
          <w:w w:val="90"/>
          <w:sz w:val="32"/>
          <w:szCs w:val="32"/>
        </w:rPr>
        <w:t>P</w:t>
      </w:r>
      <w:r w:rsidR="008A31EE" w:rsidRPr="00180197">
        <w:rPr>
          <w:rFonts w:ascii="Verdana" w:eastAsia="FangSong" w:hAnsi="Verdana" w:cs="Narkisim"/>
          <w:b w:val="0"/>
          <w:bCs/>
          <w:caps/>
          <w:color w:val="006600"/>
          <w:w w:val="90"/>
          <w:sz w:val="32"/>
          <w:szCs w:val="32"/>
        </w:rPr>
        <w:t xml:space="preserve">olitiche giovanili, </w:t>
      </w:r>
      <w:r w:rsidR="008A31EE" w:rsidRPr="00180197">
        <w:rPr>
          <w:rFonts w:ascii="Verdana" w:eastAsia="FangSong" w:hAnsi="Verdana" w:cs="Narkisim"/>
          <w:b w:val="0"/>
          <w:bCs/>
          <w:caps/>
          <w:color w:val="006600"/>
          <w:w w:val="90"/>
          <w:sz w:val="32"/>
          <w:szCs w:val="32"/>
        </w:rPr>
        <w:br/>
        <w:t>sport e tempo libero</w:t>
      </w:r>
      <w:bookmarkEnd w:id="142"/>
      <w:bookmarkEnd w:id="143"/>
      <w:bookmarkEnd w:id="144"/>
    </w:p>
    <w:p w14:paraId="46440A60" w14:textId="77777777" w:rsidR="006F5906" w:rsidRPr="00180197" w:rsidRDefault="006F5906" w:rsidP="005755DB">
      <w:pPr>
        <w:jc w:val="both"/>
        <w:rPr>
          <w:rFonts w:ascii="Verdana" w:eastAsia="FangSong" w:hAnsi="Verdana" w:cs="Narkisim"/>
          <w:caps/>
          <w:color w:val="006600"/>
          <w:sz w:val="22"/>
          <w:szCs w:val="22"/>
        </w:rPr>
      </w:pPr>
    </w:p>
    <w:p w14:paraId="3B4EF232" w14:textId="77777777" w:rsidR="00E43F65" w:rsidRPr="00180197" w:rsidRDefault="0040758D" w:rsidP="00180197">
      <w:pPr>
        <w:shd w:val="clear" w:color="auto" w:fill="E3F1ED" w:themeFill="accent3" w:themeFillTint="33"/>
        <w:jc w:val="both"/>
        <w:rPr>
          <w:rFonts w:ascii="Verdana" w:eastAsia="FangSong" w:hAnsi="Verdana" w:cs="Narkisim"/>
          <w:bCs/>
          <w:caps/>
          <w:color w:val="006600"/>
          <w:w w:val="90"/>
        </w:rPr>
      </w:pPr>
      <w:r w:rsidRPr="00180197">
        <w:rPr>
          <w:rFonts w:ascii="Verdana" w:eastAsia="FangSong" w:hAnsi="Verdana" w:cs="Narkisim"/>
          <w:bCs/>
          <w:caps/>
          <w:color w:val="006600"/>
          <w:w w:val="90"/>
        </w:rPr>
        <w:t>OBIETTIVO STRATEGICO 1: Rilancio delle attività legate allo sport</w:t>
      </w:r>
    </w:p>
    <w:p w14:paraId="5EAE4287" w14:textId="77777777" w:rsidR="00126502" w:rsidRPr="00F67A81" w:rsidRDefault="00126502" w:rsidP="00126502">
      <w:pPr>
        <w:jc w:val="both"/>
        <w:rPr>
          <w:rFonts w:ascii="Verdana" w:eastAsia="FangSong" w:hAnsi="Verdana" w:cs="Narkisim"/>
          <w:sz w:val="20"/>
          <w:szCs w:val="20"/>
        </w:rPr>
      </w:pPr>
      <w:r w:rsidRPr="00F67A81">
        <w:rPr>
          <w:rFonts w:ascii="Verdana" w:eastAsia="FangSong" w:hAnsi="Verdana" w:cs="Narkisim"/>
          <w:sz w:val="20"/>
          <w:szCs w:val="20"/>
        </w:rPr>
        <w:t>Nel corso del 2021, è prioritario lavorare alla revisione complessiva della legge regionale in materia di sport. La L.r. 19/2009 che appare ormai per molti aspetti superata. La riforma nazionale di settore</w:t>
      </w:r>
      <w:r w:rsidR="000F79CB" w:rsidRPr="00F67A81">
        <w:rPr>
          <w:rFonts w:ascii="Verdana" w:eastAsia="FangSong" w:hAnsi="Verdana" w:cs="Narkisim"/>
          <w:sz w:val="20"/>
          <w:szCs w:val="20"/>
        </w:rPr>
        <w:t xml:space="preserve"> </w:t>
      </w:r>
      <w:r w:rsidR="000F79CB"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in parte già in vigore e in parte legata alla definizione della legge delega</w:t>
      </w:r>
      <w:r w:rsidR="000F79CB" w:rsidRPr="00F67A81">
        <w:rPr>
          <w:rFonts w:ascii="Verdana" w:eastAsia="FangSong" w:hAnsi="Verdana" w:cs="Narkisim"/>
          <w:sz w:val="20"/>
          <w:szCs w:val="20"/>
        </w:rPr>
        <w:t xml:space="preserve"> </w:t>
      </w:r>
      <w:r w:rsidR="000F79CB"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ha introdotto elementi che necessitano di una sostanziale rivisitazione anche della legislazione regionale di attuazione. Vanno inoltre sciolti alcuni nodi che rendono le disposizioni regionali vigenti poco attinenti ai principi di efficacia ed economicità.</w:t>
      </w:r>
    </w:p>
    <w:p w14:paraId="5E3B1121" w14:textId="77777777" w:rsidR="002F627B" w:rsidRPr="00F67A81" w:rsidRDefault="002F627B" w:rsidP="00126502">
      <w:pPr>
        <w:jc w:val="both"/>
        <w:rPr>
          <w:rFonts w:ascii="Verdana" w:eastAsia="FangSong" w:hAnsi="Verdana" w:cs="Narkisim"/>
          <w:sz w:val="20"/>
          <w:szCs w:val="20"/>
        </w:rPr>
      </w:pPr>
    </w:p>
    <w:p w14:paraId="1B0D01E5" w14:textId="77777777" w:rsidR="00126502" w:rsidRPr="00F67A81" w:rsidRDefault="00126502" w:rsidP="00126502">
      <w:pPr>
        <w:jc w:val="both"/>
        <w:rPr>
          <w:rFonts w:ascii="Verdana" w:eastAsia="FangSong" w:hAnsi="Verdana" w:cs="Narkisim"/>
          <w:sz w:val="20"/>
          <w:szCs w:val="20"/>
        </w:rPr>
      </w:pPr>
      <w:r w:rsidRPr="00F67A81">
        <w:rPr>
          <w:rFonts w:ascii="Verdana" w:eastAsia="FangSong" w:hAnsi="Verdana" w:cs="Narkisim"/>
          <w:sz w:val="20"/>
          <w:szCs w:val="20"/>
        </w:rPr>
        <w:lastRenderedPageBreak/>
        <w:t>Una attività che dovrà riguardare modalità e tempistiche di partecipazione ai bandi e agli avvisi regionali, superando l’attuale strutturazione con provvedimenti di finanziamento che intervengono a valle delle manifestazioni organizzate.</w:t>
      </w:r>
    </w:p>
    <w:p w14:paraId="5D0E7F0A" w14:textId="77777777" w:rsidR="002F627B" w:rsidRPr="00F67A81" w:rsidRDefault="002F627B" w:rsidP="00126502">
      <w:pPr>
        <w:jc w:val="both"/>
        <w:rPr>
          <w:rFonts w:ascii="Verdana" w:eastAsia="FangSong" w:hAnsi="Verdana" w:cs="Narkisim"/>
          <w:sz w:val="20"/>
          <w:szCs w:val="20"/>
        </w:rPr>
      </w:pPr>
    </w:p>
    <w:p w14:paraId="102C7C1A" w14:textId="77777777" w:rsidR="00126502" w:rsidRPr="00F67A81" w:rsidRDefault="00126502" w:rsidP="00126502">
      <w:pPr>
        <w:jc w:val="both"/>
        <w:rPr>
          <w:rFonts w:ascii="Verdana" w:eastAsia="FangSong" w:hAnsi="Verdana" w:cs="Narkisim"/>
          <w:sz w:val="20"/>
          <w:szCs w:val="20"/>
        </w:rPr>
      </w:pPr>
      <w:r w:rsidRPr="00F67A81">
        <w:rPr>
          <w:rFonts w:ascii="Verdana" w:eastAsia="FangSong" w:hAnsi="Verdana" w:cs="Narkisim"/>
          <w:sz w:val="20"/>
          <w:szCs w:val="20"/>
        </w:rPr>
        <w:t>In tale ottica, si ritiene inoltre fondamentale attivare nuovi strumenti per consentire un reale ed efficace sostegno alle iniziative sportive di livello nazionale e internazionale, valoriz</w:t>
      </w:r>
      <w:r w:rsidR="00D33CCE" w:rsidRPr="00F67A81">
        <w:rPr>
          <w:rFonts w:ascii="Verdana" w:eastAsia="FangSong" w:hAnsi="Verdana" w:cs="Narkisim"/>
          <w:sz w:val="20"/>
          <w:szCs w:val="20"/>
        </w:rPr>
        <w:t xml:space="preserve">zandone le ricadute turistiche </w:t>
      </w:r>
      <w:r w:rsidR="00D33CCE" w:rsidRPr="00F67A81">
        <w:rPr>
          <w:rFonts w:ascii="Verdana" w:eastAsia="FangSong" w:hAnsi="Verdana" w:cs="Narkisim"/>
          <w:sz w:val="20"/>
          <w:szCs w:val="20"/>
        </w:rPr>
        <w:noBreakHyphen/>
      </w:r>
      <w:r w:rsidRPr="00F67A81">
        <w:rPr>
          <w:rFonts w:ascii="Verdana" w:eastAsia="FangSong" w:hAnsi="Verdana" w:cs="Narkisim"/>
          <w:sz w:val="20"/>
          <w:szCs w:val="20"/>
        </w:rPr>
        <w:t xml:space="preserve"> per le quali c’è bisogno di una programmazione con tempi congrui </w:t>
      </w:r>
      <w:r w:rsidR="00D33CCE" w:rsidRPr="00F67A81">
        <w:rPr>
          <w:rFonts w:ascii="Verdana" w:eastAsia="FangSong" w:hAnsi="Verdana" w:cs="Narkisim"/>
          <w:sz w:val="20"/>
          <w:szCs w:val="20"/>
        </w:rPr>
        <w:noBreakHyphen/>
      </w:r>
      <w:r w:rsidRPr="00F67A81">
        <w:rPr>
          <w:rFonts w:ascii="Verdana" w:eastAsia="FangSong" w:hAnsi="Verdana" w:cs="Narkisim"/>
          <w:sz w:val="20"/>
          <w:szCs w:val="20"/>
        </w:rPr>
        <w:t xml:space="preserve"> e le sinergie con eventi e iniziative culturali e artistiche con le quali si possono e devono realizzare collaborazioni a favore del territorio.</w:t>
      </w:r>
    </w:p>
    <w:p w14:paraId="15A1A047" w14:textId="77777777" w:rsidR="002F627B" w:rsidRPr="00F67A81" w:rsidRDefault="002F627B" w:rsidP="00126502">
      <w:pPr>
        <w:jc w:val="both"/>
        <w:rPr>
          <w:rFonts w:ascii="Verdana" w:eastAsia="FangSong" w:hAnsi="Verdana" w:cs="Narkisim"/>
          <w:sz w:val="20"/>
          <w:szCs w:val="20"/>
        </w:rPr>
      </w:pPr>
    </w:p>
    <w:p w14:paraId="748E8B6C" w14:textId="77777777" w:rsidR="00126502" w:rsidRPr="00F67A81" w:rsidRDefault="00126502" w:rsidP="00126502">
      <w:pPr>
        <w:jc w:val="both"/>
        <w:rPr>
          <w:rFonts w:ascii="Verdana" w:eastAsia="FangSong" w:hAnsi="Verdana" w:cs="Narkisim"/>
          <w:sz w:val="20"/>
          <w:szCs w:val="20"/>
        </w:rPr>
      </w:pPr>
      <w:r w:rsidRPr="00F67A81">
        <w:rPr>
          <w:rFonts w:ascii="Verdana" w:eastAsia="FangSong" w:hAnsi="Verdana" w:cs="Narkisim"/>
          <w:sz w:val="20"/>
          <w:szCs w:val="20"/>
        </w:rPr>
        <w:t>Dal punto di vista dell’</w:t>
      </w:r>
      <w:r w:rsidRPr="0011454F">
        <w:rPr>
          <w:rFonts w:ascii="Verdana" w:eastAsia="FangSong" w:hAnsi="Verdana" w:cs="Narkisim"/>
          <w:b/>
          <w:color w:val="006600"/>
          <w:sz w:val="20"/>
          <w:szCs w:val="20"/>
        </w:rPr>
        <w:t>impiantistica sportiva</w:t>
      </w:r>
      <w:r w:rsidR="00E13C66" w:rsidRPr="00F67A81">
        <w:rPr>
          <w:rFonts w:ascii="Verdana" w:eastAsia="FangSong" w:hAnsi="Verdana" w:cs="Narkisim"/>
          <w:sz w:val="20"/>
          <w:szCs w:val="20"/>
        </w:rPr>
        <w:t>, a partire da un censimento de</w:t>
      </w:r>
      <w:r w:rsidRPr="00F67A81">
        <w:rPr>
          <w:rFonts w:ascii="Verdana" w:eastAsia="FangSong" w:hAnsi="Verdana" w:cs="Narkisim"/>
          <w:sz w:val="20"/>
          <w:szCs w:val="20"/>
        </w:rPr>
        <w:t>lle strutture al momento disponibili, sarà necessario prevedere interventi che rendano l’Umbria attrattiva per le grandi manifestazioni di livello nazionale e internazionale. A tale proposito dovrà essere approfondita la possibilità, peraltro emersa come esigenza di carattere nazionale nel corso dei confronti con il Governo, di includere tali interventi tra quelli finanziabili nell’ambito della prossima programmazione europea 2021-2027.</w:t>
      </w:r>
    </w:p>
    <w:p w14:paraId="1B87A0F4" w14:textId="77777777" w:rsidR="002F627B" w:rsidRPr="00F67A81" w:rsidRDefault="002F627B" w:rsidP="00126502">
      <w:pPr>
        <w:jc w:val="both"/>
        <w:rPr>
          <w:rFonts w:ascii="Verdana" w:eastAsia="FangSong" w:hAnsi="Verdana" w:cs="Narkisim"/>
          <w:sz w:val="20"/>
          <w:szCs w:val="20"/>
        </w:rPr>
      </w:pPr>
    </w:p>
    <w:p w14:paraId="3D3667B7" w14:textId="77777777" w:rsidR="00E43F65" w:rsidRPr="00F67A81" w:rsidRDefault="00126502" w:rsidP="00126502">
      <w:pPr>
        <w:jc w:val="both"/>
        <w:rPr>
          <w:rFonts w:ascii="Verdana" w:eastAsia="FangSong" w:hAnsi="Verdana" w:cs="Narkisim"/>
          <w:sz w:val="20"/>
          <w:szCs w:val="20"/>
        </w:rPr>
      </w:pPr>
      <w:r w:rsidRPr="00F67A81">
        <w:rPr>
          <w:rFonts w:ascii="Verdana" w:eastAsia="FangSong" w:hAnsi="Verdana" w:cs="Narkisim"/>
          <w:sz w:val="20"/>
          <w:szCs w:val="20"/>
        </w:rPr>
        <w:t>In termini promozionali, inoltre, anche attraverso la predetta riforma della normativa di settore, nel corso del 2021 saranno individuate modalità innovative di sostegno agli eventi sportivi, anche attraverso una presenza organizzata della Regione, in modo da rafforzare la sinergia con il turismo.</w:t>
      </w:r>
    </w:p>
    <w:p w14:paraId="6B359E5C" w14:textId="77777777" w:rsidR="00E43F65" w:rsidRPr="00F67A81" w:rsidRDefault="00E43F65">
      <w:pPr>
        <w:jc w:val="both"/>
        <w:rPr>
          <w:rFonts w:ascii="Verdana" w:eastAsia="FangSong" w:hAnsi="Verdana" w:cs="Narkisim"/>
          <w:sz w:val="20"/>
          <w:szCs w:val="20"/>
        </w:rPr>
      </w:pPr>
    </w:p>
    <w:p w14:paraId="0309292F" w14:textId="77777777" w:rsidR="00E43F65" w:rsidRPr="00F67A81" w:rsidRDefault="00E43F65">
      <w:pPr>
        <w:jc w:val="both"/>
        <w:rPr>
          <w:rFonts w:ascii="Verdana" w:eastAsia="FangSong" w:hAnsi="Verdana" w:cs="Narkisim"/>
          <w:sz w:val="20"/>
          <w:szCs w:val="20"/>
        </w:rPr>
      </w:pPr>
    </w:p>
    <w:p w14:paraId="117DA9FF" w14:textId="77777777" w:rsidR="006F5906" w:rsidRPr="00F67A81" w:rsidRDefault="006F5906">
      <w:pPr>
        <w:rPr>
          <w:rFonts w:ascii="Verdana" w:eastAsia="FangSong" w:hAnsi="Verdana" w:cs="Narkisim"/>
          <w:sz w:val="20"/>
          <w:szCs w:val="20"/>
        </w:rPr>
      </w:pPr>
      <w:r w:rsidRPr="00F67A81">
        <w:rPr>
          <w:rFonts w:ascii="Verdana" w:eastAsia="FangSong" w:hAnsi="Verdana" w:cs="Narkisim"/>
          <w:sz w:val="20"/>
          <w:szCs w:val="20"/>
        </w:rPr>
        <w:br w:type="page"/>
      </w:r>
    </w:p>
    <w:p w14:paraId="1CEF5EC7" w14:textId="77777777" w:rsidR="00E43F65" w:rsidRPr="00180197" w:rsidRDefault="0040758D" w:rsidP="0043396C">
      <w:pPr>
        <w:pStyle w:val="Titolo2Paragrafo"/>
        <w:tabs>
          <w:tab w:val="left" w:pos="2700"/>
        </w:tabs>
        <w:ind w:left="2410" w:hanging="992"/>
        <w:outlineLvl w:val="1"/>
        <w:rPr>
          <w:rFonts w:ascii="Verdana" w:eastAsia="FangSong" w:hAnsi="Verdana" w:cs="Narkisim"/>
          <w:b w:val="0"/>
          <w:bCs/>
          <w:caps/>
          <w:color w:val="006600"/>
          <w:w w:val="90"/>
          <w:sz w:val="32"/>
          <w:szCs w:val="32"/>
        </w:rPr>
      </w:pPr>
      <w:bookmarkStart w:id="145" w:name="_Toc58252539"/>
      <w:r w:rsidRPr="00180197">
        <w:rPr>
          <w:rFonts w:ascii="Verdana" w:eastAsia="FangSong" w:hAnsi="Verdana" w:cs="Narkisim"/>
          <w:b w:val="0"/>
          <w:bCs/>
          <w:caps/>
          <w:color w:val="006600"/>
          <w:w w:val="90"/>
          <w:sz w:val="32"/>
          <w:szCs w:val="32"/>
        </w:rPr>
        <w:lastRenderedPageBreak/>
        <w:t>2.2.2.d</w:t>
      </w:r>
      <w:r w:rsidRPr="00180197">
        <w:rPr>
          <w:rFonts w:ascii="Verdana" w:eastAsia="FangSong" w:hAnsi="Verdana" w:cs="Narkisim"/>
          <w:b w:val="0"/>
          <w:bCs/>
          <w:caps/>
          <w:color w:val="006600"/>
          <w:w w:val="90"/>
          <w:sz w:val="32"/>
          <w:szCs w:val="32"/>
        </w:rPr>
        <w:tab/>
        <w:t>Area territoriale</w:t>
      </w:r>
      <w:bookmarkEnd w:id="145"/>
    </w:p>
    <w:p w14:paraId="2613B92F" w14:textId="77777777" w:rsidR="003968E9" w:rsidRPr="00F67A81" w:rsidRDefault="003968E9">
      <w:pPr>
        <w:jc w:val="both"/>
        <w:rPr>
          <w:rFonts w:ascii="Verdana" w:eastAsia="FangSong" w:hAnsi="Verdana" w:cs="Narkisim"/>
          <w:sz w:val="20"/>
          <w:szCs w:val="20"/>
        </w:rPr>
      </w:pPr>
    </w:p>
    <w:p w14:paraId="5DB3FF16"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Dal punto di vista della relazione con il Bilancio regionale, l’Area Territoriale è strutturata come indicato nel Prospetto che segue.</w:t>
      </w:r>
    </w:p>
    <w:p w14:paraId="5D4DE5FA" w14:textId="77777777" w:rsidR="00E43F65" w:rsidRPr="00F67A81" w:rsidRDefault="00E43F65">
      <w:pPr>
        <w:jc w:val="both"/>
        <w:rPr>
          <w:rFonts w:ascii="Verdana" w:eastAsia="FangSong" w:hAnsi="Verdana" w:cs="Narkisim"/>
          <w:sz w:val="20"/>
          <w:szCs w:val="20"/>
        </w:rPr>
      </w:pPr>
    </w:p>
    <w:p w14:paraId="107C92BF" w14:textId="77777777" w:rsidR="00E43F65" w:rsidRPr="00180197" w:rsidRDefault="0040758D">
      <w:pPr>
        <w:pStyle w:val="Tabella1"/>
        <w:ind w:left="1701" w:hanging="1701"/>
        <w:rPr>
          <w:rFonts w:ascii="Verdana" w:eastAsia="FangSong" w:hAnsi="Verdana"/>
          <w:b w:val="0"/>
          <w:caps/>
          <w:color w:val="006600"/>
          <w:w w:val="90"/>
          <w:sz w:val="24"/>
          <w:szCs w:val="24"/>
        </w:rPr>
      </w:pPr>
      <w:bookmarkStart w:id="146" w:name="_Toc58252540"/>
      <w:r w:rsidRPr="00180197">
        <w:rPr>
          <w:rFonts w:ascii="Verdana" w:eastAsia="FangSong" w:hAnsi="Verdana"/>
          <w:b w:val="0"/>
          <w:caps/>
          <w:color w:val="006600"/>
          <w:w w:val="90"/>
          <w:sz w:val="24"/>
          <w:szCs w:val="24"/>
        </w:rPr>
        <w:t>Prospetto 5 –</w:t>
      </w:r>
      <w:r w:rsidR="007E0612" w:rsidRPr="00180197">
        <w:rPr>
          <w:rFonts w:ascii="Verdana" w:eastAsia="FangSong" w:hAnsi="Verdana"/>
          <w:b w:val="0"/>
          <w:caps/>
          <w:color w:val="006600"/>
          <w:w w:val="90"/>
          <w:sz w:val="24"/>
          <w:szCs w:val="24"/>
        </w:rPr>
        <w:t xml:space="preserve"> </w:t>
      </w:r>
      <w:r w:rsidRPr="00180197">
        <w:rPr>
          <w:rFonts w:ascii="Verdana" w:eastAsia="FangSong" w:hAnsi="Verdana"/>
          <w:b w:val="0"/>
          <w:caps/>
          <w:color w:val="006600"/>
          <w:w w:val="90"/>
          <w:sz w:val="24"/>
          <w:szCs w:val="24"/>
        </w:rPr>
        <w:t>Area Territoriale: missioni e programmi 202</w:t>
      </w:r>
      <w:r w:rsidR="00927FC9" w:rsidRPr="00180197">
        <w:rPr>
          <w:rFonts w:ascii="Verdana" w:eastAsia="FangSong" w:hAnsi="Verdana"/>
          <w:b w:val="0"/>
          <w:caps/>
          <w:color w:val="006600"/>
          <w:w w:val="90"/>
          <w:sz w:val="24"/>
          <w:szCs w:val="24"/>
        </w:rPr>
        <w:t>1</w:t>
      </w:r>
      <w:bookmarkEnd w:id="146"/>
    </w:p>
    <w:p w14:paraId="16166495" w14:textId="77777777" w:rsidR="00E43F65" w:rsidRPr="00F67A81" w:rsidRDefault="0040758D">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Attività classificate in base a missioni e programmi </w:t>
      </w:r>
    </w:p>
    <w:p w14:paraId="741D6EA2" w14:textId="77777777" w:rsidR="00E43F65" w:rsidRPr="00F67A81" w:rsidRDefault="00E43F65">
      <w:pPr>
        <w:contextualSpacing/>
        <w:jc w:val="both"/>
        <w:rPr>
          <w:rFonts w:ascii="Verdana" w:eastAsia="FangSong" w:hAnsi="Verdana" w:cs="Narkisim"/>
          <w:sz w:val="20"/>
          <w:szCs w:val="20"/>
        </w:rPr>
      </w:pPr>
    </w:p>
    <w:tbl>
      <w:tblPr>
        <w:tblW w:w="9072" w:type="dxa"/>
        <w:tblCellMar>
          <w:left w:w="70" w:type="dxa"/>
          <w:right w:w="70" w:type="dxa"/>
        </w:tblCellMar>
        <w:tblLook w:val="04A0" w:firstRow="1" w:lastRow="0" w:firstColumn="1" w:lastColumn="0" w:noHBand="0" w:noVBand="1"/>
      </w:tblPr>
      <w:tblGrid>
        <w:gridCol w:w="2699"/>
        <w:gridCol w:w="6373"/>
      </w:tblGrid>
      <w:tr w:rsidR="00180197" w:rsidRPr="00180197" w14:paraId="7704F8CC" w14:textId="77777777" w:rsidTr="00180197">
        <w:trPr>
          <w:cantSplit/>
        </w:trPr>
        <w:tc>
          <w:tcPr>
            <w:tcW w:w="9072" w:type="dxa"/>
            <w:gridSpan w:val="2"/>
            <w:shd w:val="clear" w:color="auto" w:fill="ACD7CA" w:themeFill="accent3" w:themeFillTint="99"/>
            <w:vAlign w:val="center"/>
          </w:tcPr>
          <w:p w14:paraId="282A3A22" w14:textId="77777777" w:rsidR="00E43F65" w:rsidRPr="00180197" w:rsidRDefault="0040758D" w:rsidP="00A42F68">
            <w:pPr>
              <w:pStyle w:val="Titolo2Paragrafo"/>
              <w:spacing w:before="40" w:after="40"/>
              <w:ind w:left="992" w:hanging="992"/>
              <w:outlineLvl w:val="1"/>
              <w:rPr>
                <w:rFonts w:ascii="Verdana" w:eastAsia="FangSong" w:hAnsi="Verdana" w:cs="Narkisim"/>
                <w:b w:val="0"/>
                <w:bCs/>
                <w:caps/>
                <w:color w:val="006600"/>
                <w:w w:val="90"/>
                <w:sz w:val="24"/>
                <w:szCs w:val="24"/>
              </w:rPr>
            </w:pPr>
            <w:bookmarkStart w:id="147" w:name="_Toc56757648"/>
            <w:bookmarkStart w:id="148" w:name="_Toc57637450"/>
            <w:bookmarkStart w:id="149" w:name="_Toc58252541"/>
            <w:r w:rsidRPr="00180197">
              <w:rPr>
                <w:rFonts w:ascii="Verdana" w:eastAsia="FangSong" w:hAnsi="Verdana" w:cs="Narkisim"/>
                <w:b w:val="0"/>
                <w:bCs/>
                <w:caps/>
                <w:color w:val="006600"/>
                <w:w w:val="90"/>
                <w:sz w:val="24"/>
                <w:szCs w:val="24"/>
              </w:rPr>
              <w:t>Area Territoriale</w:t>
            </w:r>
            <w:bookmarkEnd w:id="147"/>
            <w:bookmarkEnd w:id="148"/>
            <w:bookmarkEnd w:id="149"/>
          </w:p>
        </w:tc>
      </w:tr>
      <w:tr w:rsidR="00E43F65" w:rsidRPr="00180197" w14:paraId="5FA5B97A" w14:textId="77777777" w:rsidTr="007E0612">
        <w:trPr>
          <w:cantSplit/>
        </w:trPr>
        <w:tc>
          <w:tcPr>
            <w:tcW w:w="2699" w:type="dxa"/>
            <w:tcBorders>
              <w:bottom w:val="single" w:sz="4" w:space="0" w:color="000000"/>
              <w:right w:val="single" w:sz="4" w:space="0" w:color="000000"/>
            </w:tcBorders>
            <w:shd w:val="clear" w:color="auto" w:fill="FFFFFF" w:themeFill="background1"/>
            <w:vAlign w:val="center"/>
          </w:tcPr>
          <w:p w14:paraId="14C9B122" w14:textId="77777777" w:rsidR="00E43F65" w:rsidRPr="00180197" w:rsidRDefault="0040758D" w:rsidP="00A42F68">
            <w:pPr>
              <w:pStyle w:val="Titolo2Paragrafo"/>
              <w:spacing w:before="40" w:after="40"/>
              <w:ind w:left="992" w:hanging="992"/>
              <w:outlineLvl w:val="1"/>
              <w:rPr>
                <w:rFonts w:ascii="Verdana" w:eastAsia="FangSong" w:hAnsi="Verdana" w:cs="Narkisim"/>
                <w:b w:val="0"/>
                <w:bCs/>
                <w:caps/>
                <w:color w:val="006600"/>
                <w:w w:val="90"/>
                <w:sz w:val="24"/>
                <w:szCs w:val="24"/>
              </w:rPr>
            </w:pPr>
            <w:bookmarkStart w:id="150" w:name="_Toc56757649"/>
            <w:bookmarkStart w:id="151" w:name="_Toc57637451"/>
            <w:bookmarkStart w:id="152" w:name="_Toc58252542"/>
            <w:r w:rsidRPr="00180197">
              <w:rPr>
                <w:rFonts w:ascii="Verdana" w:eastAsia="FangSong" w:hAnsi="Verdana" w:cs="Narkisim"/>
                <w:b w:val="0"/>
                <w:bCs/>
                <w:caps/>
                <w:color w:val="006600"/>
                <w:w w:val="90"/>
                <w:sz w:val="24"/>
                <w:szCs w:val="24"/>
              </w:rPr>
              <w:t>Missione</w:t>
            </w:r>
            <w:bookmarkEnd w:id="150"/>
            <w:bookmarkEnd w:id="151"/>
            <w:bookmarkEnd w:id="152"/>
          </w:p>
        </w:tc>
        <w:tc>
          <w:tcPr>
            <w:tcW w:w="6373" w:type="dxa"/>
            <w:shd w:val="clear" w:color="auto" w:fill="FFFFFF" w:themeFill="background1"/>
            <w:vAlign w:val="center"/>
          </w:tcPr>
          <w:p w14:paraId="189D251E" w14:textId="77777777" w:rsidR="00E43F65" w:rsidRPr="00180197" w:rsidRDefault="0040758D" w:rsidP="00A42F68">
            <w:pPr>
              <w:pStyle w:val="Titolo2Paragrafo"/>
              <w:spacing w:before="40" w:after="40"/>
              <w:ind w:left="992" w:hanging="992"/>
              <w:outlineLvl w:val="1"/>
              <w:rPr>
                <w:rFonts w:ascii="Verdana" w:eastAsia="FangSong" w:hAnsi="Verdana" w:cs="Narkisim"/>
                <w:b w:val="0"/>
                <w:bCs/>
                <w:caps/>
                <w:color w:val="006600"/>
                <w:w w:val="90"/>
                <w:sz w:val="24"/>
                <w:szCs w:val="24"/>
              </w:rPr>
            </w:pPr>
            <w:bookmarkStart w:id="153" w:name="_Toc56757650"/>
            <w:bookmarkStart w:id="154" w:name="_Toc57637452"/>
            <w:bookmarkStart w:id="155" w:name="_Toc58252543"/>
            <w:r w:rsidRPr="00180197">
              <w:rPr>
                <w:rFonts w:ascii="Verdana" w:eastAsia="FangSong" w:hAnsi="Verdana" w:cs="Narkisim"/>
                <w:b w:val="0"/>
                <w:bCs/>
                <w:caps/>
                <w:color w:val="006600"/>
                <w:w w:val="90"/>
                <w:sz w:val="24"/>
                <w:szCs w:val="24"/>
              </w:rPr>
              <w:t>Programma</w:t>
            </w:r>
            <w:bookmarkEnd w:id="153"/>
            <w:bookmarkEnd w:id="154"/>
            <w:bookmarkEnd w:id="155"/>
          </w:p>
        </w:tc>
      </w:tr>
      <w:tr w:rsidR="00E43F65" w:rsidRPr="00F67A81" w14:paraId="111CD84B" w14:textId="77777777" w:rsidTr="003130D5">
        <w:trPr>
          <w:cantSplit/>
        </w:trPr>
        <w:tc>
          <w:tcPr>
            <w:tcW w:w="2699" w:type="dxa"/>
            <w:vMerge w:val="restart"/>
            <w:tcBorders>
              <w:right w:val="single" w:sz="4" w:space="0" w:color="000000"/>
            </w:tcBorders>
            <w:shd w:val="clear" w:color="auto" w:fill="FFFFFF" w:themeFill="background1"/>
            <w:vAlign w:val="center"/>
          </w:tcPr>
          <w:p w14:paraId="73C96565" w14:textId="77777777" w:rsidR="00E43F65" w:rsidRPr="00F67A81" w:rsidRDefault="0040758D">
            <w:pPr>
              <w:spacing w:before="40" w:after="40"/>
              <w:ind w:left="57" w:right="57"/>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08</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Assetto del territorio</w:t>
            </w:r>
            <w:r w:rsidRPr="00F67A81">
              <w:rPr>
                <w:rFonts w:ascii="Verdana" w:eastAsia="FangSong" w:hAnsi="Verdana" w:cs="Narkisim"/>
                <w:iCs/>
                <w:color w:val="000000"/>
                <w:sz w:val="20"/>
                <w:szCs w:val="20"/>
              </w:rPr>
              <w:br/>
              <w:t xml:space="preserve">ed edilizia abitativa </w:t>
            </w:r>
          </w:p>
        </w:tc>
        <w:tc>
          <w:tcPr>
            <w:tcW w:w="6373" w:type="dxa"/>
            <w:tcBorders>
              <w:top w:val="single" w:sz="4" w:space="0" w:color="000000"/>
              <w:left w:val="single" w:sz="4" w:space="0" w:color="000000"/>
            </w:tcBorders>
            <w:shd w:val="clear" w:color="auto" w:fill="FFFFFF" w:themeFill="background1"/>
            <w:vAlign w:val="center"/>
          </w:tcPr>
          <w:p w14:paraId="1043B8FF" w14:textId="77777777" w:rsidR="00E43F65" w:rsidRPr="00F67A81" w:rsidRDefault="006907C5"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0801 –</w:t>
            </w:r>
            <w:r w:rsidR="00304EB7" w:rsidRPr="00F67A81">
              <w:rPr>
                <w:rFonts w:ascii="Verdana" w:eastAsia="FangSong" w:hAnsi="Verdana" w:cs="Narkisim"/>
                <w:color w:val="000000"/>
                <w:sz w:val="20"/>
                <w:szCs w:val="20"/>
              </w:rPr>
              <w:tab/>
            </w:r>
            <w:r w:rsidR="0040758D" w:rsidRPr="00F67A81">
              <w:rPr>
                <w:rFonts w:ascii="Verdana" w:eastAsia="FangSong" w:hAnsi="Verdana" w:cs="Narkisim"/>
                <w:color w:val="000000"/>
                <w:sz w:val="20"/>
                <w:szCs w:val="20"/>
              </w:rPr>
              <w:t>Urbanistica e assetto del territorio</w:t>
            </w:r>
          </w:p>
        </w:tc>
      </w:tr>
      <w:tr w:rsidR="00E43F65" w:rsidRPr="00F67A81" w14:paraId="4D876A2F" w14:textId="77777777" w:rsidTr="003130D5">
        <w:trPr>
          <w:cantSplit/>
        </w:trPr>
        <w:tc>
          <w:tcPr>
            <w:tcW w:w="2699" w:type="dxa"/>
            <w:vMerge/>
            <w:tcBorders>
              <w:right w:val="single" w:sz="4" w:space="0" w:color="000000"/>
            </w:tcBorders>
            <w:shd w:val="clear" w:color="auto" w:fill="FFFFFF" w:themeFill="background1"/>
            <w:vAlign w:val="center"/>
          </w:tcPr>
          <w:p w14:paraId="1AA27DEE"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FFFFFF" w:themeFill="background1"/>
            <w:vAlign w:val="center"/>
          </w:tcPr>
          <w:p w14:paraId="66C5CE47"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0802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Edilizia residenziale pubblica</w:t>
            </w:r>
          </w:p>
        </w:tc>
      </w:tr>
      <w:tr w:rsidR="00E43F65" w:rsidRPr="00F67A81" w14:paraId="7A68BACB" w14:textId="77777777" w:rsidTr="003130D5">
        <w:trPr>
          <w:cantSplit/>
        </w:trPr>
        <w:tc>
          <w:tcPr>
            <w:tcW w:w="2699" w:type="dxa"/>
            <w:vMerge/>
            <w:tcBorders>
              <w:bottom w:val="single" w:sz="4" w:space="0" w:color="000000"/>
              <w:right w:val="single" w:sz="4" w:space="0" w:color="000000"/>
            </w:tcBorders>
            <w:shd w:val="clear" w:color="auto" w:fill="FFFFFF" w:themeFill="background1"/>
            <w:vAlign w:val="center"/>
          </w:tcPr>
          <w:p w14:paraId="5F017898"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FFFFFF" w:themeFill="background1"/>
            <w:vAlign w:val="center"/>
          </w:tcPr>
          <w:p w14:paraId="567C5228"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0803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 xml:space="preserve">Politica regionale unitaria per l’assetto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del territorio e l’edilizia abitativa</w:t>
            </w:r>
          </w:p>
        </w:tc>
      </w:tr>
      <w:tr w:rsidR="00E43F65" w:rsidRPr="00F67A81" w14:paraId="748DC18E" w14:textId="77777777" w:rsidTr="003130D5">
        <w:trPr>
          <w:cantSplit/>
        </w:trPr>
        <w:tc>
          <w:tcPr>
            <w:tcW w:w="2699" w:type="dxa"/>
            <w:vMerge w:val="restart"/>
            <w:tcBorders>
              <w:right w:val="single" w:sz="4" w:space="0" w:color="000000"/>
            </w:tcBorders>
            <w:shd w:val="clear" w:color="auto" w:fill="E3F1ED" w:themeFill="accent3" w:themeFillTint="33"/>
            <w:vAlign w:val="center"/>
          </w:tcPr>
          <w:p w14:paraId="1ED2FE07" w14:textId="77777777" w:rsidR="00E43F65" w:rsidRPr="00F67A81" w:rsidRDefault="0040758D">
            <w:pPr>
              <w:spacing w:before="40" w:after="40"/>
              <w:ind w:left="57" w:right="57"/>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11</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Soccorso civile</w:t>
            </w:r>
          </w:p>
        </w:tc>
        <w:tc>
          <w:tcPr>
            <w:tcW w:w="6373" w:type="dxa"/>
            <w:tcBorders>
              <w:top w:val="single" w:sz="4" w:space="0" w:color="000000"/>
              <w:left w:val="single" w:sz="4" w:space="0" w:color="000000"/>
            </w:tcBorders>
            <w:shd w:val="clear" w:color="auto" w:fill="E3F1ED" w:themeFill="accent3" w:themeFillTint="33"/>
            <w:vAlign w:val="center"/>
          </w:tcPr>
          <w:p w14:paraId="1F6804D2"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1101 –</w:t>
            </w:r>
            <w:r w:rsidR="006907C5"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Sistema di protezione civile</w:t>
            </w:r>
          </w:p>
        </w:tc>
      </w:tr>
      <w:tr w:rsidR="00E43F65" w:rsidRPr="00F67A81" w14:paraId="6FC2A5D2" w14:textId="77777777" w:rsidTr="003130D5">
        <w:trPr>
          <w:cantSplit/>
        </w:trPr>
        <w:tc>
          <w:tcPr>
            <w:tcW w:w="2699" w:type="dxa"/>
            <w:vMerge/>
            <w:tcBorders>
              <w:bottom w:val="single" w:sz="4" w:space="0" w:color="000000"/>
              <w:right w:val="single" w:sz="4" w:space="0" w:color="000000"/>
            </w:tcBorders>
            <w:shd w:val="clear" w:color="auto" w:fill="E3F1ED" w:themeFill="accent3" w:themeFillTint="33"/>
            <w:vAlign w:val="center"/>
          </w:tcPr>
          <w:p w14:paraId="7D47598C"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E3F1ED" w:themeFill="accent3" w:themeFillTint="33"/>
            <w:vAlign w:val="center"/>
          </w:tcPr>
          <w:p w14:paraId="35433E88"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1102 –</w:t>
            </w:r>
            <w:r w:rsidR="006907C5"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Interventi a seguito di calamità naturali</w:t>
            </w:r>
          </w:p>
        </w:tc>
      </w:tr>
      <w:tr w:rsidR="00E43F65" w:rsidRPr="00F67A81" w14:paraId="2FC68F9F" w14:textId="77777777" w:rsidTr="003130D5">
        <w:trPr>
          <w:cantSplit/>
        </w:trPr>
        <w:tc>
          <w:tcPr>
            <w:tcW w:w="2699" w:type="dxa"/>
            <w:vMerge w:val="restart"/>
            <w:tcBorders>
              <w:right w:val="single" w:sz="4" w:space="0" w:color="000000"/>
            </w:tcBorders>
            <w:shd w:val="clear" w:color="auto" w:fill="C7E4DB" w:themeFill="accent3" w:themeFillTint="66"/>
            <w:vAlign w:val="center"/>
          </w:tcPr>
          <w:p w14:paraId="19604EE5" w14:textId="77777777" w:rsidR="00E43F65" w:rsidRPr="00F67A81" w:rsidRDefault="0040758D">
            <w:pPr>
              <w:spacing w:before="40" w:after="40"/>
              <w:ind w:left="57" w:right="57"/>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09</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 xml:space="preserve">Sviluppo sostenibile </w:t>
            </w:r>
            <w:r w:rsidRPr="00F67A81">
              <w:rPr>
                <w:rFonts w:ascii="Verdana" w:eastAsia="FangSong" w:hAnsi="Verdana" w:cs="Narkisim"/>
                <w:iCs/>
                <w:color w:val="000000"/>
                <w:sz w:val="20"/>
                <w:szCs w:val="20"/>
              </w:rPr>
              <w:br/>
              <w:t xml:space="preserve">e tutela del territorio </w:t>
            </w:r>
            <w:r w:rsidRPr="00F67A81">
              <w:rPr>
                <w:rFonts w:ascii="Verdana" w:eastAsia="FangSong" w:hAnsi="Verdana" w:cs="Narkisim"/>
                <w:iCs/>
                <w:color w:val="000000"/>
                <w:sz w:val="20"/>
                <w:szCs w:val="20"/>
              </w:rPr>
              <w:br/>
              <w:t xml:space="preserve">e dell’ambiente </w:t>
            </w:r>
          </w:p>
        </w:tc>
        <w:tc>
          <w:tcPr>
            <w:tcW w:w="6373" w:type="dxa"/>
            <w:tcBorders>
              <w:top w:val="single" w:sz="4" w:space="0" w:color="000000"/>
              <w:left w:val="single" w:sz="4" w:space="0" w:color="000000"/>
            </w:tcBorders>
            <w:shd w:val="clear" w:color="auto" w:fill="C7E4DB" w:themeFill="accent3" w:themeFillTint="66"/>
            <w:vAlign w:val="center"/>
          </w:tcPr>
          <w:p w14:paraId="1EBF665C"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0901 –</w:t>
            </w:r>
            <w:r w:rsidR="006907C5"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Difesa del suolo</w:t>
            </w:r>
          </w:p>
        </w:tc>
      </w:tr>
      <w:tr w:rsidR="00E43F65" w:rsidRPr="00F67A81" w14:paraId="74EB5EDD" w14:textId="77777777" w:rsidTr="003130D5">
        <w:trPr>
          <w:cantSplit/>
        </w:trPr>
        <w:tc>
          <w:tcPr>
            <w:tcW w:w="2699" w:type="dxa"/>
            <w:vMerge/>
            <w:tcBorders>
              <w:right w:val="single" w:sz="4" w:space="0" w:color="000000"/>
            </w:tcBorders>
            <w:shd w:val="clear" w:color="auto" w:fill="C7E4DB" w:themeFill="accent3" w:themeFillTint="66"/>
            <w:vAlign w:val="center"/>
          </w:tcPr>
          <w:p w14:paraId="6F808314"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30317893"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0902 –</w:t>
            </w:r>
            <w:r w:rsidR="006907C5"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 xml:space="preserve">Tutela, valorizzazione e recupero </w:t>
            </w:r>
            <w:r w:rsidR="00EB57B6"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ambientale</w:t>
            </w:r>
          </w:p>
        </w:tc>
      </w:tr>
      <w:tr w:rsidR="00E43F65" w:rsidRPr="00F67A81" w14:paraId="62B0822D" w14:textId="77777777" w:rsidTr="003130D5">
        <w:trPr>
          <w:cantSplit/>
        </w:trPr>
        <w:tc>
          <w:tcPr>
            <w:tcW w:w="2699" w:type="dxa"/>
            <w:vMerge/>
            <w:tcBorders>
              <w:right w:val="single" w:sz="4" w:space="0" w:color="000000"/>
            </w:tcBorders>
            <w:shd w:val="clear" w:color="auto" w:fill="C7E4DB" w:themeFill="accent3" w:themeFillTint="66"/>
            <w:vAlign w:val="center"/>
          </w:tcPr>
          <w:p w14:paraId="04A33EB9"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05A9EB32" w14:textId="77777777" w:rsidR="00E43F65" w:rsidRPr="00F67A81" w:rsidRDefault="006907C5"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0903 –</w:t>
            </w:r>
            <w:r w:rsidRPr="00F67A81">
              <w:rPr>
                <w:rFonts w:ascii="Verdana" w:eastAsia="FangSong" w:hAnsi="Verdana" w:cs="Narkisim"/>
                <w:color w:val="000000"/>
                <w:sz w:val="20"/>
                <w:szCs w:val="20"/>
              </w:rPr>
              <w:tab/>
            </w:r>
            <w:r w:rsidR="0040758D" w:rsidRPr="00F67A81">
              <w:rPr>
                <w:rFonts w:ascii="Verdana" w:eastAsia="FangSong" w:hAnsi="Verdana" w:cs="Narkisim"/>
                <w:color w:val="000000"/>
                <w:sz w:val="20"/>
                <w:szCs w:val="20"/>
              </w:rPr>
              <w:t>Rifiuti</w:t>
            </w:r>
          </w:p>
        </w:tc>
      </w:tr>
      <w:tr w:rsidR="00E43F65" w:rsidRPr="00F67A81" w14:paraId="1F43B7AC" w14:textId="77777777" w:rsidTr="003130D5">
        <w:trPr>
          <w:cantSplit/>
        </w:trPr>
        <w:tc>
          <w:tcPr>
            <w:tcW w:w="2699" w:type="dxa"/>
            <w:vMerge/>
            <w:tcBorders>
              <w:right w:val="single" w:sz="4" w:space="0" w:color="000000"/>
            </w:tcBorders>
            <w:shd w:val="clear" w:color="auto" w:fill="C7E4DB" w:themeFill="accent3" w:themeFillTint="66"/>
            <w:vAlign w:val="center"/>
          </w:tcPr>
          <w:p w14:paraId="287EEE36"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28855CBE"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w:t>
            </w:r>
            <w:r w:rsidR="006907C5" w:rsidRPr="00F67A81">
              <w:rPr>
                <w:rFonts w:ascii="Verdana" w:eastAsia="FangSong" w:hAnsi="Verdana" w:cs="Narkisim"/>
                <w:color w:val="000000"/>
                <w:sz w:val="20"/>
                <w:szCs w:val="20"/>
              </w:rPr>
              <w:t xml:space="preserve">gramma 0904 </w:t>
            </w:r>
            <w:r w:rsidR="00AA2F6C" w:rsidRPr="00F67A81">
              <w:rPr>
                <w:rFonts w:ascii="Verdana" w:eastAsia="FangSong" w:hAnsi="Verdana" w:cs="Narkisim"/>
                <w:color w:val="000000"/>
                <w:sz w:val="20"/>
                <w:szCs w:val="20"/>
              </w:rPr>
              <w:t>–</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Servizio idrico integrato</w:t>
            </w:r>
          </w:p>
        </w:tc>
      </w:tr>
      <w:tr w:rsidR="00E43F65" w:rsidRPr="00F67A81" w14:paraId="4F258A73" w14:textId="77777777" w:rsidTr="003130D5">
        <w:trPr>
          <w:cantSplit/>
        </w:trPr>
        <w:tc>
          <w:tcPr>
            <w:tcW w:w="2699" w:type="dxa"/>
            <w:vMerge/>
            <w:tcBorders>
              <w:right w:val="single" w:sz="4" w:space="0" w:color="000000"/>
            </w:tcBorders>
            <w:shd w:val="clear" w:color="auto" w:fill="C7E4DB" w:themeFill="accent3" w:themeFillTint="66"/>
            <w:vAlign w:val="center"/>
          </w:tcPr>
          <w:p w14:paraId="03EA0260"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4369DBE4" w14:textId="77777777" w:rsidR="00E43F65" w:rsidRPr="00F67A81" w:rsidRDefault="0040758D" w:rsidP="00AA2F6C">
            <w:pPr>
              <w:tabs>
                <w:tab w:val="left" w:pos="1869"/>
              </w:tabs>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0905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 xml:space="preserve">Aree protette, parchi naturali, </w:t>
            </w:r>
            <w:r w:rsidR="00EB57B6"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protezione naturalistica e forestazione</w:t>
            </w:r>
          </w:p>
        </w:tc>
      </w:tr>
      <w:tr w:rsidR="00E43F65" w:rsidRPr="00F67A81" w14:paraId="618D2D26" w14:textId="77777777" w:rsidTr="003130D5">
        <w:trPr>
          <w:cantSplit/>
        </w:trPr>
        <w:tc>
          <w:tcPr>
            <w:tcW w:w="2699" w:type="dxa"/>
            <w:vMerge/>
            <w:tcBorders>
              <w:right w:val="single" w:sz="4" w:space="0" w:color="000000"/>
            </w:tcBorders>
            <w:shd w:val="clear" w:color="auto" w:fill="C7E4DB" w:themeFill="accent3" w:themeFillTint="66"/>
            <w:vAlign w:val="center"/>
          </w:tcPr>
          <w:p w14:paraId="6E3D48B3"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401ADC96"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0906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 xml:space="preserve">Tutela e valorizzazione delle risorse </w:t>
            </w:r>
            <w:r w:rsidR="00EB57B6"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idriche</w:t>
            </w:r>
          </w:p>
        </w:tc>
      </w:tr>
      <w:tr w:rsidR="00E43F65" w:rsidRPr="00F67A81" w14:paraId="4DF0B15A" w14:textId="77777777" w:rsidTr="003130D5">
        <w:trPr>
          <w:cantSplit/>
        </w:trPr>
        <w:tc>
          <w:tcPr>
            <w:tcW w:w="2699" w:type="dxa"/>
            <w:vMerge/>
            <w:tcBorders>
              <w:right w:val="single" w:sz="4" w:space="0" w:color="000000"/>
            </w:tcBorders>
            <w:shd w:val="clear" w:color="auto" w:fill="C7E4DB" w:themeFill="accent3" w:themeFillTint="66"/>
            <w:vAlign w:val="center"/>
          </w:tcPr>
          <w:p w14:paraId="0009EFAA"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183BEC9B"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0908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 xml:space="preserve">Qualità dell’aria e riduzione </w:t>
            </w:r>
            <w:r w:rsidR="00304EB7"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dell'inquinamento</w:t>
            </w:r>
          </w:p>
        </w:tc>
      </w:tr>
      <w:tr w:rsidR="00E43F65" w:rsidRPr="00F67A81" w14:paraId="0BEC639D" w14:textId="77777777" w:rsidTr="003130D5">
        <w:trPr>
          <w:cantSplit/>
        </w:trPr>
        <w:tc>
          <w:tcPr>
            <w:tcW w:w="2699" w:type="dxa"/>
            <w:vMerge/>
            <w:tcBorders>
              <w:right w:val="single" w:sz="4" w:space="0" w:color="000000"/>
            </w:tcBorders>
            <w:shd w:val="clear" w:color="auto" w:fill="C7E4DB" w:themeFill="accent3" w:themeFillTint="66"/>
            <w:vAlign w:val="center"/>
          </w:tcPr>
          <w:p w14:paraId="25D0B649"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C7E4DB" w:themeFill="accent3" w:themeFillTint="66"/>
            <w:vAlign w:val="center"/>
          </w:tcPr>
          <w:p w14:paraId="52EDE80F" w14:textId="77777777" w:rsidR="00E43F65" w:rsidRPr="00F67A81" w:rsidRDefault="0040758D" w:rsidP="00AA2F6C">
            <w:pPr>
              <w:tabs>
                <w:tab w:val="left" w:pos="1827"/>
              </w:tabs>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0909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Politica regionale unitaria per lo sviluppo sostenibile e la tutela del territorio e dell’ambiente</w:t>
            </w:r>
          </w:p>
        </w:tc>
      </w:tr>
      <w:tr w:rsidR="00E43F65" w:rsidRPr="00F67A81" w14:paraId="4C08A855" w14:textId="77777777" w:rsidTr="003130D5">
        <w:trPr>
          <w:cantSplit/>
        </w:trPr>
        <w:tc>
          <w:tcPr>
            <w:tcW w:w="2699" w:type="dxa"/>
            <w:vMerge w:val="restart"/>
            <w:tcBorders>
              <w:top w:val="single" w:sz="4" w:space="0" w:color="000000"/>
              <w:right w:val="single" w:sz="4" w:space="0" w:color="000000"/>
            </w:tcBorders>
            <w:shd w:val="clear" w:color="auto" w:fill="ACD7CA" w:themeFill="accent3" w:themeFillTint="99"/>
            <w:vAlign w:val="center"/>
          </w:tcPr>
          <w:p w14:paraId="06B6418D" w14:textId="77777777" w:rsidR="00E43F65" w:rsidRPr="00F67A81" w:rsidRDefault="0040758D">
            <w:pPr>
              <w:spacing w:before="40" w:after="40"/>
              <w:ind w:left="57" w:right="57"/>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10</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Trasporti e diritto</w:t>
            </w:r>
            <w:r w:rsidRPr="00F67A81">
              <w:rPr>
                <w:rFonts w:ascii="Verdana" w:eastAsia="FangSong" w:hAnsi="Verdana" w:cs="Narkisim"/>
                <w:iCs/>
                <w:color w:val="000000"/>
                <w:sz w:val="20"/>
                <w:szCs w:val="20"/>
              </w:rPr>
              <w:br/>
              <w:t>alla mobilità</w:t>
            </w:r>
          </w:p>
        </w:tc>
        <w:tc>
          <w:tcPr>
            <w:tcW w:w="6373" w:type="dxa"/>
            <w:tcBorders>
              <w:top w:val="single" w:sz="4" w:space="0" w:color="000000"/>
              <w:left w:val="single" w:sz="4" w:space="0" w:color="000000"/>
            </w:tcBorders>
            <w:shd w:val="clear" w:color="auto" w:fill="ACD7CA" w:themeFill="accent3" w:themeFillTint="99"/>
            <w:vAlign w:val="center"/>
          </w:tcPr>
          <w:p w14:paraId="18FD6497"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1001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Trasporto ferroviario</w:t>
            </w:r>
          </w:p>
        </w:tc>
      </w:tr>
      <w:tr w:rsidR="00E43F65" w:rsidRPr="00F67A81" w14:paraId="4FE9ED43" w14:textId="77777777" w:rsidTr="003130D5">
        <w:trPr>
          <w:cantSplit/>
        </w:trPr>
        <w:tc>
          <w:tcPr>
            <w:tcW w:w="2699" w:type="dxa"/>
            <w:vMerge/>
            <w:tcBorders>
              <w:right w:val="single" w:sz="4" w:space="0" w:color="000000"/>
            </w:tcBorders>
            <w:shd w:val="clear" w:color="auto" w:fill="ACD7CA" w:themeFill="accent3" w:themeFillTint="99"/>
            <w:vAlign w:val="center"/>
          </w:tcPr>
          <w:p w14:paraId="032E968E"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ACD7CA" w:themeFill="accent3" w:themeFillTint="99"/>
            <w:vAlign w:val="center"/>
          </w:tcPr>
          <w:p w14:paraId="2D52789D"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1002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 xml:space="preserve">Trasporto pubblico locale </w:t>
            </w:r>
          </w:p>
        </w:tc>
      </w:tr>
      <w:tr w:rsidR="00E43F65" w:rsidRPr="00F67A81" w14:paraId="100A84FC" w14:textId="77777777" w:rsidTr="003130D5">
        <w:trPr>
          <w:cantSplit/>
        </w:trPr>
        <w:tc>
          <w:tcPr>
            <w:tcW w:w="2699" w:type="dxa"/>
            <w:vMerge/>
            <w:tcBorders>
              <w:right w:val="single" w:sz="4" w:space="0" w:color="000000"/>
            </w:tcBorders>
            <w:shd w:val="clear" w:color="auto" w:fill="ACD7CA" w:themeFill="accent3" w:themeFillTint="99"/>
            <w:vAlign w:val="center"/>
          </w:tcPr>
          <w:p w14:paraId="5C400618"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ACD7CA" w:themeFill="accent3" w:themeFillTint="99"/>
            <w:vAlign w:val="center"/>
          </w:tcPr>
          <w:p w14:paraId="1F36AFFF"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1004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Altre modalità di trasporto</w:t>
            </w:r>
          </w:p>
        </w:tc>
      </w:tr>
      <w:tr w:rsidR="00E43F65" w:rsidRPr="00F67A81" w14:paraId="2D543A9C" w14:textId="77777777" w:rsidTr="003130D5">
        <w:trPr>
          <w:cantSplit/>
        </w:trPr>
        <w:tc>
          <w:tcPr>
            <w:tcW w:w="2699" w:type="dxa"/>
            <w:vMerge/>
            <w:tcBorders>
              <w:right w:val="single" w:sz="4" w:space="0" w:color="000000"/>
            </w:tcBorders>
            <w:shd w:val="clear" w:color="auto" w:fill="ACD7CA" w:themeFill="accent3" w:themeFillTint="99"/>
            <w:vAlign w:val="center"/>
          </w:tcPr>
          <w:p w14:paraId="7E9C65A0"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ACD7CA" w:themeFill="accent3" w:themeFillTint="99"/>
            <w:vAlign w:val="center"/>
          </w:tcPr>
          <w:p w14:paraId="50F3A02A" w14:textId="77777777" w:rsidR="00E43F65" w:rsidRPr="00F67A81" w:rsidRDefault="0040758D" w:rsidP="00AA2F6C">
            <w:pPr>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1005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Viabilità e infrastrutture</w:t>
            </w:r>
          </w:p>
        </w:tc>
      </w:tr>
      <w:tr w:rsidR="00E43F65" w:rsidRPr="00F67A81" w14:paraId="60AD40B3" w14:textId="77777777" w:rsidTr="003130D5">
        <w:trPr>
          <w:cantSplit/>
        </w:trPr>
        <w:tc>
          <w:tcPr>
            <w:tcW w:w="2699" w:type="dxa"/>
            <w:vMerge/>
            <w:tcBorders>
              <w:bottom w:val="single" w:sz="4" w:space="0" w:color="000000"/>
              <w:right w:val="single" w:sz="4" w:space="0" w:color="000000"/>
            </w:tcBorders>
            <w:shd w:val="clear" w:color="auto" w:fill="ACD7CA" w:themeFill="accent3" w:themeFillTint="99"/>
            <w:vAlign w:val="center"/>
          </w:tcPr>
          <w:p w14:paraId="135933DD"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tcBorders>
              <w:top w:val="single" w:sz="4" w:space="0" w:color="000000"/>
              <w:left w:val="single" w:sz="4" w:space="0" w:color="000000"/>
            </w:tcBorders>
            <w:shd w:val="clear" w:color="auto" w:fill="ACD7CA" w:themeFill="accent3" w:themeFillTint="99"/>
            <w:vAlign w:val="center"/>
          </w:tcPr>
          <w:p w14:paraId="602759CF" w14:textId="77777777" w:rsidR="00E43F65" w:rsidRPr="00F67A81" w:rsidRDefault="0040758D" w:rsidP="00AA2F6C">
            <w:pPr>
              <w:tabs>
                <w:tab w:val="left" w:pos="1815"/>
              </w:tabs>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1006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Politica regionale unitaria per i trasporti e il diritto alla mobilità</w:t>
            </w:r>
          </w:p>
        </w:tc>
      </w:tr>
      <w:tr w:rsidR="00E43F65" w:rsidRPr="00F67A81" w14:paraId="13D60237" w14:textId="77777777" w:rsidTr="003130D5">
        <w:trPr>
          <w:cantSplit/>
          <w:trHeight w:val="283"/>
        </w:trPr>
        <w:tc>
          <w:tcPr>
            <w:tcW w:w="2699" w:type="dxa"/>
            <w:vMerge w:val="restart"/>
            <w:tcBorders>
              <w:top w:val="single" w:sz="4" w:space="0" w:color="000000"/>
              <w:right w:val="single" w:sz="4" w:space="0" w:color="000000"/>
            </w:tcBorders>
            <w:shd w:val="clear" w:color="auto" w:fill="4A9A82" w:themeFill="accent3" w:themeFillShade="BF"/>
            <w:vAlign w:val="center"/>
          </w:tcPr>
          <w:p w14:paraId="7197FF72" w14:textId="77777777" w:rsidR="00E43F65" w:rsidRPr="00F67A81" w:rsidRDefault="0040758D">
            <w:pPr>
              <w:spacing w:before="40" w:after="40"/>
              <w:ind w:left="57" w:right="57"/>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17</w:t>
            </w:r>
            <w:r w:rsidRPr="00F67A81">
              <w:rPr>
                <w:rFonts w:ascii="Verdana" w:eastAsia="FangSong" w:hAnsi="Verdana" w:cs="Narkisim"/>
                <w:iCs/>
                <w:color w:val="000000"/>
                <w:sz w:val="20"/>
                <w:szCs w:val="20"/>
              </w:rPr>
              <w:t xml:space="preserve">: </w:t>
            </w:r>
            <w:r w:rsidRPr="00F67A81">
              <w:rPr>
                <w:rFonts w:ascii="Verdana" w:eastAsia="FangSong" w:hAnsi="Verdana" w:cs="Narkisim"/>
                <w:iCs/>
                <w:color w:val="000000"/>
                <w:sz w:val="20"/>
                <w:szCs w:val="20"/>
              </w:rPr>
              <w:br/>
              <w:t xml:space="preserve">Energia e diversificazione delle fonti </w:t>
            </w:r>
            <w:r w:rsidR="000B5F60" w:rsidRPr="00F67A81">
              <w:rPr>
                <w:rFonts w:ascii="Verdana" w:eastAsia="FangSong" w:hAnsi="Verdana" w:cs="Narkisim"/>
                <w:iCs/>
                <w:color w:val="000000"/>
                <w:sz w:val="20"/>
                <w:szCs w:val="20"/>
              </w:rPr>
              <w:br/>
            </w:r>
            <w:r w:rsidRPr="00F67A81">
              <w:rPr>
                <w:rFonts w:ascii="Verdana" w:eastAsia="FangSong" w:hAnsi="Verdana" w:cs="Narkisim"/>
                <w:iCs/>
                <w:color w:val="000000"/>
                <w:sz w:val="20"/>
                <w:szCs w:val="20"/>
              </w:rPr>
              <w:t>energetiche</w:t>
            </w:r>
          </w:p>
        </w:tc>
        <w:tc>
          <w:tcPr>
            <w:tcW w:w="6373" w:type="dxa"/>
            <w:vMerge w:val="restart"/>
            <w:tcBorders>
              <w:top w:val="single" w:sz="4" w:space="0" w:color="000000"/>
              <w:left w:val="single" w:sz="4" w:space="0" w:color="000000"/>
            </w:tcBorders>
            <w:shd w:val="clear" w:color="auto" w:fill="4A9A82" w:themeFill="accent3" w:themeFillShade="BF"/>
            <w:vAlign w:val="center"/>
          </w:tcPr>
          <w:p w14:paraId="6F2FB23F" w14:textId="77777777" w:rsidR="00E43F65" w:rsidRPr="00F67A81" w:rsidRDefault="0040758D" w:rsidP="00AA2F6C">
            <w:pPr>
              <w:tabs>
                <w:tab w:val="left" w:pos="1815"/>
              </w:tabs>
              <w:spacing w:before="40" w:after="40"/>
              <w:ind w:left="2033" w:right="57" w:hanging="1976"/>
              <w:rPr>
                <w:rFonts w:ascii="Verdana" w:eastAsia="FangSong" w:hAnsi="Verdana" w:cs="Narkisim"/>
                <w:color w:val="000000"/>
                <w:sz w:val="20"/>
                <w:szCs w:val="20"/>
              </w:rPr>
            </w:pPr>
            <w:r w:rsidRPr="00F67A81">
              <w:rPr>
                <w:rFonts w:ascii="Verdana" w:eastAsia="FangSong" w:hAnsi="Verdana" w:cs="Narkisim"/>
                <w:color w:val="000000"/>
                <w:sz w:val="20"/>
                <w:szCs w:val="20"/>
              </w:rPr>
              <w:t>Programma 1702 -</w:t>
            </w:r>
            <w:r w:rsidR="00304EB7" w:rsidRPr="00F67A81">
              <w:rPr>
                <w:rFonts w:ascii="Verdana" w:eastAsia="FangSong" w:hAnsi="Verdana" w:cs="Narkisim"/>
                <w:color w:val="000000"/>
                <w:sz w:val="20"/>
                <w:szCs w:val="20"/>
              </w:rPr>
              <w:tab/>
            </w:r>
            <w:r w:rsidRPr="00F67A81">
              <w:rPr>
                <w:rFonts w:ascii="Verdana" w:eastAsia="FangSong" w:hAnsi="Verdana" w:cs="Narkisim"/>
                <w:color w:val="000000"/>
                <w:sz w:val="20"/>
                <w:szCs w:val="20"/>
              </w:rPr>
              <w:t>Politica regionale unitaria per l’energia e la diversificazione delle fonti energetiche</w:t>
            </w:r>
          </w:p>
        </w:tc>
      </w:tr>
      <w:tr w:rsidR="00E43F65" w:rsidRPr="00F67A81" w14:paraId="0DC921A0" w14:textId="77777777" w:rsidTr="003130D5">
        <w:trPr>
          <w:cantSplit/>
          <w:trHeight w:val="323"/>
        </w:trPr>
        <w:tc>
          <w:tcPr>
            <w:tcW w:w="2699" w:type="dxa"/>
            <w:vMerge/>
            <w:tcBorders>
              <w:right w:val="single" w:sz="4" w:space="0" w:color="000000"/>
            </w:tcBorders>
            <w:shd w:val="clear" w:color="auto" w:fill="4A9A82" w:themeFill="accent3" w:themeFillShade="BF"/>
            <w:vAlign w:val="center"/>
          </w:tcPr>
          <w:p w14:paraId="141FBE0B" w14:textId="77777777" w:rsidR="00E43F65" w:rsidRPr="00F67A81" w:rsidRDefault="00E43F65">
            <w:pPr>
              <w:spacing w:before="40" w:after="40"/>
              <w:ind w:left="57" w:right="57"/>
              <w:rPr>
                <w:rFonts w:ascii="Verdana" w:eastAsia="FangSong" w:hAnsi="Verdana" w:cs="Narkisim"/>
                <w:b/>
                <w:bCs/>
                <w:color w:val="000000"/>
                <w:sz w:val="20"/>
                <w:szCs w:val="20"/>
              </w:rPr>
            </w:pPr>
          </w:p>
        </w:tc>
        <w:tc>
          <w:tcPr>
            <w:tcW w:w="6373" w:type="dxa"/>
            <w:vMerge/>
            <w:tcBorders>
              <w:top w:val="single" w:sz="4" w:space="0" w:color="000000"/>
              <w:left w:val="single" w:sz="4" w:space="0" w:color="000000"/>
            </w:tcBorders>
            <w:shd w:val="clear" w:color="auto" w:fill="4A9A82" w:themeFill="accent3" w:themeFillShade="BF"/>
            <w:vAlign w:val="center"/>
          </w:tcPr>
          <w:p w14:paraId="20CA591B" w14:textId="77777777" w:rsidR="00E43F65" w:rsidRPr="00F67A81" w:rsidRDefault="00E43F65">
            <w:pPr>
              <w:spacing w:before="40" w:after="40"/>
              <w:ind w:left="57" w:right="57"/>
              <w:rPr>
                <w:rFonts w:ascii="Verdana" w:eastAsia="FangSong" w:hAnsi="Verdana" w:cs="Narkisim"/>
                <w:color w:val="000000"/>
                <w:sz w:val="20"/>
                <w:szCs w:val="20"/>
              </w:rPr>
            </w:pPr>
          </w:p>
        </w:tc>
      </w:tr>
    </w:tbl>
    <w:p w14:paraId="781BAF2B" w14:textId="77777777" w:rsidR="00E43F65" w:rsidRPr="00F67A81" w:rsidRDefault="00E43F65">
      <w:pPr>
        <w:jc w:val="both"/>
        <w:rPr>
          <w:rFonts w:ascii="Verdana" w:eastAsia="FangSong" w:hAnsi="Verdana" w:cs="Narkisim"/>
          <w:sz w:val="20"/>
          <w:szCs w:val="20"/>
        </w:rPr>
      </w:pPr>
    </w:p>
    <w:p w14:paraId="591BFFBA"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Le scelte che saranno effettuate per le materie che si incardinano in questa Area tematica saranno influenzate anche dal cosiddetto </w:t>
      </w:r>
      <w:r w:rsidRPr="0011454F">
        <w:rPr>
          <w:rFonts w:ascii="Verdana" w:eastAsia="FangSong" w:hAnsi="Verdana" w:cs="Narkisim"/>
          <w:b/>
          <w:color w:val="006600"/>
          <w:sz w:val="20"/>
          <w:szCs w:val="20"/>
        </w:rPr>
        <w:t>Green Deal Europeo</w:t>
      </w:r>
      <w:r w:rsidRPr="00F67A81">
        <w:rPr>
          <w:rFonts w:ascii="Verdana" w:eastAsia="FangSong" w:hAnsi="Verdana" w:cs="Narkisim"/>
          <w:sz w:val="20"/>
          <w:szCs w:val="20"/>
        </w:rPr>
        <w:t>, il percorso che i Paesi dell’Unione hanno individuato per una nuova sostenibilità dell’economia europea e che, con l’obiettivo finale di non compromettere le possibilità di sopravvivenza delle prossime generazioni, possano trasformare in opportunità le problematiche climatiche e le sfide ambientali di questo tempo.</w:t>
      </w:r>
    </w:p>
    <w:p w14:paraId="222E6D32"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Se possibile, l’emergenza </w:t>
      </w:r>
      <w:r w:rsidR="00B35DA9" w:rsidRPr="00F67A81">
        <w:rPr>
          <w:rFonts w:ascii="Verdana" w:eastAsia="FangSong" w:hAnsi="Verdana" w:cs="Narkisim"/>
          <w:sz w:val="20"/>
          <w:szCs w:val="20"/>
        </w:rPr>
        <w:t>Covid-19</w:t>
      </w:r>
      <w:r w:rsidR="003968E9"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ha messo ancora di più l’accento sull’importanza di questioni come quelle legate alla sostenibilità ambientale, alla resilienza dei sistemi, alla necessità di disegnare nuovi equilibri tra uomo e ambiente, accelerando l’attuazione di questi percorsi che sono ormai inevitabili. Resta il fatto che </w:t>
      </w:r>
      <w:r w:rsidR="00177435" w:rsidRPr="00F67A81">
        <w:rPr>
          <w:rFonts w:ascii="Verdana" w:eastAsia="FangSong" w:hAnsi="Verdana" w:cs="Narkisim"/>
          <w:sz w:val="20"/>
          <w:szCs w:val="20"/>
        </w:rPr>
        <w:noBreakHyphen/>
      </w:r>
      <w:r w:rsidRPr="00F67A81">
        <w:rPr>
          <w:rFonts w:ascii="Verdana" w:eastAsia="FangSong" w:hAnsi="Verdana" w:cs="Narkisim"/>
          <w:sz w:val="20"/>
          <w:szCs w:val="20"/>
        </w:rPr>
        <w:t xml:space="preserve"> al di là delle buone intenzioni </w:t>
      </w:r>
      <w:r w:rsidR="00177435" w:rsidRPr="00F67A81">
        <w:rPr>
          <w:rFonts w:ascii="Verdana" w:eastAsia="FangSong" w:hAnsi="Verdana" w:cs="Narkisim"/>
          <w:sz w:val="20"/>
          <w:szCs w:val="20"/>
        </w:rPr>
        <w:noBreakHyphen/>
      </w:r>
      <w:r w:rsidRPr="00F67A81">
        <w:rPr>
          <w:rFonts w:ascii="Verdana" w:eastAsia="FangSong" w:hAnsi="Verdana" w:cs="Narkisim"/>
          <w:sz w:val="20"/>
          <w:szCs w:val="20"/>
        </w:rPr>
        <w:t xml:space="preserve"> rivedere le scelte in materie ampie e pervasive come la decarbonizzazione o la circolarità dei modelli di produzione, distribuzione e consumo ha un costo che, nel breve periodo, non è trascurabile. </w:t>
      </w:r>
    </w:p>
    <w:p w14:paraId="6A1FDCD8" w14:textId="77777777" w:rsidR="002F627B" w:rsidRPr="00F67A81" w:rsidRDefault="002F627B">
      <w:pPr>
        <w:jc w:val="both"/>
        <w:rPr>
          <w:rFonts w:ascii="Verdana" w:eastAsia="FangSong" w:hAnsi="Verdana" w:cs="Narkisim"/>
          <w:sz w:val="16"/>
          <w:szCs w:val="16"/>
        </w:rPr>
      </w:pPr>
    </w:p>
    <w:p w14:paraId="636847D2"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Investire nella ridefinizione del ciclo dei rifiuti con una più forte finalizzazione all’economia circolare, nell’efficienza energetica e nelle fonti rinnovabili di energia, nella adeguata gestione delle risorse idriche, nella rigenerazione urbana in chiave </w:t>
      </w:r>
      <w:r w:rsidRPr="00F67A81">
        <w:rPr>
          <w:rFonts w:ascii="Verdana" w:eastAsia="FangSong" w:hAnsi="Verdana" w:cs="Narkisim"/>
          <w:i/>
          <w:sz w:val="20"/>
          <w:szCs w:val="20"/>
        </w:rPr>
        <w:t>green</w:t>
      </w:r>
      <w:r w:rsidRPr="00F67A81">
        <w:rPr>
          <w:rFonts w:ascii="Verdana" w:eastAsia="FangSong" w:hAnsi="Verdana" w:cs="Narkisim"/>
          <w:sz w:val="20"/>
          <w:szCs w:val="20"/>
        </w:rPr>
        <w:t xml:space="preserve">, nella mobilità sostenibile, richiede un sostegno finanziario adeguato. Nel Piano Nazionale di Rilancio e Resilienza </w:t>
      </w:r>
      <w:r w:rsidRPr="0011454F">
        <w:rPr>
          <w:rFonts w:ascii="Verdana" w:eastAsia="FangSong" w:hAnsi="Verdana" w:cs="Narkisim"/>
          <w:b/>
          <w:color w:val="006600"/>
          <w:sz w:val="20"/>
          <w:szCs w:val="20"/>
        </w:rPr>
        <w:t>(</w:t>
      </w:r>
      <w:r w:rsidRPr="0011454F">
        <w:rPr>
          <w:rFonts w:ascii="Verdana" w:eastAsia="FangSong" w:hAnsi="Verdana" w:cs="Narkisim"/>
          <w:b/>
          <w:bCs/>
          <w:color w:val="006600"/>
          <w:sz w:val="20"/>
          <w:szCs w:val="20"/>
        </w:rPr>
        <w:t>PNRR</w:t>
      </w:r>
      <w:r w:rsidRPr="0011454F">
        <w:rPr>
          <w:rFonts w:ascii="Verdana" w:eastAsia="FangSong" w:hAnsi="Verdana" w:cs="Narkisim"/>
          <w:b/>
          <w:color w:val="006600"/>
          <w:sz w:val="20"/>
          <w:szCs w:val="20"/>
        </w:rPr>
        <w:t>)</w:t>
      </w:r>
      <w:r w:rsidRPr="0011454F">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predisposto dal Governo per avere accesso alle risorse economiche del </w:t>
      </w:r>
      <w:r w:rsidRPr="00F67A81">
        <w:rPr>
          <w:rFonts w:ascii="Verdana" w:eastAsia="FangSong" w:hAnsi="Verdana" w:cs="Narkisim"/>
          <w:i/>
          <w:sz w:val="20"/>
          <w:szCs w:val="20"/>
        </w:rPr>
        <w:t>recovery plan europeo</w:t>
      </w:r>
      <w:r w:rsidRPr="00F67A81">
        <w:rPr>
          <w:rFonts w:ascii="Verdana" w:eastAsia="FangSong" w:hAnsi="Verdana" w:cs="Narkisim"/>
          <w:sz w:val="20"/>
          <w:szCs w:val="20"/>
        </w:rPr>
        <w:t>, la Regione Umbria ha pr</w:t>
      </w:r>
      <w:r w:rsidR="006B1F20" w:rsidRPr="00F67A81">
        <w:rPr>
          <w:rFonts w:ascii="Verdana" w:eastAsia="FangSong" w:hAnsi="Verdana" w:cs="Narkisim"/>
          <w:sz w:val="20"/>
          <w:szCs w:val="20"/>
        </w:rPr>
        <w:t>oposto</w:t>
      </w:r>
      <w:r w:rsidRPr="00F67A81">
        <w:rPr>
          <w:rFonts w:ascii="Verdana" w:eastAsia="FangSong" w:hAnsi="Verdana" w:cs="Narkisim"/>
          <w:sz w:val="20"/>
          <w:szCs w:val="20"/>
        </w:rPr>
        <w:t xml:space="preserve"> dei pacchetti di intervento a partire dal 2021 che facilitino la “transizione” all’economia circolare.</w:t>
      </w:r>
    </w:p>
    <w:p w14:paraId="32983F12" w14:textId="77777777" w:rsidR="00E43F65" w:rsidRPr="00F67A81" w:rsidRDefault="00A317FB">
      <w:pPr>
        <w:jc w:val="both"/>
        <w:rPr>
          <w:rFonts w:ascii="Verdana" w:eastAsia="FangSong" w:hAnsi="Verdana" w:cs="Narkisim"/>
          <w:sz w:val="20"/>
          <w:szCs w:val="20"/>
        </w:rPr>
      </w:pPr>
      <w:r w:rsidRPr="00F67A81">
        <w:rPr>
          <w:rFonts w:ascii="Verdana" w:eastAsia="FangSong" w:hAnsi="Verdana" w:cs="Narkisim"/>
          <w:sz w:val="20"/>
          <w:szCs w:val="20"/>
        </w:rPr>
        <w:t>8</w:t>
      </w:r>
      <w:r w:rsidR="0040758D" w:rsidRPr="00F67A81">
        <w:rPr>
          <w:rFonts w:ascii="Verdana" w:eastAsia="FangSong" w:hAnsi="Verdana" w:cs="Narkisim"/>
          <w:sz w:val="20"/>
          <w:szCs w:val="20"/>
        </w:rPr>
        <w:t xml:space="preserve">Alla Regione è affidato il compito di cogliere l’occasione che gli investimenti europei offrono, declinandola in un disegno programmatico più ampio che definisca il quadro in cui trasformare il </w:t>
      </w:r>
      <w:r w:rsidR="0040758D" w:rsidRPr="00F67A81">
        <w:rPr>
          <w:rFonts w:ascii="Verdana" w:eastAsia="FangSong" w:hAnsi="Verdana" w:cs="Narkisim"/>
          <w:i/>
          <w:sz w:val="20"/>
          <w:szCs w:val="20"/>
        </w:rPr>
        <w:t>Green deal</w:t>
      </w:r>
      <w:r w:rsidR="0040758D" w:rsidRPr="00F67A81">
        <w:rPr>
          <w:rFonts w:ascii="Verdana" w:eastAsia="FangSong" w:hAnsi="Verdana" w:cs="Narkisim"/>
          <w:sz w:val="20"/>
          <w:szCs w:val="20"/>
        </w:rPr>
        <w:t xml:space="preserve"> in una opportunità.</w:t>
      </w:r>
    </w:p>
    <w:p w14:paraId="15B87214" w14:textId="77777777" w:rsidR="00A317FB" w:rsidRPr="00F67A81" w:rsidRDefault="00A317FB" w:rsidP="00A317FB">
      <w:pPr>
        <w:jc w:val="both"/>
        <w:rPr>
          <w:rFonts w:ascii="Verdana" w:eastAsia="FangSong" w:hAnsi="Verdana" w:cs="Narkisim"/>
          <w:sz w:val="16"/>
          <w:szCs w:val="16"/>
        </w:rPr>
      </w:pPr>
    </w:p>
    <w:p w14:paraId="5FFD2941"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Il quadro nazionale, per certi versi, è già definito nella Strategia Nazionale per lo Sviluppo Sostenibile (SNSvS), approvata dal CIPE alla fine del 2017. Essa contiene una serie di scelte strategiche e obiettivi nazionali non quantificati, articolati all’interno di 6 aree (Persone, Pianeta, Pace, Prosperità, Partnership e Vettori di sostenibilità), cui è associato un elenco preliminare di strumenti di attuazione individuati nel processo di consultazione istituzionale. In questa fase, l’Umbria è impegnata nella formazione di una propria Strategia regionale per lo Sviluppo Sostenibile, coerente e sinergica con quella nazionale.</w:t>
      </w:r>
    </w:p>
    <w:p w14:paraId="0E24811A" w14:textId="77777777" w:rsidR="00A317FB" w:rsidRPr="00F67A81" w:rsidRDefault="00A317FB">
      <w:pPr>
        <w:jc w:val="both"/>
        <w:rPr>
          <w:rFonts w:ascii="Verdana" w:eastAsia="FangSong" w:hAnsi="Verdana" w:cs="Narkisim"/>
          <w:sz w:val="20"/>
          <w:szCs w:val="20"/>
        </w:rPr>
      </w:pPr>
    </w:p>
    <w:p w14:paraId="297977CC"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La Strategia regionale per lo Sviluppo Sostenibile dell’Umbria è un dispositivo per la </w:t>
      </w:r>
      <w:r w:rsidRPr="00F67A81">
        <w:rPr>
          <w:rFonts w:ascii="Verdana" w:eastAsia="FangSong" w:hAnsi="Verdana" w:cs="Narkisim"/>
          <w:i/>
          <w:sz w:val="20"/>
          <w:szCs w:val="20"/>
        </w:rPr>
        <w:t>governance</w:t>
      </w:r>
      <w:r w:rsidRPr="00F67A81">
        <w:rPr>
          <w:rFonts w:ascii="Verdana" w:eastAsia="FangSong" w:hAnsi="Verdana" w:cs="Narkisim"/>
          <w:sz w:val="20"/>
          <w:szCs w:val="20"/>
        </w:rPr>
        <w:t xml:space="preserve"> del decennio 2021-2030 e produrrà i propri effetti sul disegno delle politiche regionali mettendole in coerenza con la SNSvS e costituendone un quadro di riferimento determinante. </w:t>
      </w:r>
    </w:p>
    <w:p w14:paraId="33F58D2D" w14:textId="77777777" w:rsidR="00EB57B6" w:rsidRPr="00F67A81" w:rsidRDefault="00EB57B6">
      <w:pPr>
        <w:jc w:val="both"/>
        <w:rPr>
          <w:rFonts w:ascii="Verdana" w:eastAsia="FangSong" w:hAnsi="Verdana" w:cs="Narkisim"/>
          <w:sz w:val="20"/>
          <w:szCs w:val="20"/>
        </w:rPr>
      </w:pPr>
    </w:p>
    <w:p w14:paraId="6E35B66F" w14:textId="77777777" w:rsidR="00E43F65" w:rsidRPr="00F67A81" w:rsidRDefault="0040758D" w:rsidP="00A317FB">
      <w:pPr>
        <w:jc w:val="both"/>
        <w:rPr>
          <w:rFonts w:ascii="Verdana" w:eastAsia="FangSong" w:hAnsi="Verdana" w:cs="Narkisim"/>
          <w:sz w:val="20"/>
          <w:szCs w:val="20"/>
        </w:rPr>
      </w:pPr>
      <w:r w:rsidRPr="00F67A81">
        <w:rPr>
          <w:rFonts w:ascii="Verdana" w:eastAsia="FangSong" w:hAnsi="Verdana" w:cs="Narkisim"/>
          <w:sz w:val="20"/>
          <w:szCs w:val="20"/>
        </w:rPr>
        <w:t xml:space="preserve">La Strategia regionale dovrà individuare le caratteristiche proprie e identitarie della comunità umbra, rilevandone elementi di pregio da valorizzare ed elementi di debolezza da superare, avviando processi correttivi in coerenza e sinergia con </w:t>
      </w:r>
      <w:r w:rsidR="00656C04" w:rsidRPr="00F67A81">
        <w:rPr>
          <w:rFonts w:ascii="Verdana" w:eastAsia="FangSong" w:hAnsi="Verdana" w:cs="Narkisim"/>
          <w:sz w:val="20"/>
          <w:szCs w:val="20"/>
        </w:rPr>
        <w:t xml:space="preserve">le linee strategiche della </w:t>
      </w:r>
      <w:r w:rsidRPr="00F67A81">
        <w:rPr>
          <w:rFonts w:ascii="Verdana" w:eastAsia="FangSong" w:hAnsi="Verdana" w:cs="Narkisim"/>
          <w:sz w:val="20"/>
          <w:szCs w:val="20"/>
        </w:rPr>
        <w:t>programmazione comunitaria 2021-</w:t>
      </w:r>
      <w:r w:rsidR="00522836" w:rsidRPr="00F67A81">
        <w:rPr>
          <w:rFonts w:ascii="Verdana" w:eastAsia="FangSong" w:hAnsi="Verdana" w:cs="Narkisim"/>
          <w:sz w:val="20"/>
          <w:szCs w:val="20"/>
        </w:rPr>
        <w:t>20</w:t>
      </w:r>
      <w:r w:rsidRPr="00F67A81">
        <w:rPr>
          <w:rFonts w:ascii="Verdana" w:eastAsia="FangSong" w:hAnsi="Verdana" w:cs="Narkisim"/>
          <w:sz w:val="20"/>
          <w:szCs w:val="20"/>
        </w:rPr>
        <w:t>27. La Strategia conterrà obiettivi specifici in relazione con gli obiettivi della Strategia Nazionale per lo Sviluppo Sostenibile e coerente con i più recenti indirizzi della Commissione europea ed il Green Deal, allo stesso tempo, con riferimento alle politiche regionali</w:t>
      </w:r>
      <w:r w:rsidR="00656C04" w:rsidRPr="00F67A81">
        <w:rPr>
          <w:rFonts w:ascii="Verdana" w:eastAsia="FangSong" w:hAnsi="Verdana" w:cs="Narkisim"/>
          <w:sz w:val="20"/>
          <w:szCs w:val="20"/>
        </w:rPr>
        <w:t xml:space="preserve">, </w:t>
      </w:r>
      <w:r w:rsidRPr="00F67A81">
        <w:rPr>
          <w:rFonts w:ascii="Verdana" w:eastAsia="FangSong" w:hAnsi="Verdana" w:cs="Narkisim"/>
          <w:sz w:val="20"/>
          <w:szCs w:val="20"/>
        </w:rPr>
        <w:t>si pone in continuità e coerenza rispetto alle seguenti priorità:</w:t>
      </w:r>
    </w:p>
    <w:p w14:paraId="1DA4BE48" w14:textId="77777777" w:rsidR="00E43F65" w:rsidRPr="00F67A81" w:rsidRDefault="0040758D" w:rsidP="002C514E">
      <w:pPr>
        <w:pStyle w:val="Paragrafoelenco"/>
        <w:numPr>
          <w:ilvl w:val="0"/>
          <w:numId w:val="40"/>
        </w:numPr>
        <w:ind w:right="565"/>
        <w:jc w:val="both"/>
        <w:rPr>
          <w:rFonts w:ascii="Verdana" w:eastAsia="FangSong" w:hAnsi="Verdana" w:cs="Narkisim"/>
          <w:sz w:val="20"/>
          <w:szCs w:val="20"/>
        </w:rPr>
      </w:pPr>
      <w:r w:rsidRPr="00F67A81">
        <w:rPr>
          <w:rFonts w:ascii="Verdana" w:eastAsia="FangSong" w:hAnsi="Verdana" w:cs="Narkisim"/>
          <w:sz w:val="20"/>
          <w:szCs w:val="20"/>
        </w:rPr>
        <w:t xml:space="preserve">aggiornamento del Piano regionale rifiuti e approvazione del nuovo Piano rifiuti d’ambito in ottica di economia circolare; </w:t>
      </w:r>
    </w:p>
    <w:p w14:paraId="542490AB" w14:textId="77777777" w:rsidR="00E43F65" w:rsidRPr="00F67A81" w:rsidRDefault="0040758D" w:rsidP="002C514E">
      <w:pPr>
        <w:pStyle w:val="Paragrafoelenco"/>
        <w:numPr>
          <w:ilvl w:val="0"/>
          <w:numId w:val="40"/>
        </w:numPr>
        <w:ind w:right="565"/>
        <w:jc w:val="both"/>
        <w:rPr>
          <w:rFonts w:ascii="Verdana" w:eastAsia="FangSong" w:hAnsi="Verdana" w:cs="Narkisim"/>
          <w:sz w:val="20"/>
          <w:szCs w:val="20"/>
        </w:rPr>
      </w:pPr>
      <w:r w:rsidRPr="00F67A81">
        <w:rPr>
          <w:rFonts w:ascii="Verdana" w:eastAsia="FangSong" w:hAnsi="Verdana" w:cs="Narkisim"/>
          <w:sz w:val="20"/>
          <w:szCs w:val="20"/>
        </w:rPr>
        <w:t>aggiornamento del Piano regionale della qualità dell’aria in ottica di mitigazione e riduzione di emissioni nocive con specifica attenzione ai comparti urbani e alla Conca ternana;</w:t>
      </w:r>
    </w:p>
    <w:p w14:paraId="19CED906" w14:textId="77777777" w:rsidR="00E43F65" w:rsidRPr="00F67A81" w:rsidRDefault="0040758D" w:rsidP="002C514E">
      <w:pPr>
        <w:pStyle w:val="Paragrafoelenco"/>
        <w:numPr>
          <w:ilvl w:val="0"/>
          <w:numId w:val="40"/>
        </w:numPr>
        <w:ind w:right="565"/>
        <w:jc w:val="both"/>
        <w:rPr>
          <w:rFonts w:ascii="Verdana" w:eastAsia="FangSong" w:hAnsi="Verdana" w:cs="Narkisim"/>
          <w:sz w:val="20"/>
          <w:szCs w:val="20"/>
        </w:rPr>
      </w:pPr>
      <w:r w:rsidRPr="00F67A81">
        <w:rPr>
          <w:rFonts w:ascii="Verdana" w:eastAsia="FangSong" w:hAnsi="Verdana" w:cs="Narkisim"/>
          <w:sz w:val="20"/>
          <w:szCs w:val="20"/>
        </w:rPr>
        <w:t xml:space="preserve">aggiornamento della Strategia Regionale Energetico Ambientale in ottica di efficientamento e risparmio energetico e della valorizzazione del ricorso alla produzione di energia da fonti rinnovabili; </w:t>
      </w:r>
    </w:p>
    <w:p w14:paraId="2F687A0C" w14:textId="77777777" w:rsidR="00E43F65" w:rsidRPr="00F67A81" w:rsidRDefault="0040758D" w:rsidP="002C514E">
      <w:pPr>
        <w:pStyle w:val="Paragrafoelenco"/>
        <w:numPr>
          <w:ilvl w:val="0"/>
          <w:numId w:val="40"/>
        </w:numPr>
        <w:ind w:right="565"/>
        <w:jc w:val="both"/>
        <w:rPr>
          <w:rFonts w:ascii="Verdana" w:eastAsia="FangSong" w:hAnsi="Verdana" w:cs="Narkisim"/>
          <w:sz w:val="20"/>
          <w:szCs w:val="20"/>
        </w:rPr>
      </w:pPr>
      <w:r w:rsidRPr="00F67A81">
        <w:rPr>
          <w:rFonts w:ascii="Verdana" w:eastAsia="FangSong" w:hAnsi="Verdana" w:cs="Narkisim"/>
          <w:sz w:val="20"/>
          <w:szCs w:val="20"/>
        </w:rPr>
        <w:t>aggiornamento della Rete ecologica regionale e implementazione della stessa rispetto ai contesti urbanizzati al fine di aumentarne la continuità e rafforzare il grado di resilienza dei territori;</w:t>
      </w:r>
    </w:p>
    <w:p w14:paraId="561EE10B" w14:textId="77777777" w:rsidR="00E43F65" w:rsidRPr="00F67A81" w:rsidRDefault="0040758D" w:rsidP="002C514E">
      <w:pPr>
        <w:pStyle w:val="Paragrafoelenco"/>
        <w:numPr>
          <w:ilvl w:val="0"/>
          <w:numId w:val="40"/>
        </w:numPr>
        <w:ind w:right="565"/>
        <w:jc w:val="both"/>
        <w:rPr>
          <w:rFonts w:ascii="Verdana" w:eastAsia="FangSong" w:hAnsi="Verdana" w:cs="Narkisim"/>
          <w:sz w:val="20"/>
          <w:szCs w:val="20"/>
        </w:rPr>
      </w:pPr>
      <w:r w:rsidRPr="00F67A81">
        <w:rPr>
          <w:rFonts w:ascii="Verdana" w:eastAsia="FangSong" w:hAnsi="Verdana" w:cs="Narkisim"/>
          <w:sz w:val="20"/>
          <w:szCs w:val="20"/>
        </w:rPr>
        <w:t>definizione e approvazione del nuovo Piano regionale del Paesaggio;</w:t>
      </w:r>
    </w:p>
    <w:p w14:paraId="79AC5628" w14:textId="77777777" w:rsidR="00E43F65" w:rsidRPr="00F67A81" w:rsidRDefault="0040758D" w:rsidP="002C514E">
      <w:pPr>
        <w:pStyle w:val="Paragrafoelenco"/>
        <w:numPr>
          <w:ilvl w:val="0"/>
          <w:numId w:val="40"/>
        </w:numPr>
        <w:ind w:right="565"/>
        <w:jc w:val="both"/>
        <w:rPr>
          <w:rFonts w:ascii="Verdana" w:eastAsia="FangSong" w:hAnsi="Verdana" w:cs="Narkisim"/>
          <w:sz w:val="20"/>
          <w:szCs w:val="20"/>
        </w:rPr>
      </w:pPr>
      <w:r w:rsidRPr="00F67A81">
        <w:rPr>
          <w:rFonts w:ascii="Verdana" w:eastAsia="FangSong" w:hAnsi="Verdana" w:cs="Narkisim"/>
          <w:sz w:val="20"/>
          <w:szCs w:val="20"/>
        </w:rPr>
        <w:t>avvio per la definizione di un documento regionale da ricomprendere nella Strategia regionale per lo sviluppo sostenibile che riguarda il contrasto e l’adattamento ai cambiamenti climatici.</w:t>
      </w:r>
    </w:p>
    <w:p w14:paraId="637243B3" w14:textId="77777777" w:rsidR="003968E9" w:rsidRPr="00F67A81" w:rsidRDefault="003968E9" w:rsidP="003968E9">
      <w:pPr>
        <w:jc w:val="both"/>
        <w:rPr>
          <w:rFonts w:ascii="Verdana" w:hAnsi="Verdana"/>
          <w:sz w:val="20"/>
          <w:szCs w:val="20"/>
        </w:rPr>
      </w:pPr>
      <w:r w:rsidRPr="00F67A81">
        <w:rPr>
          <w:rFonts w:ascii="Verdana" w:hAnsi="Verdana"/>
          <w:sz w:val="20"/>
          <w:szCs w:val="20"/>
        </w:rPr>
        <w:lastRenderedPageBreak/>
        <w:t xml:space="preserve">Nel corso del 2021 proseguirà il percorso per la redazione del PST – “Programma Strategico Territoriale” </w:t>
      </w:r>
      <w:r w:rsidR="00150B61" w:rsidRPr="00F67A81">
        <w:rPr>
          <w:rFonts w:ascii="Verdana" w:eastAsia="FangSong" w:hAnsi="Verdana" w:cs="Narkisim"/>
          <w:sz w:val="20"/>
          <w:szCs w:val="20"/>
        </w:rPr>
        <w:t xml:space="preserve">– </w:t>
      </w:r>
      <w:r w:rsidRPr="00F67A81">
        <w:rPr>
          <w:rFonts w:ascii="Verdana" w:hAnsi="Verdana"/>
          <w:sz w:val="20"/>
          <w:szCs w:val="20"/>
        </w:rPr>
        <w:t xml:space="preserve">ai sensi degli artt. 8 e 9 della L.R. 1/2015 finalizzato alla </w:t>
      </w:r>
      <w:r w:rsidRPr="00F67A81">
        <w:rPr>
          <w:rFonts w:ascii="Verdana" w:hAnsi="Verdana"/>
          <w:i/>
          <w:sz w:val="20"/>
          <w:szCs w:val="20"/>
        </w:rPr>
        <w:t>“territorializzazione”</w:t>
      </w:r>
      <w:r w:rsidRPr="00F67A81">
        <w:rPr>
          <w:rFonts w:ascii="Verdana" w:hAnsi="Verdana"/>
          <w:sz w:val="20"/>
          <w:szCs w:val="20"/>
        </w:rPr>
        <w:t xml:space="preserve"> delle politiche regionali di sviluppo, in coordinamento con gli strumenti di programmazione economico-finanziaria, con la Strategia Regionale di Sviluppo Sostenibile e in raccordo con gli atti di pianificazione e programmazione delle regioni contermini, ai fini delle necessarie integrazioni programmatiche</w:t>
      </w:r>
      <w:r w:rsidRPr="00F67A81">
        <w:rPr>
          <w:rFonts w:ascii="Verdana" w:eastAsia="FangSong" w:hAnsi="Verdana" w:cs="Narkisim"/>
          <w:sz w:val="20"/>
          <w:szCs w:val="20"/>
        </w:rPr>
        <w:t xml:space="preserve">. In questa programmazione andranno ricomprese tutte le </w:t>
      </w:r>
      <w:r w:rsidRPr="00F67A81">
        <w:rPr>
          <w:rFonts w:ascii="Verdana" w:hAnsi="Verdana"/>
          <w:sz w:val="20"/>
          <w:szCs w:val="20"/>
        </w:rPr>
        <w:t>attività avviate negli anni precedenti e inerenti i Contratti di Fiume e di Paesaggio di cui all’adesione alla Carta Nazionale dei Contratti di Fiume, stipulata dalla Regione Umbria nel 2014.</w:t>
      </w:r>
    </w:p>
    <w:p w14:paraId="319C1DF1" w14:textId="77777777" w:rsidR="003968E9" w:rsidRPr="00F67A81" w:rsidRDefault="003968E9" w:rsidP="003968E9">
      <w:pPr>
        <w:jc w:val="both"/>
        <w:rPr>
          <w:rFonts w:ascii="Verdana" w:eastAsia="FangSong" w:hAnsi="Verdana" w:cs="Narkisim"/>
          <w:sz w:val="20"/>
          <w:szCs w:val="20"/>
        </w:rPr>
      </w:pPr>
    </w:p>
    <w:p w14:paraId="4D358050" w14:textId="77777777" w:rsidR="00E43F65" w:rsidRPr="00F67A81" w:rsidRDefault="0040758D">
      <w:pPr>
        <w:jc w:val="both"/>
        <w:rPr>
          <w:rFonts w:ascii="Verdana" w:eastAsia="FangSong" w:hAnsi="Verdana" w:cs="Narkisim"/>
          <w:iCs/>
          <w:sz w:val="20"/>
          <w:szCs w:val="20"/>
        </w:rPr>
      </w:pPr>
      <w:r w:rsidRPr="00F67A81">
        <w:rPr>
          <w:rFonts w:ascii="Verdana" w:eastAsia="FangSong" w:hAnsi="Verdana" w:cs="Narkisim"/>
          <w:sz w:val="20"/>
          <w:szCs w:val="20"/>
        </w:rPr>
        <w:t>Su tali basi, saranno declinati</w:t>
      </w:r>
      <w:r w:rsidR="0017073B" w:rsidRPr="00F67A81">
        <w:rPr>
          <w:rFonts w:ascii="Verdana" w:eastAsia="FangSong" w:hAnsi="Verdana" w:cs="Narkisim"/>
          <w:sz w:val="20"/>
          <w:szCs w:val="20"/>
        </w:rPr>
        <w:t xml:space="preserve"> – a partire</w:t>
      </w:r>
      <w:r w:rsidRPr="00F67A81">
        <w:rPr>
          <w:rFonts w:ascii="Verdana" w:eastAsia="FangSong" w:hAnsi="Verdana" w:cs="Narkisim"/>
          <w:sz w:val="20"/>
          <w:szCs w:val="20"/>
        </w:rPr>
        <w:t xml:space="preserve"> dalle “Linee di indirizzo del programma di governo”</w:t>
      </w:r>
      <w:r w:rsidR="0017073B"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gli obiettivi ritenuti prioritari nel contesto dell’Area Territoriale, con riferimento alle Missioni di bilancio </w:t>
      </w:r>
      <w:r w:rsidRPr="00F67A81">
        <w:rPr>
          <w:rFonts w:ascii="Verdana" w:eastAsia="FangSong" w:hAnsi="Verdana" w:cs="Narkisim"/>
          <w:i/>
          <w:iCs/>
          <w:sz w:val="20"/>
          <w:szCs w:val="20"/>
        </w:rPr>
        <w:t>“Assetto del territorio ed edilizia abitativa”</w:t>
      </w:r>
      <w:r w:rsidRPr="00F67A81">
        <w:rPr>
          <w:rFonts w:ascii="Verdana" w:eastAsia="FangSong" w:hAnsi="Verdana" w:cs="Narkisim"/>
          <w:sz w:val="20"/>
          <w:szCs w:val="20"/>
        </w:rPr>
        <w:t xml:space="preserve">, </w:t>
      </w:r>
      <w:r w:rsidRPr="00F67A81">
        <w:rPr>
          <w:rFonts w:ascii="Verdana" w:eastAsia="FangSong" w:hAnsi="Verdana" w:cs="Narkisim"/>
          <w:i/>
          <w:iCs/>
          <w:sz w:val="20"/>
          <w:szCs w:val="20"/>
        </w:rPr>
        <w:t xml:space="preserve">“Sviluppo sostenibile e tutela del territorio e dell’ambiente”, “Trasporti e diritto alla mobilità”, </w:t>
      </w:r>
      <w:r w:rsidRPr="00F67A81">
        <w:rPr>
          <w:rFonts w:ascii="Verdana" w:eastAsia="FangSong" w:hAnsi="Verdana" w:cs="Narkisim"/>
          <w:sz w:val="20"/>
          <w:szCs w:val="20"/>
        </w:rPr>
        <w:t>“</w:t>
      </w:r>
      <w:r w:rsidRPr="00F67A81">
        <w:rPr>
          <w:rFonts w:ascii="Verdana" w:eastAsia="FangSong" w:hAnsi="Verdana" w:cs="Narkisim"/>
          <w:i/>
          <w:iCs/>
          <w:sz w:val="20"/>
          <w:szCs w:val="20"/>
        </w:rPr>
        <w:t xml:space="preserve">Energia e diversificazione delle fonti energetiche”. </w:t>
      </w:r>
      <w:r w:rsidRPr="00F67A81">
        <w:rPr>
          <w:rFonts w:ascii="Verdana" w:eastAsia="FangSong" w:hAnsi="Verdana" w:cs="Narkisim"/>
          <w:iCs/>
          <w:sz w:val="20"/>
          <w:szCs w:val="20"/>
        </w:rPr>
        <w:t>Al di là del collegamento con le Missioni di bilancio, un</w:t>
      </w:r>
      <w:r w:rsidR="00255CCC" w:rsidRPr="00F67A81">
        <w:rPr>
          <w:rFonts w:ascii="Verdana" w:eastAsia="FangSong" w:hAnsi="Verdana" w:cs="Narkisim"/>
          <w:iCs/>
          <w:sz w:val="20"/>
          <w:szCs w:val="20"/>
        </w:rPr>
        <w:t>’</w:t>
      </w:r>
      <w:r w:rsidRPr="00F67A81">
        <w:rPr>
          <w:rFonts w:ascii="Verdana" w:eastAsia="FangSong" w:hAnsi="Verdana" w:cs="Narkisim"/>
          <w:iCs/>
          <w:sz w:val="20"/>
          <w:szCs w:val="20"/>
        </w:rPr>
        <w:t xml:space="preserve">attenzione particolare va dedicata al tema della </w:t>
      </w:r>
      <w:r w:rsidRPr="00F67A81">
        <w:rPr>
          <w:rFonts w:ascii="Verdana" w:eastAsia="FangSong" w:hAnsi="Verdana" w:cs="Narkisim"/>
          <w:sz w:val="20"/>
          <w:szCs w:val="20"/>
        </w:rPr>
        <w:t>Ricostruzione</w:t>
      </w:r>
      <w:r w:rsidRPr="00F67A81">
        <w:rPr>
          <w:rFonts w:ascii="Verdana" w:eastAsia="FangSong" w:hAnsi="Verdana" w:cs="Narkisim"/>
          <w:iCs/>
          <w:sz w:val="20"/>
          <w:szCs w:val="20"/>
        </w:rPr>
        <w:t xml:space="preserve"> post sisma 2016.</w:t>
      </w:r>
    </w:p>
    <w:p w14:paraId="18886E22" w14:textId="77777777" w:rsidR="00E43F65" w:rsidRPr="00F67A81" w:rsidRDefault="00E43F65">
      <w:pPr>
        <w:jc w:val="both"/>
        <w:rPr>
          <w:rFonts w:ascii="Verdana" w:eastAsia="FangSong" w:hAnsi="Verdana" w:cs="Narkisim"/>
          <w:sz w:val="20"/>
          <w:szCs w:val="20"/>
        </w:rPr>
      </w:pPr>
    </w:p>
    <w:p w14:paraId="44F5C580" w14:textId="77777777" w:rsidR="003968E9" w:rsidRPr="00F67A81" w:rsidRDefault="003968E9" w:rsidP="003968E9">
      <w:pPr>
        <w:jc w:val="both"/>
        <w:rPr>
          <w:rFonts w:ascii="Verdana" w:eastAsia="FangSong" w:hAnsi="Verdana" w:cs="Narkisim"/>
          <w:sz w:val="20"/>
          <w:szCs w:val="20"/>
        </w:rPr>
      </w:pPr>
      <w:r w:rsidRPr="00F67A81">
        <w:rPr>
          <w:rFonts w:ascii="Verdana" w:eastAsia="FangSong" w:hAnsi="Verdana" w:cs="Narkisim"/>
          <w:sz w:val="20"/>
          <w:szCs w:val="20"/>
        </w:rPr>
        <w:t>Inoltre, come più volte ricordato, nel corso del 2021, potrebbe avviarsi l’attuazione dei progetti che la Regione ha presentato nell’ambito della proposta per il Piano Nazionale per la Ripresa e la Resilienza (PNRR). In particolare, per gli interventi sulle infrastrutture per la mobilità, le proposte presentate fanno riferimento sia a interventi di valenza nazionale con ricadute sul territorio regionale – ad esempio la manutenzione/adeguamento della E45</w:t>
      </w:r>
      <w:r w:rsidR="000254B4"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su cui inserire il Nodo di Perugia; gli interventi sulla E78 trasversale Toscana, Umbria, Marche; gli interventi sulla Quadrilatero; il raddoppio della li</w:t>
      </w:r>
      <w:r w:rsidR="000254B4" w:rsidRPr="00F67A81">
        <w:rPr>
          <w:rFonts w:ascii="Verdana" w:eastAsia="FangSong" w:hAnsi="Verdana" w:cs="Narkisim"/>
          <w:sz w:val="20"/>
          <w:szCs w:val="20"/>
        </w:rPr>
        <w:t>nea ferroviaria Orte-Falconara</w:t>
      </w:r>
      <w:r w:rsidRPr="00F67A81">
        <w:rPr>
          <w:rFonts w:ascii="Verdana" w:eastAsia="FangSong" w:hAnsi="Verdana" w:cs="Narkisim"/>
          <w:sz w:val="20"/>
          <w:szCs w:val="20"/>
        </w:rPr>
        <w:t xml:space="preserve"> e interventi con un impatto più limitato al territorio regionale che</w:t>
      </w:r>
      <w:r w:rsidR="000254B4" w:rsidRPr="00F67A81">
        <w:rPr>
          <w:rFonts w:ascii="Verdana" w:eastAsia="FangSong" w:hAnsi="Verdana" w:cs="Narkisim"/>
          <w:sz w:val="20"/>
          <w:szCs w:val="20"/>
        </w:rPr>
        <w:t xml:space="preserve">  –</w:t>
      </w:r>
      <w:r w:rsidRPr="00F67A81">
        <w:rPr>
          <w:rFonts w:ascii="Verdana" w:eastAsia="FangSong" w:hAnsi="Verdana" w:cs="Narkisim"/>
          <w:sz w:val="20"/>
          <w:szCs w:val="20"/>
        </w:rPr>
        <w:t>anche dal punto di vista della gestione tecnico-amministrativa</w:t>
      </w:r>
      <w:r w:rsidR="000254B4"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impatterebbero direttamente sull’amministrazione regionale. In particolare, rientrano in questo ambito gli interventi connessi alla manutenzione e all’adeguame</w:t>
      </w:r>
      <w:r w:rsidR="005C4CC3" w:rsidRPr="00F67A81">
        <w:rPr>
          <w:rFonts w:ascii="Verdana" w:eastAsia="FangSong" w:hAnsi="Verdana" w:cs="Narkisim"/>
          <w:sz w:val="20"/>
          <w:szCs w:val="20"/>
        </w:rPr>
        <w:t xml:space="preserve">nto sismico di ponti e viadotti – </w:t>
      </w:r>
      <w:r w:rsidRPr="00F67A81">
        <w:rPr>
          <w:rFonts w:ascii="Verdana" w:eastAsia="FangSong" w:hAnsi="Verdana" w:cs="Narkisim"/>
          <w:sz w:val="20"/>
          <w:szCs w:val="20"/>
        </w:rPr>
        <w:t>così come quelli di ristrutturazione e ammodernamento della ferrovia ex-FCU o di realizzazione</w:t>
      </w:r>
      <w:r w:rsidR="005C4CC3" w:rsidRPr="00F67A81">
        <w:rPr>
          <w:rFonts w:ascii="Verdana" w:eastAsia="FangSong" w:hAnsi="Verdana" w:cs="Narkisim"/>
          <w:sz w:val="20"/>
          <w:szCs w:val="20"/>
        </w:rPr>
        <w:t xml:space="preserve"> –</w:t>
      </w:r>
      <w:r w:rsidRPr="00F67A81">
        <w:rPr>
          <w:rFonts w:ascii="Verdana" w:eastAsia="FangSong" w:hAnsi="Verdana" w:cs="Narkisim"/>
          <w:sz w:val="20"/>
          <w:szCs w:val="20"/>
        </w:rPr>
        <w:t>in forma integrata con la rete ex-FCU, di un sistema Metrobus ferroviario regionale su modello Bus Rapid Transit (BRT)</w:t>
      </w:r>
      <w:r w:rsidRPr="00F67A81">
        <w:rPr>
          <w:rFonts w:ascii="Verdana" w:eastAsia="FangSong" w:hAnsi="Verdana" w:cs="Narkisim"/>
          <w:bCs/>
          <w:sz w:val="20"/>
          <w:szCs w:val="20"/>
        </w:rPr>
        <w:t>.</w:t>
      </w:r>
      <w:r w:rsidRPr="00F67A81">
        <w:rPr>
          <w:rFonts w:ascii="Verdana" w:eastAsia="FangSong" w:hAnsi="Verdana" w:cs="Narkisim"/>
          <w:b/>
          <w:bCs/>
          <w:color w:val="1C6194"/>
          <w:sz w:val="20"/>
          <w:szCs w:val="20"/>
        </w:rPr>
        <w:t xml:space="preserve"> </w:t>
      </w:r>
      <w:r w:rsidRPr="0011454F">
        <w:rPr>
          <w:rFonts w:ascii="Verdana" w:eastAsia="FangSong" w:hAnsi="Verdana" w:cs="Narkisim"/>
          <w:b/>
          <w:bCs/>
          <w:color w:val="006600"/>
          <w:sz w:val="20"/>
          <w:szCs w:val="20"/>
        </w:rPr>
        <w:t>Il negoziato in corso con il Governo permetterà di verificare quali delle opzioni e proposte saranno effettivamente finanziabili</w:t>
      </w:r>
      <w:r w:rsidRPr="00F67A81">
        <w:rPr>
          <w:rFonts w:ascii="Verdana" w:eastAsia="FangSong" w:hAnsi="Verdana" w:cs="Narkisim"/>
          <w:bCs/>
          <w:sz w:val="20"/>
          <w:szCs w:val="20"/>
        </w:rPr>
        <w:t>,</w:t>
      </w:r>
      <w:r w:rsidRPr="00F67A81">
        <w:rPr>
          <w:rFonts w:ascii="Verdana" w:eastAsia="FangSong" w:hAnsi="Verdana" w:cs="Narkisim"/>
          <w:sz w:val="20"/>
          <w:szCs w:val="20"/>
        </w:rPr>
        <w:t xml:space="preserve"> resta comunque necessario il contributo della Regione ai Tavoli nazionali sulle opere di rilevo appunto nazionale</w:t>
      </w:r>
      <w:r w:rsidR="00F94495" w:rsidRPr="00F67A81">
        <w:rPr>
          <w:rFonts w:ascii="Verdana" w:eastAsia="FangSong" w:hAnsi="Verdana" w:cs="Narkisim"/>
          <w:sz w:val="20"/>
          <w:szCs w:val="20"/>
        </w:rPr>
        <w:t>,</w:t>
      </w:r>
      <w:r w:rsidRPr="00F67A81">
        <w:rPr>
          <w:rFonts w:ascii="Verdana" w:eastAsia="FangSong" w:hAnsi="Verdana" w:cs="Narkisim"/>
          <w:sz w:val="20"/>
          <w:szCs w:val="20"/>
        </w:rPr>
        <w:t xml:space="preserve"> per orientare le scelte progettuali e di priorità in modo da non penalizzare ulteriormente il nostro territorio storicamente isolato.</w:t>
      </w:r>
    </w:p>
    <w:p w14:paraId="23A68D5A" w14:textId="77777777" w:rsidR="003968E9" w:rsidRPr="00151029" w:rsidRDefault="00AF1555">
      <w:pPr>
        <w:jc w:val="both"/>
        <w:rPr>
          <w:rFonts w:ascii="Verdana" w:eastAsia="FangSong" w:hAnsi="Verdana" w:cs="Narkisim"/>
          <w:sz w:val="20"/>
          <w:szCs w:val="20"/>
        </w:rPr>
      </w:pPr>
      <w:bookmarkStart w:id="156" w:name="_Hlk57648297"/>
      <w:bookmarkStart w:id="157" w:name="_Hlk57795268"/>
      <w:r w:rsidRPr="00151029">
        <w:rPr>
          <w:rFonts w:ascii="Verdana" w:eastAsia="FangSong" w:hAnsi="Verdana" w:cs="Narkisim"/>
          <w:sz w:val="20"/>
          <w:szCs w:val="20"/>
        </w:rPr>
        <w:t xml:space="preserve">A quanto sopra riportato si aggiunge, quale </w:t>
      </w:r>
      <w:r w:rsidR="005A3DD7" w:rsidRPr="00151029">
        <w:rPr>
          <w:rFonts w:ascii="Verdana" w:eastAsia="FangSong" w:hAnsi="Verdana" w:cs="Narkisim"/>
          <w:sz w:val="20"/>
          <w:szCs w:val="20"/>
        </w:rPr>
        <w:t xml:space="preserve">azione </w:t>
      </w:r>
      <w:r w:rsidRPr="00151029">
        <w:rPr>
          <w:rFonts w:ascii="Verdana" w:eastAsia="FangSong" w:hAnsi="Verdana" w:cs="Narkisim"/>
          <w:sz w:val="20"/>
          <w:szCs w:val="20"/>
        </w:rPr>
        <w:t>strategic</w:t>
      </w:r>
      <w:r w:rsidR="005A3DD7" w:rsidRPr="00151029">
        <w:rPr>
          <w:rFonts w:ascii="Verdana" w:eastAsia="FangSong" w:hAnsi="Verdana" w:cs="Narkisim"/>
          <w:sz w:val="20"/>
          <w:szCs w:val="20"/>
        </w:rPr>
        <w:t>a</w:t>
      </w:r>
      <w:r w:rsidRPr="00151029">
        <w:rPr>
          <w:rFonts w:ascii="Verdana" w:eastAsia="FangSong" w:hAnsi="Verdana" w:cs="Narkisim"/>
          <w:sz w:val="20"/>
          <w:szCs w:val="20"/>
        </w:rPr>
        <w:t xml:space="preserve"> da perseguire, in </w:t>
      </w:r>
      <w:r w:rsidR="005A3DD7" w:rsidRPr="00151029">
        <w:rPr>
          <w:rFonts w:ascii="Verdana" w:eastAsia="FangSong" w:hAnsi="Verdana" w:cs="Narkisim"/>
          <w:sz w:val="20"/>
          <w:szCs w:val="20"/>
        </w:rPr>
        <w:t xml:space="preserve">complementarietà </w:t>
      </w:r>
      <w:r w:rsidRPr="00151029">
        <w:rPr>
          <w:rFonts w:ascii="Verdana" w:eastAsia="FangSong" w:hAnsi="Verdana" w:cs="Narkisim"/>
          <w:sz w:val="20"/>
          <w:szCs w:val="20"/>
        </w:rPr>
        <w:t>e soprattutto rafforzamento delle misure di sostegno degli investimenti delle PMI dell’area di crisi complessa</w:t>
      </w:r>
      <w:r w:rsidR="005A3DD7" w:rsidRPr="00151029">
        <w:rPr>
          <w:rFonts w:ascii="Verdana" w:eastAsia="FangSong" w:hAnsi="Verdana" w:cs="Narkisim"/>
          <w:sz w:val="20"/>
          <w:szCs w:val="20"/>
        </w:rPr>
        <w:t xml:space="preserve"> </w:t>
      </w:r>
      <w:r w:rsidRPr="00151029">
        <w:rPr>
          <w:rFonts w:ascii="Verdana" w:eastAsia="FangSong" w:hAnsi="Verdana" w:cs="Narkisim"/>
          <w:sz w:val="20"/>
          <w:szCs w:val="20"/>
        </w:rPr>
        <w:t xml:space="preserve">Terni-Narni, la necessità di sostenere lo sviluppo e la ripresa dell’area </w:t>
      </w:r>
      <w:r w:rsidR="005A3DD7" w:rsidRPr="00151029">
        <w:rPr>
          <w:rFonts w:ascii="Verdana" w:eastAsia="FangSong" w:hAnsi="Verdana" w:cs="Narkisim"/>
          <w:sz w:val="20"/>
          <w:szCs w:val="20"/>
        </w:rPr>
        <w:t xml:space="preserve">suddetta </w:t>
      </w:r>
      <w:r w:rsidRPr="00151029">
        <w:rPr>
          <w:rFonts w:ascii="Verdana" w:eastAsia="FangSong" w:hAnsi="Verdana" w:cs="Narkisim"/>
          <w:sz w:val="20"/>
          <w:szCs w:val="20"/>
        </w:rPr>
        <w:t xml:space="preserve">dal punto di vista infrastrutturale. </w:t>
      </w:r>
      <w:r w:rsidR="005A3DD7" w:rsidRPr="00151029">
        <w:rPr>
          <w:rFonts w:ascii="Verdana" w:eastAsia="FangSong" w:hAnsi="Verdana" w:cs="Narkisim"/>
          <w:sz w:val="20"/>
          <w:szCs w:val="20"/>
        </w:rPr>
        <w:t>In tale ottica, rivestiranno una priorità l’attivazione delle procedure necessarie a dare avvio al percorso di finanziamento del 3° e 4° lotto della Bretella della Terni Rieti (Passante cittadino della zona di Terni sud).</w:t>
      </w:r>
      <w:bookmarkEnd w:id="156"/>
    </w:p>
    <w:p w14:paraId="478984F8" w14:textId="77777777" w:rsidR="002B15EE" w:rsidRPr="00F67A81" w:rsidRDefault="002B15EE" w:rsidP="002B15EE">
      <w:pPr>
        <w:jc w:val="both"/>
        <w:rPr>
          <w:rFonts w:ascii="Verdana" w:eastAsia="FangSong" w:hAnsi="Verdana" w:cs="Narkisim"/>
          <w:sz w:val="20"/>
          <w:szCs w:val="20"/>
        </w:rPr>
      </w:pPr>
      <w:r w:rsidRPr="00151029">
        <w:rPr>
          <w:rFonts w:ascii="Verdana" w:eastAsia="FangSong" w:hAnsi="Verdana" w:cs="Narkisim"/>
          <w:sz w:val="20"/>
          <w:szCs w:val="20"/>
        </w:rPr>
        <w:t xml:space="preserve">Altro intervento strategico e di preminente interesse regionale e nazionale, nell’ambito della macro opera "Corridoi trasversali e dorsale appenninica"', è rappresentato dalla “Strada tre Valli Umbre” che riguarda una vasta area del territorio umbro (spoletino e ternano). L’opera, compresa nell'Intesa Generale Quadro sottoscritta tra Governo e Regione Umbria, si compone di diverse tratte per le quali è in corso la progettazione. Al fine di dare risposte importanti in termini di sviluppo e rafforzamento dei collegamenti interni e verso esterno di aree strategiche del territorio umbro, la progettazione dovrà essere rapidamente completata </w:t>
      </w:r>
      <w:r w:rsidR="007010BA" w:rsidRPr="00151029">
        <w:rPr>
          <w:rFonts w:ascii="Verdana" w:eastAsia="FangSong" w:hAnsi="Verdana" w:cs="Narkisim"/>
          <w:sz w:val="20"/>
          <w:szCs w:val="20"/>
        </w:rPr>
        <w:t>per poi</w:t>
      </w:r>
      <w:r w:rsidRPr="00151029">
        <w:rPr>
          <w:rFonts w:ascii="Verdana" w:eastAsia="FangSong" w:hAnsi="Verdana" w:cs="Narkisim"/>
          <w:sz w:val="20"/>
          <w:szCs w:val="20"/>
        </w:rPr>
        <w:t xml:space="preserve"> verificare i possibili percorsi di finanziamento e di pronta realizzazione dell’opera nel suo complesso.</w:t>
      </w:r>
      <w:r w:rsidRPr="00F67A81">
        <w:rPr>
          <w:rFonts w:ascii="Verdana" w:eastAsia="FangSong" w:hAnsi="Verdana" w:cs="Narkisim"/>
          <w:sz w:val="20"/>
          <w:szCs w:val="20"/>
        </w:rPr>
        <w:t xml:space="preserve">  </w:t>
      </w:r>
    </w:p>
    <w:bookmarkEnd w:id="157"/>
    <w:p w14:paraId="01BEFEAE"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Per quanto riguarda gli obiettivi strategici relativi ai singoli settori e le attività prioritarie individuate per conseguirli, il 2021 si caratterizzerà come </w:t>
      </w:r>
      <w:r w:rsidR="00F46CD6" w:rsidRPr="00F67A81">
        <w:rPr>
          <w:rFonts w:ascii="Verdana" w:eastAsia="FangSong" w:hAnsi="Verdana" w:cs="Narkisim"/>
          <w:sz w:val="20"/>
          <w:szCs w:val="20"/>
        </w:rPr>
        <w:t>di seguito indicato</w:t>
      </w:r>
      <w:r w:rsidR="00234796" w:rsidRPr="00F67A81">
        <w:rPr>
          <w:rFonts w:ascii="Verdana" w:eastAsia="FangSong" w:hAnsi="Verdana" w:cs="Narkisim"/>
          <w:sz w:val="20"/>
          <w:szCs w:val="20"/>
        </w:rPr>
        <w:t>.</w:t>
      </w:r>
    </w:p>
    <w:p w14:paraId="173D11DC" w14:textId="77777777" w:rsidR="003968E9" w:rsidRPr="00F67A81" w:rsidRDefault="003968E9">
      <w:pPr>
        <w:jc w:val="both"/>
        <w:rPr>
          <w:rFonts w:ascii="Verdana" w:eastAsia="FangSong" w:hAnsi="Verdana" w:cs="Narkisim"/>
          <w:sz w:val="20"/>
          <w:szCs w:val="20"/>
        </w:rPr>
      </w:pPr>
    </w:p>
    <w:p w14:paraId="1CE2E4B1" w14:textId="77777777" w:rsidR="00E43F65" w:rsidRPr="00F67A81" w:rsidRDefault="00E43F65">
      <w:pPr>
        <w:jc w:val="both"/>
        <w:rPr>
          <w:rFonts w:ascii="Verdana" w:eastAsia="FangSong" w:hAnsi="Verdana" w:cs="Narkisim"/>
          <w:sz w:val="20"/>
          <w:szCs w:val="20"/>
        </w:rPr>
      </w:pPr>
    </w:p>
    <w:p w14:paraId="476C1485" w14:textId="77777777" w:rsidR="001F6D2C" w:rsidRPr="003130D5" w:rsidRDefault="001F6D2C" w:rsidP="00924481">
      <w:pPr>
        <w:pStyle w:val="Titolo2Paragrafo"/>
        <w:spacing w:line="320" w:lineRule="exact"/>
        <w:ind w:left="3119" w:hanging="2219"/>
        <w:outlineLvl w:val="1"/>
        <w:rPr>
          <w:rFonts w:ascii="Verdana" w:eastAsia="FangSong" w:hAnsi="Verdana" w:cs="Narkisim"/>
          <w:b w:val="0"/>
          <w:bCs/>
          <w:caps/>
          <w:color w:val="006600"/>
          <w:w w:val="90"/>
          <w:sz w:val="32"/>
          <w:szCs w:val="32"/>
        </w:rPr>
      </w:pPr>
      <w:bookmarkStart w:id="158" w:name="_Toc57637453"/>
      <w:bookmarkStart w:id="159" w:name="_Toc58252544"/>
      <w:r w:rsidRPr="003130D5">
        <w:rPr>
          <w:rFonts w:ascii="Verdana" w:eastAsia="FangSong" w:hAnsi="Verdana" w:cs="Narkisim"/>
          <w:b w:val="0"/>
          <w:bCs/>
          <w:caps/>
          <w:color w:val="006600"/>
          <w:w w:val="90"/>
          <w:sz w:val="32"/>
          <w:szCs w:val="32"/>
        </w:rPr>
        <w:lastRenderedPageBreak/>
        <w:t>Missione</w:t>
      </w:r>
      <w:r w:rsidR="00924481" w:rsidRPr="003130D5">
        <w:rPr>
          <w:rFonts w:ascii="Verdana" w:eastAsia="FangSong" w:hAnsi="Verdana" w:cs="Narkisim"/>
          <w:b w:val="0"/>
          <w:bCs/>
          <w:caps/>
          <w:color w:val="006600"/>
          <w:w w:val="90"/>
          <w:sz w:val="32"/>
          <w:szCs w:val="32"/>
        </w:rPr>
        <w:t xml:space="preserve"> 08</w:t>
      </w:r>
      <w:r w:rsidRPr="003130D5">
        <w:rPr>
          <w:rFonts w:ascii="Verdana" w:eastAsia="FangSong" w:hAnsi="Verdana" w:cs="Narkisim"/>
          <w:b w:val="0"/>
          <w:bCs/>
          <w:caps/>
          <w:color w:val="006600"/>
          <w:w w:val="90"/>
          <w:sz w:val="32"/>
          <w:szCs w:val="32"/>
        </w:rPr>
        <w:t>:</w:t>
      </w:r>
      <w:r w:rsidR="00F46CD6" w:rsidRPr="003130D5">
        <w:rPr>
          <w:rFonts w:ascii="Verdana" w:eastAsia="FangSong" w:hAnsi="Verdana" w:cs="Narkisim"/>
          <w:b w:val="0"/>
          <w:bCs/>
          <w:caps/>
          <w:color w:val="006600"/>
          <w:w w:val="90"/>
          <w:sz w:val="32"/>
          <w:szCs w:val="32"/>
        </w:rPr>
        <w:tab/>
      </w:r>
      <w:r w:rsidRPr="003130D5">
        <w:rPr>
          <w:rFonts w:ascii="Verdana" w:eastAsia="FangSong" w:hAnsi="Verdana" w:cs="Narkisim"/>
          <w:b w:val="0"/>
          <w:bCs/>
          <w:caps/>
          <w:color w:val="006600"/>
          <w:w w:val="90"/>
          <w:sz w:val="32"/>
          <w:szCs w:val="32"/>
        </w:rPr>
        <w:t>A</w:t>
      </w:r>
      <w:r w:rsidR="0026068D" w:rsidRPr="003130D5">
        <w:rPr>
          <w:rFonts w:ascii="Verdana" w:eastAsia="FangSong" w:hAnsi="Verdana" w:cs="Narkisim"/>
          <w:b w:val="0"/>
          <w:bCs/>
          <w:caps/>
          <w:color w:val="006600"/>
          <w:w w:val="90"/>
          <w:sz w:val="32"/>
          <w:szCs w:val="32"/>
        </w:rPr>
        <w:t>ssetto del territorio</w:t>
      </w:r>
      <w:r w:rsidRPr="003130D5">
        <w:rPr>
          <w:rFonts w:ascii="Verdana" w:eastAsia="FangSong" w:hAnsi="Verdana" w:cs="Narkisim"/>
          <w:b w:val="0"/>
          <w:bCs/>
          <w:caps/>
          <w:color w:val="006600"/>
          <w:w w:val="90"/>
          <w:sz w:val="32"/>
          <w:szCs w:val="32"/>
        </w:rPr>
        <w:t xml:space="preserve">, </w:t>
      </w:r>
      <w:r w:rsidRPr="003130D5">
        <w:rPr>
          <w:rFonts w:ascii="Verdana" w:eastAsia="FangSong" w:hAnsi="Verdana" w:cs="Narkisim"/>
          <w:b w:val="0"/>
          <w:bCs/>
          <w:caps/>
          <w:color w:val="006600"/>
          <w:w w:val="90"/>
          <w:sz w:val="32"/>
          <w:szCs w:val="32"/>
        </w:rPr>
        <w:br/>
      </w:r>
      <w:r w:rsidR="0026068D" w:rsidRPr="003130D5">
        <w:rPr>
          <w:rFonts w:ascii="Verdana" w:eastAsia="FangSong" w:hAnsi="Verdana" w:cs="Narkisim"/>
          <w:b w:val="0"/>
          <w:bCs/>
          <w:caps/>
          <w:color w:val="006600"/>
          <w:w w:val="90"/>
          <w:sz w:val="32"/>
          <w:szCs w:val="32"/>
        </w:rPr>
        <w:t>ed edilizia abitativa</w:t>
      </w:r>
      <w:bookmarkEnd w:id="158"/>
      <w:bookmarkEnd w:id="159"/>
    </w:p>
    <w:p w14:paraId="185C1154" w14:textId="77777777" w:rsidR="00EB57B6" w:rsidRPr="003130D5" w:rsidRDefault="00EB57B6">
      <w:pPr>
        <w:jc w:val="both"/>
        <w:rPr>
          <w:rFonts w:ascii="Verdana" w:eastAsia="FangSong" w:hAnsi="Verdana" w:cs="Narkisim"/>
          <w:caps/>
          <w:color w:val="006600"/>
          <w:sz w:val="20"/>
          <w:szCs w:val="20"/>
        </w:rPr>
      </w:pPr>
    </w:p>
    <w:p w14:paraId="5433A90F" w14:textId="77777777" w:rsidR="00347EC7" w:rsidRPr="003130D5" w:rsidRDefault="00347EC7">
      <w:pPr>
        <w:jc w:val="both"/>
        <w:rPr>
          <w:rFonts w:ascii="Verdana" w:eastAsia="FangSong" w:hAnsi="Verdana" w:cs="Narkisim"/>
          <w:caps/>
          <w:color w:val="006600"/>
          <w:sz w:val="20"/>
          <w:szCs w:val="20"/>
        </w:rPr>
      </w:pPr>
    </w:p>
    <w:p w14:paraId="1F118348" w14:textId="77777777" w:rsidR="00E43F65" w:rsidRPr="003130D5" w:rsidRDefault="0040758D"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1: </w:t>
      </w:r>
      <w:r w:rsidR="005931A1" w:rsidRPr="003130D5">
        <w:rPr>
          <w:rFonts w:ascii="Verdana" w:eastAsia="FangSong" w:hAnsi="Verdana" w:cs="Narkisim"/>
          <w:bCs/>
          <w:caps/>
          <w:color w:val="006600"/>
          <w:w w:val="90"/>
        </w:rPr>
        <w:tab/>
      </w:r>
      <w:r w:rsidRPr="003130D5">
        <w:rPr>
          <w:rFonts w:ascii="Verdana" w:eastAsia="FangSong" w:hAnsi="Verdana" w:cs="Narkisim"/>
          <w:bCs/>
          <w:caps/>
          <w:color w:val="006600"/>
          <w:w w:val="90"/>
        </w:rPr>
        <w:t>Promuovere e sostenere le politiche</w:t>
      </w:r>
      <w:r w:rsidR="00F94495" w:rsidRPr="003130D5">
        <w:rPr>
          <w:rFonts w:ascii="Verdana" w:eastAsia="FangSong" w:hAnsi="Verdana" w:cs="Narkisim"/>
          <w:bCs/>
          <w:caps/>
          <w:color w:val="006600"/>
          <w:w w:val="90"/>
        </w:rPr>
        <w:br/>
      </w:r>
      <w:r w:rsidRPr="003130D5">
        <w:rPr>
          <w:rFonts w:ascii="Verdana" w:eastAsia="FangSong" w:hAnsi="Verdana" w:cs="Narkisim"/>
          <w:bCs/>
          <w:caps/>
          <w:color w:val="006600"/>
          <w:w w:val="90"/>
        </w:rPr>
        <w:t>abitative e la riqualificazione urbana.</w:t>
      </w:r>
    </w:p>
    <w:p w14:paraId="7DE62ABB"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Per quanto riguarda questo obiettivo, nel corso del 2021 sarà prioritariamente assicurato il sostegno alla realizzazione di alloggi da destinare alla locazione nelle varie articolazioni previste dall’</w:t>
      </w:r>
      <w:r w:rsidRPr="00F67A81">
        <w:rPr>
          <w:rFonts w:ascii="Verdana" w:eastAsia="FangSong" w:hAnsi="Verdana" w:cs="Narkisim"/>
          <w:i/>
          <w:sz w:val="20"/>
          <w:szCs w:val="20"/>
        </w:rPr>
        <w:t>Housing sociale</w:t>
      </w:r>
      <w:r w:rsidRPr="00F67A81">
        <w:rPr>
          <w:rFonts w:ascii="Verdana" w:eastAsia="FangSong" w:hAnsi="Verdana" w:cs="Narkisim"/>
          <w:sz w:val="20"/>
          <w:szCs w:val="20"/>
        </w:rPr>
        <w:t>, assicurando una particolare attenzione alla qualità abitativa e alla sostenibilità ambientale – in termini soprattutto di efficienza energetica</w:t>
      </w:r>
      <w:r w:rsidR="000A7277"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dei nuovi edifici. In particolare, gli interventi ricompresi in tale categoria, approvati dalla Regione di concerto con l’Ater Umbria </w:t>
      </w:r>
      <w:r w:rsidR="00433419" w:rsidRPr="00F67A81">
        <w:rPr>
          <w:rFonts w:ascii="Verdana" w:eastAsia="FangSong" w:hAnsi="Verdana" w:cs="Narkisim"/>
          <w:sz w:val="20"/>
          <w:szCs w:val="20"/>
        </w:rPr>
        <w:t>cui</w:t>
      </w:r>
      <w:r w:rsidRPr="00F67A81">
        <w:rPr>
          <w:rFonts w:ascii="Verdana" w:eastAsia="FangSong" w:hAnsi="Verdana" w:cs="Narkisim"/>
          <w:sz w:val="20"/>
          <w:szCs w:val="20"/>
        </w:rPr>
        <w:t xml:space="preserve"> spetta la relativa attuazione, riguardano sia la prosecuzione di lavori già finanziati e in corso di realizzazione (Legge n. 80/2014 e successivi Decreti ministeriali attuativi) che l’avvio di nuovi programmi previsti da specifiche leggi statali sulle politiche abitative ancora in via di definizione circa le risorse spettanti e i relativi criteri attuativi (Delibera CIPE 127/2017, Programma qualità dell’abitare).</w:t>
      </w:r>
    </w:p>
    <w:p w14:paraId="02025660"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Contestualmente, per dare risposte sempre più efficaci alla questione del disagio abitativo che anche in Umbria ha un</w:t>
      </w:r>
      <w:r w:rsidR="00C14D70" w:rsidRPr="00F67A81">
        <w:rPr>
          <w:rFonts w:ascii="Verdana" w:eastAsia="FangSong" w:hAnsi="Verdana" w:cs="Narkisim"/>
          <w:sz w:val="20"/>
          <w:szCs w:val="20"/>
        </w:rPr>
        <w:t>’</w:t>
      </w:r>
      <w:r w:rsidRPr="00F67A81">
        <w:rPr>
          <w:rFonts w:ascii="Verdana" w:eastAsia="FangSong" w:hAnsi="Verdana" w:cs="Narkisim"/>
          <w:sz w:val="20"/>
          <w:szCs w:val="20"/>
        </w:rPr>
        <w:t>incidenza non più trascurabile, sarà previsto il finanziamento di interventi di acquisto di alloggi da destinare alla locazione a canone sociale. In tal senso</w:t>
      </w:r>
      <w:r w:rsidR="00D61B90" w:rsidRPr="00F67A81">
        <w:rPr>
          <w:rFonts w:ascii="Verdana" w:eastAsia="FangSong" w:hAnsi="Verdana" w:cs="Narkisim"/>
          <w:sz w:val="20"/>
          <w:szCs w:val="20"/>
        </w:rPr>
        <w:t>,</w:t>
      </w:r>
      <w:r w:rsidRPr="00F67A81">
        <w:rPr>
          <w:rFonts w:ascii="Verdana" w:eastAsia="FangSong" w:hAnsi="Verdana" w:cs="Narkisim"/>
          <w:sz w:val="20"/>
          <w:szCs w:val="20"/>
        </w:rPr>
        <w:t xml:space="preserve"> la Giunta regionale ha autorizzato l’Ater Umbria a emanare uno specifico avviso pubblico nei Comuni di Perugia e Terni volto a individuare immobili da acquistare per tale finalità.</w:t>
      </w:r>
    </w:p>
    <w:p w14:paraId="2EB85FE4"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Dal punto di vista degli interventi diretti sul patrimonio residenziale pubblico, infine, nel corso del 2021 sarà finanziato un Programma di manutenzione ordinaria e straordinaria. </w:t>
      </w:r>
    </w:p>
    <w:p w14:paraId="72437E73" w14:textId="77777777" w:rsidR="00E43F65" w:rsidRPr="00F67A81" w:rsidRDefault="00E43F65">
      <w:pPr>
        <w:jc w:val="both"/>
        <w:rPr>
          <w:rFonts w:ascii="Verdana" w:eastAsia="FangSong" w:hAnsi="Verdana" w:cs="Narkisim"/>
          <w:sz w:val="20"/>
          <w:szCs w:val="20"/>
        </w:rPr>
      </w:pPr>
    </w:p>
    <w:p w14:paraId="225703B5"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Anche per far fronte all’impatto del </w:t>
      </w:r>
      <w:r w:rsidR="00B35DA9" w:rsidRPr="00F67A81">
        <w:rPr>
          <w:rFonts w:ascii="Verdana" w:eastAsia="FangSong" w:hAnsi="Verdana" w:cs="Narkisim"/>
          <w:sz w:val="20"/>
          <w:szCs w:val="20"/>
        </w:rPr>
        <w:t>Covid-19</w:t>
      </w:r>
      <w:r w:rsidR="00DB227D" w:rsidRPr="00F67A81">
        <w:rPr>
          <w:rFonts w:ascii="Verdana" w:eastAsia="FangSong" w:hAnsi="Verdana" w:cs="Narkisim"/>
          <w:sz w:val="20"/>
          <w:szCs w:val="20"/>
        </w:rPr>
        <w:t xml:space="preserve"> </w:t>
      </w:r>
      <w:r w:rsidRPr="00F67A81">
        <w:rPr>
          <w:rFonts w:ascii="Verdana" w:eastAsia="FangSong" w:hAnsi="Verdana" w:cs="Narkisim"/>
          <w:sz w:val="20"/>
          <w:szCs w:val="20"/>
        </w:rPr>
        <w:t>sulle famiglie e sui giovani, nel corso del 2021 saranno adottate misure di sostegno alla locazione mediante la concessione di contributi sui canoni che incidono in misura rilevante sul reddito familiare o nei casi di “morosità incolpevole” e saranno previsti contributi straordinari per l’acquisto della prima casa da parte di giovani coppie e/o di altre categorie sociali economicamente svantaggiate.</w:t>
      </w:r>
    </w:p>
    <w:p w14:paraId="7F35E907"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I Fondi statali di sostegno alla locazione, sia per “morosità incolpevole” che per le finalità di cui alla </w:t>
      </w:r>
      <w:r w:rsidR="00D61B90" w:rsidRPr="00F67A81">
        <w:rPr>
          <w:rFonts w:ascii="Verdana" w:eastAsia="FangSong" w:hAnsi="Verdana" w:cs="Narkisim"/>
          <w:sz w:val="20"/>
          <w:szCs w:val="20"/>
        </w:rPr>
        <w:t xml:space="preserve">legge </w:t>
      </w:r>
      <w:r w:rsidRPr="00F67A81">
        <w:rPr>
          <w:rFonts w:ascii="Verdana" w:eastAsia="FangSong" w:hAnsi="Verdana" w:cs="Narkisim"/>
          <w:sz w:val="20"/>
          <w:szCs w:val="20"/>
        </w:rPr>
        <w:t>431/98, sono ripartiti dalla Regione annualmente a favore dei Comuni ai quali com</w:t>
      </w:r>
      <w:r w:rsidR="00D61B90" w:rsidRPr="00F67A81">
        <w:rPr>
          <w:rFonts w:ascii="Verdana" w:eastAsia="FangSong" w:hAnsi="Verdana" w:cs="Narkisim"/>
          <w:sz w:val="20"/>
          <w:szCs w:val="20"/>
        </w:rPr>
        <w:t>pete l’emanazione dei relativi b</w:t>
      </w:r>
      <w:r w:rsidRPr="00F67A81">
        <w:rPr>
          <w:rFonts w:ascii="Verdana" w:eastAsia="FangSong" w:hAnsi="Verdana" w:cs="Narkisim"/>
          <w:sz w:val="20"/>
          <w:szCs w:val="20"/>
        </w:rPr>
        <w:t xml:space="preserve">andi. </w:t>
      </w:r>
    </w:p>
    <w:p w14:paraId="5239AD2D" w14:textId="77777777" w:rsidR="00E43F65" w:rsidRPr="00F67A81" w:rsidRDefault="00E43F65">
      <w:pPr>
        <w:jc w:val="both"/>
        <w:rPr>
          <w:rFonts w:ascii="Verdana" w:eastAsia="FangSong" w:hAnsi="Verdana" w:cs="Narkisim"/>
          <w:sz w:val="20"/>
          <w:szCs w:val="20"/>
        </w:rPr>
      </w:pPr>
    </w:p>
    <w:p w14:paraId="09B5661A"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pacing w:val="2"/>
          <w:sz w:val="20"/>
          <w:szCs w:val="20"/>
        </w:rPr>
        <w:t xml:space="preserve">Dal punto di vista del quadro normativo e di messa a punto del sistema di gestione </w:t>
      </w:r>
      <w:r w:rsidRPr="00F67A81">
        <w:rPr>
          <w:rFonts w:ascii="Verdana" w:eastAsia="FangSong" w:hAnsi="Verdana" w:cs="Narkisim"/>
          <w:i/>
          <w:spacing w:val="2"/>
          <w:sz w:val="20"/>
          <w:szCs w:val="20"/>
        </w:rPr>
        <w:t>dell’Housing sociale</w:t>
      </w:r>
      <w:r w:rsidRPr="00F67A81">
        <w:rPr>
          <w:rFonts w:ascii="Verdana" w:eastAsia="FangSong" w:hAnsi="Verdana" w:cs="Narkisim"/>
          <w:spacing w:val="2"/>
          <w:sz w:val="20"/>
          <w:szCs w:val="20"/>
        </w:rPr>
        <w:t>, nel</w:t>
      </w:r>
      <w:r w:rsidRPr="00F67A81">
        <w:rPr>
          <w:rFonts w:ascii="Verdana" w:eastAsia="FangSong" w:hAnsi="Verdana" w:cs="Narkisim"/>
          <w:sz w:val="20"/>
          <w:szCs w:val="20"/>
        </w:rPr>
        <w:t xml:space="preserve"> corso del 2021 sarà attuato un percorso di aggiornamento della normativa regionale in materia di Edilizia Residenziale Pubblica.</w:t>
      </w:r>
    </w:p>
    <w:p w14:paraId="0F1AA341" w14:textId="77777777" w:rsidR="002F627B" w:rsidRPr="00F67A81" w:rsidRDefault="002F627B">
      <w:pPr>
        <w:jc w:val="both"/>
        <w:rPr>
          <w:rFonts w:ascii="Verdana" w:eastAsia="FangSong" w:hAnsi="Verdana" w:cs="Narkisim"/>
          <w:sz w:val="20"/>
          <w:szCs w:val="20"/>
        </w:rPr>
      </w:pPr>
    </w:p>
    <w:p w14:paraId="0BF5A3BF"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Infatti, sono state avanzate tre differenti proposte di modifica alla Legge regionale n. 23</w:t>
      </w:r>
      <w:r w:rsidR="00433419" w:rsidRPr="00F67A81">
        <w:rPr>
          <w:rFonts w:ascii="Verdana" w:eastAsia="FangSong" w:hAnsi="Verdana" w:cs="Narkisim"/>
          <w:sz w:val="20"/>
          <w:szCs w:val="20"/>
        </w:rPr>
        <w:t>/</w:t>
      </w:r>
      <w:r w:rsidRPr="00F67A81">
        <w:rPr>
          <w:rFonts w:ascii="Verdana" w:eastAsia="FangSong" w:hAnsi="Verdana" w:cs="Narkisim"/>
          <w:sz w:val="20"/>
          <w:szCs w:val="20"/>
        </w:rPr>
        <w:t>2003 che riguardano soprattutto i requisiti dei beneficiari degli interventi di edilizia agevolata e sociale. Tali modifiche determineranno, inoltre, l’aggiornamento dei Regolamenti vigenti in materia di edilizia residenziale sociale e di calcolo dei canoni di locazione. La tempistica per la conclusione di questo processo di revisione è variabile in considerazione dei passaggi politici e legislativi necessari.</w:t>
      </w:r>
    </w:p>
    <w:p w14:paraId="69979387" w14:textId="77777777" w:rsidR="002F627B" w:rsidRPr="00F67A81" w:rsidRDefault="002F627B">
      <w:pPr>
        <w:jc w:val="both"/>
        <w:rPr>
          <w:rFonts w:ascii="Verdana" w:eastAsia="FangSong" w:hAnsi="Verdana" w:cs="Narkisim"/>
          <w:sz w:val="20"/>
          <w:szCs w:val="20"/>
        </w:rPr>
      </w:pPr>
    </w:p>
    <w:p w14:paraId="77038445"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In questo quadro sarà anche istituito un apposito Gruppo di Lavoro Interregionale coordinato dal Ministero delle Infrastrutture e dei Trasporti per la Costituzione dell’Osservatorio sulla condizione abitativa, finalizzato alla rilevazione dei dati a supporto della definizione delle politiche abitative. Tale Gruppo di lavoro ha lo scopo di definire la struttura, le funzioni e gli obiettivi dell’Osservatorio </w:t>
      </w:r>
      <w:r w:rsidR="00433419" w:rsidRPr="00F67A81">
        <w:rPr>
          <w:rFonts w:ascii="Verdana" w:eastAsia="FangSong" w:hAnsi="Verdana" w:cs="Narkisim"/>
          <w:sz w:val="20"/>
          <w:szCs w:val="20"/>
        </w:rPr>
        <w:t>rendendolo</w:t>
      </w:r>
      <w:r w:rsidRPr="00F67A81">
        <w:rPr>
          <w:rFonts w:ascii="Verdana" w:eastAsia="FangSong" w:hAnsi="Verdana" w:cs="Narkisim"/>
          <w:sz w:val="20"/>
          <w:szCs w:val="20"/>
        </w:rPr>
        <w:t xml:space="preserve"> omogeneo nell’ambito di tutte le Regioni.</w:t>
      </w:r>
    </w:p>
    <w:p w14:paraId="5CF6504A"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In tale ottica, nel corso del 2021</w:t>
      </w:r>
      <w:r w:rsidR="00D61B90" w:rsidRPr="00F67A81">
        <w:rPr>
          <w:rFonts w:ascii="Verdana" w:eastAsia="FangSong" w:hAnsi="Verdana" w:cs="Narkisim"/>
          <w:sz w:val="20"/>
          <w:szCs w:val="20"/>
        </w:rPr>
        <w:t>,</w:t>
      </w:r>
      <w:r w:rsidRPr="00F67A81">
        <w:rPr>
          <w:rFonts w:ascii="Verdana" w:eastAsia="FangSong" w:hAnsi="Verdana" w:cs="Narkisim"/>
          <w:sz w:val="20"/>
          <w:szCs w:val="20"/>
        </w:rPr>
        <w:t xml:space="preserve"> sarà avviato uno specifico monitoraggio relativo alla destinazione d’uso degli alloggi di edilizia residenziale sociale e agevolata. Tale monitoraggio sarà svolto dalla Regione in collaborazione con Ater Umbria quale titolare delle banche dati sulle assegnazioni degli alloggi sociali.</w:t>
      </w:r>
    </w:p>
    <w:p w14:paraId="7072FF38" w14:textId="77777777" w:rsidR="00D61B90" w:rsidRPr="00F67A81" w:rsidRDefault="00D61B90">
      <w:pPr>
        <w:jc w:val="both"/>
        <w:rPr>
          <w:rFonts w:ascii="Verdana" w:eastAsia="FangSong" w:hAnsi="Verdana" w:cs="Narkisim"/>
          <w:sz w:val="20"/>
          <w:szCs w:val="20"/>
        </w:rPr>
      </w:pPr>
    </w:p>
    <w:p w14:paraId="06B60D78" w14:textId="77777777" w:rsidR="00E43F65" w:rsidRPr="00F67A81" w:rsidRDefault="0040758D" w:rsidP="008A4B1D">
      <w:pPr>
        <w:spacing w:after="80"/>
        <w:jc w:val="both"/>
        <w:rPr>
          <w:rFonts w:ascii="Verdana" w:eastAsia="FangSong" w:hAnsi="Verdana" w:cs="Narkisim"/>
          <w:sz w:val="20"/>
          <w:szCs w:val="20"/>
        </w:rPr>
      </w:pPr>
      <w:r w:rsidRPr="00F67A81">
        <w:rPr>
          <w:rFonts w:ascii="Verdana" w:eastAsia="FangSong" w:hAnsi="Verdana" w:cs="Narkisim"/>
          <w:sz w:val="20"/>
          <w:szCs w:val="20"/>
        </w:rPr>
        <w:lastRenderedPageBreak/>
        <w:t>Per quanto riguarda infine il tema della Riqualificazione urbana, nel</w:t>
      </w:r>
      <w:r w:rsidR="00BF3E52" w:rsidRPr="00F67A81">
        <w:rPr>
          <w:rFonts w:ascii="Verdana" w:eastAsia="FangSong" w:hAnsi="Verdana" w:cs="Narkisim"/>
          <w:sz w:val="20"/>
          <w:szCs w:val="20"/>
        </w:rPr>
        <w:t xml:space="preserve"> </w:t>
      </w:r>
      <w:r w:rsidR="00D61B90" w:rsidRPr="00F67A81">
        <w:rPr>
          <w:rFonts w:ascii="Verdana" w:eastAsia="FangSong" w:hAnsi="Verdana" w:cs="Narkisim"/>
          <w:sz w:val="20"/>
          <w:szCs w:val="20"/>
        </w:rPr>
        <w:t>definire le priorità per i</w:t>
      </w:r>
      <w:r w:rsidRPr="00F67A81">
        <w:rPr>
          <w:rFonts w:ascii="Verdana" w:eastAsia="FangSong" w:hAnsi="Verdana" w:cs="Narkisim"/>
          <w:sz w:val="20"/>
          <w:szCs w:val="20"/>
        </w:rPr>
        <w:t>l 2021</w:t>
      </w:r>
      <w:r w:rsidR="00D61B90" w:rsidRPr="00F67A81">
        <w:rPr>
          <w:rFonts w:ascii="Verdana" w:eastAsia="FangSong" w:hAnsi="Verdana" w:cs="Narkisim"/>
          <w:sz w:val="20"/>
          <w:szCs w:val="20"/>
        </w:rPr>
        <w:t>,</w:t>
      </w:r>
      <w:r w:rsidRPr="00F67A81">
        <w:rPr>
          <w:rFonts w:ascii="Verdana" w:eastAsia="FangSong" w:hAnsi="Verdana" w:cs="Narkisim"/>
          <w:sz w:val="20"/>
          <w:szCs w:val="20"/>
        </w:rPr>
        <w:t xml:space="preserve"> vanno distinti almeno due ordini di intervento. </w:t>
      </w:r>
    </w:p>
    <w:p w14:paraId="638742E6" w14:textId="77777777" w:rsidR="00E43F65" w:rsidRPr="00F67A81" w:rsidRDefault="0040758D" w:rsidP="002C514E">
      <w:pPr>
        <w:pStyle w:val="Paragrafoelenco"/>
        <w:numPr>
          <w:ilvl w:val="0"/>
          <w:numId w:val="41"/>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 xml:space="preserve">Il primo riguardante le attività di </w:t>
      </w:r>
      <w:r w:rsidRPr="0011454F">
        <w:rPr>
          <w:rFonts w:ascii="Verdana" w:eastAsia="FangSong" w:hAnsi="Verdana" w:cs="Narkisim"/>
          <w:b/>
          <w:color w:val="006600"/>
          <w:sz w:val="20"/>
          <w:szCs w:val="20"/>
        </w:rPr>
        <w:t>rigenerazione in ambiti urbani</w:t>
      </w:r>
      <w:r w:rsidR="00BF3E52" w:rsidRPr="0011454F">
        <w:rPr>
          <w:rFonts w:ascii="Verdana" w:eastAsia="FangSong" w:hAnsi="Verdana" w:cs="Narkisim"/>
          <w:b/>
          <w:color w:val="006600"/>
          <w:sz w:val="20"/>
          <w:szCs w:val="20"/>
        </w:rPr>
        <w:t xml:space="preserve"> </w:t>
      </w:r>
      <w:r w:rsidR="00D61B90" w:rsidRPr="00F67A81">
        <w:rPr>
          <w:rFonts w:ascii="Verdana" w:eastAsia="FangSong" w:hAnsi="Verdana" w:cs="Narkisim"/>
          <w:sz w:val="20"/>
          <w:szCs w:val="20"/>
        </w:rPr>
        <w:t>da declinare sul</w:t>
      </w:r>
      <w:r w:rsidRPr="00F67A81">
        <w:rPr>
          <w:rFonts w:ascii="Verdana" w:eastAsia="FangSong" w:hAnsi="Verdana" w:cs="Narkisim"/>
          <w:sz w:val="20"/>
          <w:szCs w:val="20"/>
        </w:rPr>
        <w:t xml:space="preserve"> recupero e miglioramento delle residenze, in particolare dei centri storici e dei quartieri maggiormente disagiati</w:t>
      </w:r>
      <w:r w:rsidR="00D61B90" w:rsidRPr="00F67A81">
        <w:rPr>
          <w:rFonts w:ascii="Verdana" w:eastAsia="FangSong" w:hAnsi="Verdana" w:cs="Narkisim"/>
          <w:sz w:val="20"/>
          <w:szCs w:val="20"/>
        </w:rPr>
        <w:t xml:space="preserve">: occorre </w:t>
      </w:r>
      <w:r w:rsidRPr="00F67A81">
        <w:rPr>
          <w:rFonts w:ascii="Verdana" w:eastAsia="FangSong" w:hAnsi="Verdana" w:cs="Narkisim"/>
          <w:sz w:val="20"/>
          <w:szCs w:val="20"/>
        </w:rPr>
        <w:t>pensare a un nuovo modo di concepire la residenzialità</w:t>
      </w:r>
      <w:r w:rsidR="00D61B90" w:rsidRPr="00F67A81">
        <w:rPr>
          <w:rFonts w:ascii="Verdana" w:eastAsia="FangSong" w:hAnsi="Verdana" w:cs="Narkisim"/>
          <w:sz w:val="20"/>
          <w:szCs w:val="20"/>
        </w:rPr>
        <w:t xml:space="preserve"> mettendo al centro </w:t>
      </w:r>
      <w:r w:rsidRPr="00F67A81">
        <w:rPr>
          <w:rFonts w:ascii="Verdana" w:eastAsia="FangSong" w:hAnsi="Verdana" w:cs="Narkisim"/>
          <w:sz w:val="20"/>
          <w:szCs w:val="20"/>
        </w:rPr>
        <w:t xml:space="preserve">i soggetti fruitori </w:t>
      </w:r>
      <w:r w:rsidR="00433419" w:rsidRPr="00F67A81">
        <w:rPr>
          <w:rFonts w:ascii="Verdana" w:eastAsia="FangSong" w:hAnsi="Verdana" w:cs="Narkisim"/>
          <w:sz w:val="20"/>
          <w:szCs w:val="20"/>
        </w:rPr>
        <w:t xml:space="preserve">- </w:t>
      </w:r>
      <w:r w:rsidRPr="00F67A81">
        <w:rPr>
          <w:rFonts w:ascii="Verdana" w:eastAsia="FangSong" w:hAnsi="Verdana" w:cs="Narkisim"/>
          <w:sz w:val="20"/>
          <w:szCs w:val="20"/>
        </w:rPr>
        <w:t>g</w:t>
      </w:r>
      <w:r w:rsidR="00433419" w:rsidRPr="00F67A81">
        <w:rPr>
          <w:rFonts w:ascii="Verdana" w:eastAsia="FangSong" w:hAnsi="Verdana" w:cs="Narkisim"/>
          <w:sz w:val="20"/>
          <w:szCs w:val="20"/>
        </w:rPr>
        <w:t xml:space="preserve">iovani coppie, single e anziani –e </w:t>
      </w:r>
      <w:r w:rsidRPr="00F67A81">
        <w:rPr>
          <w:rFonts w:ascii="Verdana" w:eastAsia="FangSong" w:hAnsi="Verdana" w:cs="Narkisim"/>
          <w:sz w:val="20"/>
          <w:szCs w:val="20"/>
        </w:rPr>
        <w:t xml:space="preserve">le rinnovate specifiche esigenze dell’abitare contemporaneo. </w:t>
      </w:r>
      <w:r w:rsidR="00126502" w:rsidRPr="00F67A81">
        <w:rPr>
          <w:rFonts w:ascii="Verdana" w:eastAsia="FangSong" w:hAnsi="Verdana" w:cs="Narkisim"/>
          <w:sz w:val="20"/>
          <w:szCs w:val="20"/>
        </w:rPr>
        <w:t>È</w:t>
      </w:r>
      <w:r w:rsidR="00BF3E52" w:rsidRPr="00F67A81">
        <w:rPr>
          <w:rFonts w:ascii="Verdana" w:eastAsia="FangSong" w:hAnsi="Verdana" w:cs="Narkisim"/>
          <w:sz w:val="20"/>
          <w:szCs w:val="20"/>
        </w:rPr>
        <w:t xml:space="preserve"> </w:t>
      </w:r>
      <w:r w:rsidR="00D61B90" w:rsidRPr="00F67A81">
        <w:rPr>
          <w:rFonts w:ascii="Verdana" w:eastAsia="FangSong" w:hAnsi="Verdana" w:cs="Narkisim"/>
          <w:sz w:val="20"/>
          <w:szCs w:val="20"/>
        </w:rPr>
        <w:t xml:space="preserve">a tal fine </w:t>
      </w:r>
      <w:r w:rsidRPr="00F67A81">
        <w:rPr>
          <w:rFonts w:ascii="Verdana" w:eastAsia="FangSong" w:hAnsi="Verdana" w:cs="Narkisim"/>
          <w:sz w:val="20"/>
          <w:szCs w:val="20"/>
        </w:rPr>
        <w:t>opportuno costituire un</w:t>
      </w:r>
      <w:r w:rsidR="00433419" w:rsidRPr="00F67A81">
        <w:rPr>
          <w:rFonts w:ascii="Verdana" w:eastAsia="FangSong" w:hAnsi="Verdana" w:cs="Narkisim"/>
          <w:sz w:val="20"/>
          <w:szCs w:val="20"/>
        </w:rPr>
        <w:t>o specifico</w:t>
      </w:r>
      <w:r w:rsidRPr="00F67A81">
        <w:rPr>
          <w:rFonts w:ascii="Verdana" w:eastAsia="FangSong" w:hAnsi="Verdana" w:cs="Narkisim"/>
          <w:sz w:val="20"/>
          <w:szCs w:val="20"/>
        </w:rPr>
        <w:t xml:space="preserve"> tavolo di discussione </w:t>
      </w:r>
      <w:r w:rsidR="00433419" w:rsidRPr="00F67A81">
        <w:rPr>
          <w:rFonts w:ascii="Verdana" w:eastAsia="FangSong" w:hAnsi="Verdana" w:cs="Narkisim"/>
          <w:sz w:val="20"/>
          <w:szCs w:val="20"/>
        </w:rPr>
        <w:t xml:space="preserve">con i Comuni, l’ATER Umbria e tutti gli </w:t>
      </w:r>
      <w:r w:rsidR="00433419" w:rsidRPr="00F67A81">
        <w:rPr>
          <w:rFonts w:ascii="Verdana" w:eastAsia="FangSong" w:hAnsi="Verdana" w:cs="Narkisim"/>
          <w:i/>
          <w:sz w:val="20"/>
          <w:szCs w:val="20"/>
        </w:rPr>
        <w:t>stakeholders</w:t>
      </w:r>
      <w:r w:rsidR="00433419"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in </w:t>
      </w:r>
      <w:r w:rsidR="00433419" w:rsidRPr="00F67A81">
        <w:rPr>
          <w:rFonts w:ascii="Verdana" w:eastAsia="FangSong" w:hAnsi="Verdana" w:cs="Narkisim"/>
          <w:sz w:val="20"/>
          <w:szCs w:val="20"/>
        </w:rPr>
        <w:t>cui si affrontino in maniera coordinata politiche urbane e p</w:t>
      </w:r>
      <w:r w:rsidRPr="00F67A81">
        <w:rPr>
          <w:rFonts w:ascii="Verdana" w:eastAsia="FangSong" w:hAnsi="Verdana" w:cs="Narkisim"/>
          <w:sz w:val="20"/>
          <w:szCs w:val="20"/>
        </w:rPr>
        <w:t>olitic</w:t>
      </w:r>
      <w:r w:rsidR="00433419" w:rsidRPr="00F67A81">
        <w:rPr>
          <w:rFonts w:ascii="Verdana" w:eastAsia="FangSong" w:hAnsi="Verdana" w:cs="Narkisim"/>
          <w:sz w:val="20"/>
          <w:szCs w:val="20"/>
        </w:rPr>
        <w:t>he della casa</w:t>
      </w:r>
      <w:r w:rsidRPr="00F67A81">
        <w:rPr>
          <w:rFonts w:ascii="Verdana" w:eastAsia="FangSong" w:hAnsi="Verdana" w:cs="Narkisim"/>
          <w:sz w:val="20"/>
          <w:szCs w:val="20"/>
        </w:rPr>
        <w:t>.</w:t>
      </w:r>
    </w:p>
    <w:p w14:paraId="41B4E28D" w14:textId="77777777" w:rsidR="00E43F65" w:rsidRPr="00F67A81" w:rsidRDefault="00D61B90" w:rsidP="002C514E">
      <w:pPr>
        <w:pStyle w:val="Paragrafoelenco"/>
        <w:numPr>
          <w:ilvl w:val="0"/>
          <w:numId w:val="41"/>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La seconda tipologia di intervento</w:t>
      </w:r>
      <w:r w:rsidR="0040758D" w:rsidRPr="00F67A81">
        <w:rPr>
          <w:rFonts w:ascii="Verdana" w:eastAsia="FangSong" w:hAnsi="Verdana" w:cs="Narkisim"/>
          <w:sz w:val="20"/>
          <w:szCs w:val="20"/>
        </w:rPr>
        <w:t>, concepit</w:t>
      </w:r>
      <w:r w:rsidRPr="00F67A81">
        <w:rPr>
          <w:rFonts w:ascii="Verdana" w:eastAsia="FangSong" w:hAnsi="Verdana" w:cs="Narkisim"/>
          <w:sz w:val="20"/>
          <w:szCs w:val="20"/>
        </w:rPr>
        <w:t>a</w:t>
      </w:r>
      <w:r w:rsidR="0040758D" w:rsidRPr="00F67A81">
        <w:rPr>
          <w:rFonts w:ascii="Verdana" w:eastAsia="FangSong" w:hAnsi="Verdana" w:cs="Narkisim"/>
          <w:sz w:val="20"/>
          <w:szCs w:val="20"/>
        </w:rPr>
        <w:t xml:space="preserve"> in forma fortemente integrata con la residenza, attinente le </w:t>
      </w:r>
      <w:r w:rsidR="0040758D" w:rsidRPr="0011454F">
        <w:rPr>
          <w:rFonts w:ascii="Verdana" w:eastAsia="FangSong" w:hAnsi="Verdana" w:cs="Narkisim"/>
          <w:b/>
          <w:color w:val="006600"/>
          <w:sz w:val="20"/>
          <w:szCs w:val="20"/>
        </w:rPr>
        <w:t>urbanizzazioni, accessibilità e servizi in genere</w:t>
      </w:r>
      <w:r w:rsidR="00BF3E52" w:rsidRPr="0011454F">
        <w:rPr>
          <w:rFonts w:ascii="Verdana" w:eastAsia="FangSong" w:hAnsi="Verdana" w:cs="Narkisim"/>
          <w:b/>
          <w:color w:val="006600"/>
          <w:sz w:val="20"/>
          <w:szCs w:val="20"/>
        </w:rPr>
        <w:t xml:space="preserve"> </w:t>
      </w:r>
      <w:r w:rsidRPr="00F67A81">
        <w:rPr>
          <w:rFonts w:ascii="Verdana" w:eastAsia="FangSong" w:hAnsi="Verdana" w:cs="Narkisim"/>
          <w:sz w:val="20"/>
          <w:szCs w:val="20"/>
        </w:rPr>
        <w:t>oggi</w:t>
      </w:r>
      <w:r w:rsidR="00BF3E52"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necessari </w:t>
      </w:r>
      <w:r w:rsidR="00433419" w:rsidRPr="00F67A81">
        <w:rPr>
          <w:rFonts w:ascii="Verdana" w:eastAsia="FangSong" w:hAnsi="Verdana" w:cs="Narkisim"/>
          <w:sz w:val="20"/>
          <w:szCs w:val="20"/>
        </w:rPr>
        <w:t xml:space="preserve">per migliorare la qualità della vita in </w:t>
      </w:r>
      <w:r w:rsidR="0040758D" w:rsidRPr="00F67A81">
        <w:rPr>
          <w:rFonts w:ascii="Verdana" w:eastAsia="FangSong" w:hAnsi="Verdana" w:cs="Narkisim"/>
          <w:sz w:val="20"/>
          <w:szCs w:val="20"/>
        </w:rPr>
        <w:t xml:space="preserve">aree </w:t>
      </w:r>
      <w:r w:rsidR="00433419" w:rsidRPr="00F67A81">
        <w:rPr>
          <w:rFonts w:ascii="Verdana" w:eastAsia="FangSong" w:hAnsi="Verdana" w:cs="Narkisim"/>
          <w:sz w:val="20"/>
          <w:szCs w:val="20"/>
        </w:rPr>
        <w:t>degradate e nei centri storici</w:t>
      </w:r>
      <w:r w:rsidR="0040758D" w:rsidRPr="00F67A81">
        <w:rPr>
          <w:rFonts w:ascii="Verdana" w:eastAsia="FangSong" w:hAnsi="Verdana" w:cs="Narkisim"/>
          <w:sz w:val="20"/>
          <w:szCs w:val="20"/>
        </w:rPr>
        <w:t>.</w:t>
      </w:r>
    </w:p>
    <w:p w14:paraId="41AB56EF" w14:textId="77777777" w:rsidR="00E43F65" w:rsidRPr="00F67A81" w:rsidRDefault="00433419" w:rsidP="008A4B1D">
      <w:pPr>
        <w:spacing w:after="80"/>
        <w:jc w:val="both"/>
        <w:rPr>
          <w:rFonts w:ascii="Verdana" w:eastAsia="FangSong" w:hAnsi="Verdana" w:cs="Narkisim"/>
          <w:sz w:val="20"/>
          <w:szCs w:val="20"/>
        </w:rPr>
      </w:pPr>
      <w:r w:rsidRPr="00F67A81">
        <w:rPr>
          <w:rFonts w:ascii="Verdana" w:eastAsia="FangSong" w:hAnsi="Verdana" w:cs="Narkisim"/>
          <w:sz w:val="20"/>
          <w:szCs w:val="20"/>
        </w:rPr>
        <w:t>Rispetto ai c</w:t>
      </w:r>
      <w:r w:rsidR="0040758D" w:rsidRPr="00F67A81">
        <w:rPr>
          <w:rFonts w:ascii="Verdana" w:eastAsia="FangSong" w:hAnsi="Verdana" w:cs="Narkisim"/>
          <w:sz w:val="20"/>
          <w:szCs w:val="20"/>
        </w:rPr>
        <w:t>entri storici va assolutamente proposta una nuova e approfondita stagione conoscitiva, sia in termini fisici che “immateriali”, per definirne le esigenze attuali e comprendere le problematiche che tuttora persistono. Va inoltre verificato lo stato di attuazione della Legge sui Centri storici, dei Quadri Strategici di Valorizzazione e se del caso apportando le necessarie correzioni o adeguamenti.</w:t>
      </w:r>
    </w:p>
    <w:p w14:paraId="6532DD1F" w14:textId="77777777" w:rsidR="00E43F65" w:rsidRPr="00F67A81" w:rsidRDefault="0040758D" w:rsidP="008A4B1D">
      <w:pPr>
        <w:spacing w:after="80"/>
        <w:jc w:val="both"/>
        <w:rPr>
          <w:rFonts w:ascii="Verdana" w:eastAsia="FangSong" w:hAnsi="Verdana" w:cs="Narkisim"/>
          <w:sz w:val="20"/>
          <w:szCs w:val="20"/>
        </w:rPr>
      </w:pPr>
      <w:r w:rsidRPr="00F67A81">
        <w:rPr>
          <w:rFonts w:ascii="Verdana" w:eastAsia="FangSong" w:hAnsi="Verdana" w:cs="Narkisim"/>
          <w:sz w:val="20"/>
          <w:szCs w:val="20"/>
        </w:rPr>
        <w:t>Nello specifico</w:t>
      </w:r>
      <w:r w:rsidR="00D61B90" w:rsidRPr="00F67A81">
        <w:rPr>
          <w:rFonts w:ascii="Verdana" w:eastAsia="FangSong" w:hAnsi="Verdana" w:cs="Narkisim"/>
          <w:sz w:val="20"/>
          <w:szCs w:val="20"/>
        </w:rPr>
        <w:t>, nel corso del 2021</w:t>
      </w:r>
      <w:r w:rsidRPr="00F67A81">
        <w:rPr>
          <w:rFonts w:ascii="Verdana" w:eastAsia="FangSong" w:hAnsi="Verdana" w:cs="Narkisim"/>
          <w:sz w:val="20"/>
          <w:szCs w:val="20"/>
        </w:rPr>
        <w:t>:</w:t>
      </w:r>
    </w:p>
    <w:p w14:paraId="6B59E758" w14:textId="77777777" w:rsidR="00E43F65" w:rsidRPr="00F67A81" w:rsidRDefault="0040758D" w:rsidP="002C514E">
      <w:pPr>
        <w:pStyle w:val="Paragrafoelenco"/>
        <w:numPr>
          <w:ilvl w:val="0"/>
          <w:numId w:val="42"/>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vanno portati a termine quegli interventi residuali residenziali nei PUC3, che sono in procinto di partire;</w:t>
      </w:r>
    </w:p>
    <w:p w14:paraId="730D092F" w14:textId="77777777" w:rsidR="00433419" w:rsidRPr="00F67A81" w:rsidRDefault="00D61B90" w:rsidP="002C514E">
      <w:pPr>
        <w:pStyle w:val="Paragrafoelenco"/>
        <w:numPr>
          <w:ilvl w:val="0"/>
          <w:numId w:val="42"/>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vanno</w:t>
      </w:r>
      <w:r w:rsidR="0040758D" w:rsidRPr="00F67A81">
        <w:rPr>
          <w:rFonts w:ascii="Verdana" w:eastAsia="FangSong" w:hAnsi="Verdana" w:cs="Narkisim"/>
          <w:sz w:val="20"/>
          <w:szCs w:val="20"/>
        </w:rPr>
        <w:t xml:space="preserve"> utilizzate le </w:t>
      </w:r>
      <w:r w:rsidRPr="00F67A81">
        <w:rPr>
          <w:rFonts w:ascii="Verdana" w:eastAsia="FangSong" w:hAnsi="Verdana" w:cs="Narkisim"/>
          <w:sz w:val="20"/>
          <w:szCs w:val="20"/>
        </w:rPr>
        <w:t xml:space="preserve">risorse </w:t>
      </w:r>
      <w:r w:rsidR="0040758D" w:rsidRPr="00F67A81">
        <w:rPr>
          <w:rFonts w:ascii="Verdana" w:eastAsia="FangSong" w:hAnsi="Verdana" w:cs="Narkisim"/>
          <w:sz w:val="20"/>
          <w:szCs w:val="20"/>
        </w:rPr>
        <w:t>residue derivanti dalle economie dei PUC2 per avviare un’azione di recupero, miglioramento tecnologico e decoro urbano di edifici residenziali sociali delle amministrazioni comunali e dell</w:t>
      </w:r>
      <w:r w:rsidR="00433419" w:rsidRPr="00F67A81">
        <w:rPr>
          <w:rFonts w:ascii="Verdana" w:eastAsia="FangSong" w:hAnsi="Verdana" w:cs="Narkisim"/>
          <w:sz w:val="20"/>
          <w:szCs w:val="20"/>
        </w:rPr>
        <w:t>’Ater, posti nei piccoli comuni;</w:t>
      </w:r>
    </w:p>
    <w:p w14:paraId="562657C5" w14:textId="77777777" w:rsidR="00E43F65" w:rsidRPr="00F67A81" w:rsidRDefault="00433419" w:rsidP="002C514E">
      <w:pPr>
        <w:pStyle w:val="Paragrafoelenco"/>
        <w:numPr>
          <w:ilvl w:val="0"/>
          <w:numId w:val="42"/>
        </w:numPr>
        <w:spacing w:after="80"/>
        <w:ind w:right="610"/>
        <w:jc w:val="both"/>
        <w:rPr>
          <w:rFonts w:ascii="Verdana" w:eastAsia="FangSong" w:hAnsi="Verdana" w:cs="Narkisim"/>
          <w:sz w:val="20"/>
          <w:szCs w:val="20"/>
        </w:rPr>
      </w:pPr>
      <w:r w:rsidRPr="00F67A81">
        <w:rPr>
          <w:rFonts w:ascii="Verdana" w:eastAsia="FangSong" w:hAnsi="Verdana" w:cs="Narkisim"/>
          <w:sz w:val="20"/>
          <w:szCs w:val="20"/>
        </w:rPr>
        <w:t>v</w:t>
      </w:r>
      <w:r w:rsidR="0040758D" w:rsidRPr="00F67A81">
        <w:rPr>
          <w:rFonts w:ascii="Verdana" w:eastAsia="FangSong" w:hAnsi="Verdana" w:cs="Narkisim"/>
          <w:sz w:val="20"/>
          <w:szCs w:val="20"/>
        </w:rPr>
        <w:t>anno ultimati</w:t>
      </w:r>
      <w:r w:rsidRPr="00F67A81">
        <w:rPr>
          <w:rFonts w:ascii="Verdana" w:eastAsia="FangSong" w:hAnsi="Verdana" w:cs="Narkisim"/>
          <w:sz w:val="20"/>
          <w:szCs w:val="20"/>
        </w:rPr>
        <w:t xml:space="preserve">, e se possibile ampliati, </w:t>
      </w:r>
      <w:r w:rsidR="0040758D" w:rsidRPr="00F67A81">
        <w:rPr>
          <w:rFonts w:ascii="Verdana" w:eastAsia="FangSong" w:hAnsi="Verdana" w:cs="Narkisim"/>
          <w:sz w:val="20"/>
          <w:szCs w:val="20"/>
        </w:rPr>
        <w:t>gli interventi</w:t>
      </w:r>
      <w:r w:rsidR="009A1D24" w:rsidRPr="00F67A81">
        <w:rPr>
          <w:rFonts w:ascii="Verdana" w:eastAsia="FangSong" w:hAnsi="Verdana" w:cs="Narkisim"/>
          <w:sz w:val="20"/>
          <w:szCs w:val="20"/>
        </w:rPr>
        <w:t xml:space="preserve"> </w:t>
      </w:r>
      <w:r w:rsidR="0040758D" w:rsidRPr="00F67A81">
        <w:rPr>
          <w:rFonts w:ascii="Verdana" w:eastAsia="FangSong" w:hAnsi="Verdana" w:cs="Narkisim"/>
          <w:sz w:val="20"/>
          <w:szCs w:val="20"/>
        </w:rPr>
        <w:t xml:space="preserve">relativi alla seconda stagione di riqualificazione e decoro urbano di spazi verdi e giochi dei bambini, attivati di recente. </w:t>
      </w:r>
    </w:p>
    <w:p w14:paraId="1801F89C" w14:textId="77777777" w:rsidR="00EB57B6" w:rsidRPr="00F67A81" w:rsidRDefault="00EB57B6" w:rsidP="008A4B1D">
      <w:pPr>
        <w:spacing w:after="80"/>
        <w:jc w:val="both"/>
        <w:rPr>
          <w:rFonts w:ascii="Verdana" w:eastAsia="FangSong" w:hAnsi="Verdana" w:cs="Narkisim"/>
          <w:sz w:val="20"/>
          <w:szCs w:val="20"/>
        </w:rPr>
      </w:pPr>
    </w:p>
    <w:p w14:paraId="1EAB3C8F" w14:textId="77777777" w:rsidR="00DB227D" w:rsidRPr="00F67A81" w:rsidRDefault="00DB227D" w:rsidP="00EB57B6">
      <w:pPr>
        <w:jc w:val="both"/>
        <w:rPr>
          <w:rFonts w:ascii="Verdana" w:eastAsia="FangSong" w:hAnsi="Verdana" w:cs="Narkisim"/>
          <w:sz w:val="20"/>
          <w:szCs w:val="20"/>
        </w:rPr>
      </w:pPr>
    </w:p>
    <w:p w14:paraId="2A3F0328" w14:textId="77777777" w:rsidR="001F6D2C" w:rsidRPr="003130D5" w:rsidRDefault="001F6D2C" w:rsidP="00924481">
      <w:pPr>
        <w:pStyle w:val="Titolo2Paragrafo"/>
        <w:spacing w:line="320" w:lineRule="exact"/>
        <w:ind w:left="3060" w:hanging="2160"/>
        <w:outlineLvl w:val="1"/>
        <w:rPr>
          <w:rFonts w:ascii="Verdana" w:eastAsia="FangSong" w:hAnsi="Verdana" w:cs="Narkisim"/>
          <w:b w:val="0"/>
          <w:bCs/>
          <w:caps/>
          <w:color w:val="006600"/>
          <w:w w:val="90"/>
          <w:sz w:val="32"/>
          <w:szCs w:val="32"/>
        </w:rPr>
      </w:pPr>
      <w:bookmarkStart w:id="160" w:name="_Toc57637454"/>
      <w:bookmarkStart w:id="161" w:name="_Toc58252545"/>
      <w:r w:rsidRPr="003130D5">
        <w:rPr>
          <w:rFonts w:ascii="Verdana" w:eastAsia="FangSong" w:hAnsi="Verdana" w:cs="Narkisim"/>
          <w:b w:val="0"/>
          <w:bCs/>
          <w:caps/>
          <w:color w:val="006600"/>
          <w:w w:val="90"/>
          <w:sz w:val="32"/>
          <w:szCs w:val="32"/>
        </w:rPr>
        <w:t>Missione</w:t>
      </w:r>
      <w:r w:rsidR="00924481" w:rsidRPr="003130D5">
        <w:rPr>
          <w:rFonts w:ascii="Verdana" w:eastAsia="FangSong" w:hAnsi="Verdana" w:cs="Narkisim"/>
          <w:b w:val="0"/>
          <w:bCs/>
          <w:caps/>
          <w:color w:val="006600"/>
          <w:w w:val="90"/>
          <w:sz w:val="32"/>
          <w:szCs w:val="32"/>
        </w:rPr>
        <w:t xml:space="preserve"> 09:</w:t>
      </w:r>
      <w:r w:rsidR="00924481" w:rsidRPr="003130D5">
        <w:rPr>
          <w:rFonts w:ascii="Verdana" w:eastAsia="FangSong" w:hAnsi="Verdana" w:cs="Narkisim"/>
          <w:b w:val="0"/>
          <w:bCs/>
          <w:caps/>
          <w:color w:val="006600"/>
          <w:w w:val="90"/>
          <w:sz w:val="32"/>
          <w:szCs w:val="32"/>
        </w:rPr>
        <w:tab/>
      </w:r>
      <w:r w:rsidRPr="003130D5">
        <w:rPr>
          <w:rFonts w:ascii="Verdana" w:eastAsia="FangSong" w:hAnsi="Verdana" w:cs="Narkisim"/>
          <w:b w:val="0"/>
          <w:bCs/>
          <w:caps/>
          <w:color w:val="006600"/>
          <w:w w:val="90"/>
          <w:sz w:val="32"/>
          <w:szCs w:val="32"/>
        </w:rPr>
        <w:t>S</w:t>
      </w:r>
      <w:r w:rsidR="0026068D" w:rsidRPr="003130D5">
        <w:rPr>
          <w:rFonts w:ascii="Verdana" w:eastAsia="FangSong" w:hAnsi="Verdana" w:cs="Narkisim"/>
          <w:b w:val="0"/>
          <w:bCs/>
          <w:caps/>
          <w:color w:val="006600"/>
          <w:w w:val="90"/>
          <w:sz w:val="32"/>
          <w:szCs w:val="32"/>
        </w:rPr>
        <w:t>viluppo sostenibile</w:t>
      </w:r>
      <w:r w:rsidRPr="003130D5">
        <w:rPr>
          <w:rFonts w:ascii="Verdana" w:eastAsia="FangSong" w:hAnsi="Verdana" w:cs="Narkisim"/>
          <w:b w:val="0"/>
          <w:bCs/>
          <w:caps/>
          <w:color w:val="006600"/>
          <w:w w:val="90"/>
          <w:sz w:val="32"/>
          <w:szCs w:val="32"/>
        </w:rPr>
        <w:t xml:space="preserve">, </w:t>
      </w:r>
      <w:r w:rsidRPr="003130D5">
        <w:rPr>
          <w:rFonts w:ascii="Verdana" w:eastAsia="FangSong" w:hAnsi="Verdana" w:cs="Narkisim"/>
          <w:b w:val="0"/>
          <w:bCs/>
          <w:caps/>
          <w:color w:val="006600"/>
          <w:w w:val="90"/>
          <w:sz w:val="32"/>
          <w:szCs w:val="32"/>
        </w:rPr>
        <w:br/>
      </w:r>
      <w:r w:rsidR="0026068D" w:rsidRPr="003130D5">
        <w:rPr>
          <w:rFonts w:ascii="Verdana" w:eastAsia="FangSong" w:hAnsi="Verdana" w:cs="Narkisim"/>
          <w:b w:val="0"/>
          <w:bCs/>
          <w:caps/>
          <w:color w:val="006600"/>
          <w:w w:val="90"/>
          <w:sz w:val="32"/>
          <w:szCs w:val="32"/>
        </w:rPr>
        <w:t>e tutela del territorio</w:t>
      </w:r>
      <w:r w:rsidR="0043396C" w:rsidRPr="003130D5">
        <w:rPr>
          <w:rFonts w:ascii="Verdana" w:eastAsia="FangSong" w:hAnsi="Verdana" w:cs="Narkisim"/>
          <w:b w:val="0"/>
          <w:bCs/>
          <w:caps/>
          <w:color w:val="006600"/>
          <w:w w:val="90"/>
          <w:sz w:val="32"/>
          <w:szCs w:val="32"/>
        </w:rPr>
        <w:br/>
      </w:r>
      <w:r w:rsidR="0026068D" w:rsidRPr="003130D5">
        <w:rPr>
          <w:rFonts w:ascii="Verdana" w:eastAsia="FangSong" w:hAnsi="Verdana" w:cs="Narkisim"/>
          <w:b w:val="0"/>
          <w:bCs/>
          <w:caps/>
          <w:color w:val="006600"/>
          <w:w w:val="90"/>
          <w:sz w:val="32"/>
          <w:szCs w:val="32"/>
        </w:rPr>
        <w:t>e dell’ambiente</w:t>
      </w:r>
      <w:bookmarkEnd w:id="160"/>
      <w:bookmarkEnd w:id="161"/>
    </w:p>
    <w:p w14:paraId="5A7F1AE5" w14:textId="77777777" w:rsidR="008A4B1D" w:rsidRPr="003130D5" w:rsidRDefault="008A4B1D">
      <w:pPr>
        <w:jc w:val="both"/>
        <w:rPr>
          <w:rFonts w:ascii="Verdana" w:eastAsia="FangSong" w:hAnsi="Verdana" w:cs="Narkisim"/>
          <w:caps/>
          <w:color w:val="006600"/>
          <w:sz w:val="20"/>
          <w:szCs w:val="20"/>
        </w:rPr>
      </w:pPr>
    </w:p>
    <w:p w14:paraId="279D64C0" w14:textId="77777777" w:rsidR="00E43F65" w:rsidRPr="003130D5" w:rsidRDefault="0040758D"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w:t>
      </w:r>
      <w:r w:rsidR="001F6D2C" w:rsidRPr="003130D5">
        <w:rPr>
          <w:rFonts w:ascii="Verdana" w:eastAsia="FangSong" w:hAnsi="Verdana" w:cs="Narkisim"/>
          <w:bCs/>
          <w:caps/>
          <w:color w:val="006600"/>
          <w:w w:val="90"/>
        </w:rPr>
        <w:t>1</w:t>
      </w:r>
      <w:r w:rsidRPr="003130D5">
        <w:rPr>
          <w:rFonts w:ascii="Verdana" w:eastAsia="FangSong" w:hAnsi="Verdana" w:cs="Narkisim"/>
          <w:bCs/>
          <w:caps/>
          <w:color w:val="006600"/>
          <w:w w:val="90"/>
        </w:rPr>
        <w:t xml:space="preserve">: </w:t>
      </w:r>
      <w:r w:rsidR="005931A1" w:rsidRPr="003130D5">
        <w:rPr>
          <w:rFonts w:ascii="Verdana" w:eastAsia="FangSong" w:hAnsi="Verdana" w:cs="Narkisim"/>
          <w:bCs/>
          <w:caps/>
          <w:color w:val="006600"/>
          <w:w w:val="90"/>
        </w:rPr>
        <w:tab/>
      </w:r>
      <w:r w:rsidRPr="003130D5">
        <w:rPr>
          <w:rFonts w:ascii="Verdana" w:eastAsia="FangSong" w:hAnsi="Verdana" w:cs="Narkisim"/>
          <w:bCs/>
          <w:caps/>
          <w:color w:val="006600"/>
          <w:w w:val="90"/>
        </w:rPr>
        <w:t xml:space="preserve">Aggiornamento del Piano regionale di Tutela delle acque (PTA3) e prosecuzione degli </w:t>
      </w:r>
      <w:r w:rsidR="005931A1" w:rsidRPr="003130D5">
        <w:rPr>
          <w:rFonts w:ascii="Verdana" w:eastAsia="FangSong" w:hAnsi="Verdana" w:cs="Narkisim"/>
          <w:bCs/>
          <w:caps/>
          <w:color w:val="006600"/>
          <w:w w:val="90"/>
        </w:rPr>
        <w:br/>
      </w:r>
      <w:r w:rsidRPr="003130D5">
        <w:rPr>
          <w:rFonts w:ascii="Verdana" w:eastAsia="FangSong" w:hAnsi="Verdana" w:cs="Narkisim"/>
          <w:bCs/>
          <w:caps/>
          <w:color w:val="006600"/>
          <w:w w:val="90"/>
        </w:rPr>
        <w:t>interventi relativi all’APQ Regione-Ministero</w:t>
      </w:r>
      <w:r w:rsidR="00754096" w:rsidRPr="003130D5">
        <w:rPr>
          <w:rFonts w:ascii="Verdana" w:eastAsia="FangSong" w:hAnsi="Verdana" w:cs="Narkisim"/>
          <w:bCs/>
          <w:caps/>
          <w:color w:val="006600"/>
          <w:w w:val="90"/>
        </w:rPr>
        <w:t>-</w:t>
      </w:r>
      <w:r w:rsidRPr="003130D5">
        <w:rPr>
          <w:rFonts w:ascii="Verdana" w:eastAsia="FangSong" w:hAnsi="Verdana" w:cs="Narkisim"/>
          <w:bCs/>
          <w:caps/>
          <w:color w:val="006600"/>
          <w:w w:val="90"/>
        </w:rPr>
        <w:t xml:space="preserve">Ambiente per la tutela del lago Trasimeno. Approvazione Piano straordinario per </w:t>
      </w:r>
      <w:r w:rsidR="005931A1" w:rsidRPr="003130D5">
        <w:rPr>
          <w:rFonts w:ascii="Verdana" w:eastAsia="FangSong" w:hAnsi="Verdana" w:cs="Narkisim"/>
          <w:bCs/>
          <w:caps/>
          <w:color w:val="006600"/>
          <w:w w:val="90"/>
        </w:rPr>
        <w:br/>
      </w:r>
      <w:r w:rsidRPr="003130D5">
        <w:rPr>
          <w:rFonts w:ascii="Verdana" w:eastAsia="FangSong" w:hAnsi="Verdana" w:cs="Narkisim"/>
          <w:bCs/>
          <w:caps/>
          <w:color w:val="006600"/>
          <w:w w:val="90"/>
        </w:rPr>
        <w:t>riduzione perdite rete acquedottistica.</w:t>
      </w:r>
    </w:p>
    <w:p w14:paraId="5C2EE188" w14:textId="77777777" w:rsidR="00E43F65" w:rsidRPr="00F67A81" w:rsidRDefault="0040758D">
      <w:pPr>
        <w:jc w:val="both"/>
        <w:rPr>
          <w:rFonts w:ascii="Verdana" w:hAnsi="Verdana" w:cs="Arial"/>
          <w:sz w:val="20"/>
          <w:szCs w:val="20"/>
        </w:rPr>
      </w:pPr>
      <w:r w:rsidRPr="00F67A81">
        <w:rPr>
          <w:rFonts w:ascii="Verdana" w:hAnsi="Verdana" w:cs="Arial"/>
          <w:sz w:val="20"/>
          <w:szCs w:val="20"/>
        </w:rPr>
        <w:t>Il Piano di Tutela delle Acque (PTA2), aggiornamento 2016-2021, attualmente vigente, rappresenta lo strumento di pianificazione per la tutela e la salvaguardia delle risorse idriche.</w:t>
      </w:r>
      <w:r w:rsidR="009F38A6" w:rsidRPr="00F67A81">
        <w:rPr>
          <w:rFonts w:ascii="Verdana" w:hAnsi="Verdana" w:cs="Arial"/>
          <w:sz w:val="20"/>
          <w:szCs w:val="20"/>
        </w:rPr>
        <w:t xml:space="preserve"> </w:t>
      </w:r>
      <w:r w:rsidRPr="00F67A81">
        <w:rPr>
          <w:rFonts w:ascii="Verdana" w:eastAsia="FangSong" w:hAnsi="Verdana" w:cs="Narkisim"/>
          <w:sz w:val="20"/>
          <w:szCs w:val="20"/>
        </w:rPr>
        <w:t xml:space="preserve">L’art. 121 del D. Lgs 152/2006 stabilisce che il Piano di tutela venga aggiornato ogni sei anni, nonché le procedure per la sua revisione. </w:t>
      </w:r>
      <w:r w:rsidRPr="00F67A81">
        <w:rPr>
          <w:rFonts w:ascii="Verdana" w:hAnsi="Verdana" w:cs="Arial"/>
          <w:sz w:val="20"/>
          <w:szCs w:val="20"/>
        </w:rPr>
        <w:t>L’aggiornamento del PTA2 comprende una fase propedeutica, riguardante l’analisi dei risultati dei monitoraggi svolti sui corpi id</w:t>
      </w:r>
      <w:r w:rsidR="00D61B90" w:rsidRPr="00F67A81">
        <w:rPr>
          <w:rFonts w:ascii="Verdana" w:hAnsi="Verdana" w:cs="Arial"/>
          <w:sz w:val="20"/>
          <w:szCs w:val="20"/>
        </w:rPr>
        <w:t>rici superficiali e sotterranei</w:t>
      </w:r>
      <w:r w:rsidRPr="00F67A81">
        <w:rPr>
          <w:rFonts w:ascii="Verdana" w:hAnsi="Verdana" w:cs="Arial"/>
          <w:sz w:val="20"/>
          <w:szCs w:val="20"/>
        </w:rPr>
        <w:t xml:space="preserve"> nel</w:t>
      </w:r>
      <w:r w:rsidR="00BF3E52" w:rsidRPr="00F67A81">
        <w:rPr>
          <w:rFonts w:ascii="Verdana" w:hAnsi="Verdana" w:cs="Arial"/>
          <w:sz w:val="20"/>
          <w:szCs w:val="20"/>
        </w:rPr>
        <w:t xml:space="preserve"> </w:t>
      </w:r>
      <w:r w:rsidR="00D61B90" w:rsidRPr="00F67A81">
        <w:rPr>
          <w:rFonts w:ascii="Verdana" w:hAnsi="Verdana" w:cs="Arial"/>
          <w:sz w:val="20"/>
          <w:szCs w:val="20"/>
        </w:rPr>
        <w:t>period</w:t>
      </w:r>
      <w:r w:rsidRPr="00F67A81">
        <w:rPr>
          <w:rFonts w:ascii="Verdana" w:hAnsi="Verdana" w:cs="Arial"/>
          <w:sz w:val="20"/>
          <w:szCs w:val="20"/>
        </w:rPr>
        <w:t xml:space="preserve">o 2015-2020, </w:t>
      </w:r>
      <w:r w:rsidR="00D61B90" w:rsidRPr="00F67A81">
        <w:rPr>
          <w:rFonts w:ascii="Verdana" w:hAnsi="Verdana" w:cs="Arial"/>
          <w:sz w:val="20"/>
          <w:szCs w:val="20"/>
        </w:rPr>
        <w:t>nonché</w:t>
      </w:r>
      <w:r w:rsidRPr="00F67A81">
        <w:rPr>
          <w:rFonts w:ascii="Verdana" w:hAnsi="Verdana" w:cs="Arial"/>
          <w:sz w:val="20"/>
          <w:szCs w:val="20"/>
        </w:rPr>
        <w:t xml:space="preserve"> l’adeguamento delle pressioni e degli impatti significativi esercitati dalle attività umane sui corpi idrici. </w:t>
      </w:r>
      <w:r w:rsidR="00D61B90" w:rsidRPr="00F67A81">
        <w:rPr>
          <w:rFonts w:ascii="Verdana" w:hAnsi="Verdana" w:cs="Arial"/>
          <w:sz w:val="20"/>
          <w:szCs w:val="20"/>
        </w:rPr>
        <w:t>Tali</w:t>
      </w:r>
      <w:r w:rsidRPr="00F67A81">
        <w:rPr>
          <w:rFonts w:ascii="Verdana" w:hAnsi="Verdana" w:cs="Arial"/>
          <w:sz w:val="20"/>
          <w:szCs w:val="20"/>
        </w:rPr>
        <w:t xml:space="preserve"> attività sono attualmente in fase di completamento da parte di Arpa Umbria</w:t>
      </w:r>
      <w:r w:rsidR="00D61B90" w:rsidRPr="00F67A81">
        <w:rPr>
          <w:rFonts w:ascii="Verdana" w:hAnsi="Verdana" w:cs="Arial"/>
          <w:sz w:val="20"/>
          <w:szCs w:val="20"/>
        </w:rPr>
        <w:t xml:space="preserve"> e, sulla base degli </w:t>
      </w:r>
      <w:r w:rsidR="00D61B90" w:rsidRPr="00F67A81">
        <w:rPr>
          <w:rFonts w:ascii="Verdana" w:hAnsi="Verdana" w:cs="Arial"/>
          <w:sz w:val="20"/>
          <w:szCs w:val="20"/>
        </w:rPr>
        <w:lastRenderedPageBreak/>
        <w:t xml:space="preserve">elementi conoscitivi emersi dall’analisi delle pressioni, </w:t>
      </w:r>
      <w:r w:rsidRPr="00F67A81">
        <w:rPr>
          <w:rFonts w:ascii="Verdana" w:hAnsi="Verdana" w:cs="Arial"/>
          <w:sz w:val="20"/>
          <w:szCs w:val="20"/>
        </w:rPr>
        <w:t>la Regione individue</w:t>
      </w:r>
      <w:r w:rsidR="00D61B90" w:rsidRPr="00F67A81">
        <w:rPr>
          <w:rFonts w:ascii="Verdana" w:hAnsi="Verdana" w:cs="Arial"/>
          <w:sz w:val="20"/>
          <w:szCs w:val="20"/>
        </w:rPr>
        <w:t>rà</w:t>
      </w:r>
      <w:r w:rsidRPr="00F67A81">
        <w:rPr>
          <w:rFonts w:ascii="Verdana" w:hAnsi="Verdana" w:cs="Arial"/>
          <w:sz w:val="20"/>
          <w:szCs w:val="20"/>
        </w:rPr>
        <w:t xml:space="preserve"> le misure di tutela e ripristino </w:t>
      </w:r>
      <w:r w:rsidR="00E343C8" w:rsidRPr="00F67A81">
        <w:rPr>
          <w:rFonts w:ascii="Verdana" w:hAnsi="Verdana" w:cs="Arial"/>
          <w:sz w:val="20"/>
          <w:szCs w:val="20"/>
        </w:rPr>
        <w:t>per</w:t>
      </w:r>
      <w:r w:rsidRPr="00F67A81">
        <w:rPr>
          <w:rFonts w:ascii="Verdana" w:hAnsi="Verdana" w:cs="Arial"/>
          <w:sz w:val="20"/>
          <w:szCs w:val="20"/>
        </w:rPr>
        <w:t xml:space="preserve"> il raggiungimento o mantenimento degli obiettivi ambientali previsti dalle normative comunitarie. Il secondo aggiornamento del Piano (PTA3) è previsto per dicembre 2022. </w:t>
      </w:r>
    </w:p>
    <w:p w14:paraId="0D8EF8B3" w14:textId="77777777" w:rsidR="00E43F65" w:rsidRPr="00F67A81" w:rsidRDefault="00E43F65">
      <w:pPr>
        <w:jc w:val="both"/>
        <w:rPr>
          <w:rFonts w:ascii="Verdana" w:eastAsia="FangSong" w:hAnsi="Verdana" w:cs="Narkisim"/>
          <w:sz w:val="20"/>
          <w:szCs w:val="20"/>
        </w:rPr>
      </w:pPr>
    </w:p>
    <w:p w14:paraId="40E799C8"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Dal punto di vista delle infrastrutture nel settore idrico, nel corso del 2021 sarà data attuazione agli interventi relativi al Servizio Idrico Integrato (SII); in particolare </w:t>
      </w:r>
      <w:r w:rsidR="00E343C8" w:rsidRPr="00F67A81">
        <w:rPr>
          <w:rFonts w:ascii="Verdana" w:eastAsia="FangSong" w:hAnsi="Verdana" w:cs="Narkisim"/>
          <w:sz w:val="20"/>
          <w:szCs w:val="20"/>
        </w:rPr>
        <w:t>sarà attivato i</w:t>
      </w:r>
      <w:r w:rsidRPr="00F67A81">
        <w:rPr>
          <w:rFonts w:ascii="Verdana" w:eastAsia="FangSong" w:hAnsi="Verdana" w:cs="Narkisim"/>
          <w:sz w:val="20"/>
          <w:szCs w:val="20"/>
        </w:rPr>
        <w:t xml:space="preserve">l secondo lotto degli interventi </w:t>
      </w:r>
      <w:r w:rsidR="00E343C8" w:rsidRPr="00F67A81">
        <w:rPr>
          <w:rFonts w:ascii="Verdana" w:eastAsia="FangSong" w:hAnsi="Verdana" w:cs="Narkisim"/>
          <w:sz w:val="20"/>
          <w:szCs w:val="20"/>
        </w:rPr>
        <w:t>a tutela del Lago Trasimeno e relativi a</w:t>
      </w:r>
      <w:r w:rsidRPr="00F67A81">
        <w:rPr>
          <w:rFonts w:ascii="Verdana" w:eastAsia="FangSong" w:hAnsi="Verdana" w:cs="Narkisim"/>
          <w:sz w:val="20"/>
          <w:szCs w:val="20"/>
        </w:rPr>
        <w:t>l completamento della copertura fognaria e depurativa circumlacuale, necessaria a garantire il mantenimento di una qualità elevata delle acque del lago</w:t>
      </w:r>
      <w:r w:rsidR="00E343C8" w:rsidRPr="00F67A81">
        <w:rPr>
          <w:rFonts w:ascii="Verdana" w:eastAsia="FangSong" w:hAnsi="Verdana" w:cs="Narkisim"/>
          <w:sz w:val="20"/>
          <w:szCs w:val="20"/>
        </w:rPr>
        <w:t xml:space="preserve">. Si tratta di un intervento del valore di 5,4 mln di euro derivanti da </w:t>
      </w:r>
      <w:r w:rsidRPr="00F67A81">
        <w:rPr>
          <w:rFonts w:ascii="Verdana" w:eastAsia="FangSong" w:hAnsi="Verdana" w:cs="Narkisim"/>
          <w:sz w:val="20"/>
          <w:szCs w:val="20"/>
        </w:rPr>
        <w:t>risorse regionali, d</w:t>
      </w:r>
      <w:r w:rsidR="00E343C8" w:rsidRPr="00F67A81">
        <w:rPr>
          <w:rFonts w:ascii="Verdana" w:eastAsia="FangSong" w:hAnsi="Verdana" w:cs="Narkisim"/>
          <w:sz w:val="20"/>
          <w:szCs w:val="20"/>
        </w:rPr>
        <w:t>a</w:t>
      </w:r>
      <w:r w:rsidRPr="00F67A81">
        <w:rPr>
          <w:rFonts w:ascii="Verdana" w:eastAsia="FangSong" w:hAnsi="Verdana" w:cs="Narkisim"/>
          <w:sz w:val="20"/>
          <w:szCs w:val="20"/>
        </w:rPr>
        <w:t xml:space="preserve">l </w:t>
      </w:r>
      <w:r w:rsidR="00E343C8" w:rsidRPr="00F67A81">
        <w:rPr>
          <w:rFonts w:ascii="Verdana" w:eastAsia="FangSong" w:hAnsi="Verdana" w:cs="Narkisim"/>
          <w:sz w:val="20"/>
          <w:szCs w:val="20"/>
        </w:rPr>
        <w:t>Ministero dell’Ambiente e</w:t>
      </w:r>
      <w:r w:rsidRPr="00F67A81">
        <w:rPr>
          <w:rFonts w:ascii="Verdana" w:eastAsia="FangSong" w:hAnsi="Verdana" w:cs="Narkisim"/>
          <w:sz w:val="20"/>
          <w:szCs w:val="20"/>
        </w:rPr>
        <w:t xml:space="preserve"> da tariffa SII</w:t>
      </w:r>
      <w:r w:rsidR="00E343C8" w:rsidRPr="00F67A81">
        <w:rPr>
          <w:rFonts w:ascii="Verdana" w:eastAsia="FangSong" w:hAnsi="Verdana" w:cs="Narkisim"/>
          <w:sz w:val="20"/>
          <w:szCs w:val="20"/>
        </w:rPr>
        <w:t xml:space="preserve">; è peraltro </w:t>
      </w:r>
      <w:r w:rsidRPr="00F67A81">
        <w:rPr>
          <w:rFonts w:ascii="Verdana" w:eastAsia="FangSong" w:hAnsi="Verdana" w:cs="Narkisim"/>
          <w:sz w:val="20"/>
          <w:szCs w:val="20"/>
        </w:rPr>
        <w:t xml:space="preserve">in corso </w:t>
      </w:r>
      <w:r w:rsidR="00E343C8" w:rsidRPr="00F67A81">
        <w:rPr>
          <w:rFonts w:ascii="Verdana" w:eastAsia="FangSong" w:hAnsi="Verdana" w:cs="Narkisim"/>
          <w:sz w:val="20"/>
          <w:szCs w:val="20"/>
        </w:rPr>
        <w:t>la definizione di un</w:t>
      </w:r>
      <w:r w:rsidRPr="00F67A81">
        <w:rPr>
          <w:rFonts w:ascii="Verdana" w:eastAsia="FangSong" w:hAnsi="Verdana" w:cs="Narkisim"/>
          <w:sz w:val="20"/>
          <w:szCs w:val="20"/>
        </w:rPr>
        <w:t xml:space="preserve"> ampliamento</w:t>
      </w:r>
      <w:r w:rsidR="00E343C8" w:rsidRPr="00F67A81">
        <w:rPr>
          <w:rFonts w:ascii="Verdana" w:eastAsia="FangSong" w:hAnsi="Verdana" w:cs="Narkisim"/>
          <w:sz w:val="20"/>
          <w:szCs w:val="20"/>
        </w:rPr>
        <w:t xml:space="preserve"> dell’intervento stesso </w:t>
      </w:r>
      <w:r w:rsidRPr="00F67A81">
        <w:rPr>
          <w:rFonts w:ascii="Verdana" w:eastAsia="FangSong" w:hAnsi="Verdana" w:cs="Narkisim"/>
          <w:sz w:val="20"/>
          <w:szCs w:val="20"/>
        </w:rPr>
        <w:t xml:space="preserve">fino a 6,55 mln di euro, con l’inserimento di ulteriori stralci per il convogliamento delle reti fognarie di agglomerati circumlacuali ai depuratori consortili. </w:t>
      </w:r>
    </w:p>
    <w:p w14:paraId="100374B0" w14:textId="77777777" w:rsidR="00DB227D" w:rsidRPr="00F67A81" w:rsidRDefault="00DB227D">
      <w:pPr>
        <w:jc w:val="both"/>
        <w:rPr>
          <w:rFonts w:ascii="Verdana" w:eastAsia="FangSong" w:hAnsi="Verdana" w:cs="Narkisim"/>
          <w:sz w:val="20"/>
          <w:szCs w:val="20"/>
        </w:rPr>
      </w:pPr>
    </w:p>
    <w:p w14:paraId="6FA02E0B"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Particolare attenzione sarà riservata anche alla riduzione delle perdite della rete acquedottistica, per la quale si prevede di approvare un apposito Piano straordinario di investimenti, con interventi che consisteranno nella suddivisione in distretti con il supporto di modelli matematici per la ricerca di perdite occulte, predisposizione di un modello decisionale per la individuazione delle reti ammalorate, monitoraggio dei risultati ottenuti nonché nella riparazione delle condotte e/o loro sostituzione.</w:t>
      </w:r>
    </w:p>
    <w:p w14:paraId="6F135F58" w14:textId="77777777" w:rsidR="00EB57B6" w:rsidRPr="00F67A81" w:rsidRDefault="00EB57B6">
      <w:pPr>
        <w:jc w:val="both"/>
        <w:rPr>
          <w:rFonts w:ascii="Verdana" w:eastAsia="FangSong" w:hAnsi="Verdana" w:cs="Narkisim"/>
          <w:sz w:val="20"/>
          <w:szCs w:val="20"/>
        </w:rPr>
      </w:pPr>
    </w:p>
    <w:p w14:paraId="553D9CD7" w14:textId="77777777" w:rsidR="00754096" w:rsidRPr="00F67A81" w:rsidRDefault="00754096">
      <w:pPr>
        <w:jc w:val="both"/>
        <w:rPr>
          <w:rFonts w:ascii="Verdana" w:eastAsia="FangSong" w:hAnsi="Verdana" w:cs="Narkisim"/>
          <w:sz w:val="20"/>
          <w:szCs w:val="20"/>
        </w:rPr>
      </w:pPr>
    </w:p>
    <w:p w14:paraId="37B6D745" w14:textId="77777777" w:rsidR="00E43F65" w:rsidRPr="003130D5" w:rsidRDefault="0040758D"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w:t>
      </w:r>
      <w:r w:rsidR="001F6D2C" w:rsidRPr="003130D5">
        <w:rPr>
          <w:rFonts w:ascii="Verdana" w:eastAsia="FangSong" w:hAnsi="Verdana" w:cs="Narkisim"/>
          <w:bCs/>
          <w:caps/>
          <w:color w:val="006600"/>
          <w:w w:val="90"/>
        </w:rPr>
        <w:t>2</w:t>
      </w:r>
      <w:r w:rsidRPr="003130D5">
        <w:rPr>
          <w:rFonts w:ascii="Verdana" w:eastAsia="FangSong" w:hAnsi="Verdana" w:cs="Narkisim"/>
          <w:bCs/>
          <w:caps/>
          <w:color w:val="006600"/>
          <w:w w:val="90"/>
        </w:rPr>
        <w:t xml:space="preserve">: Favorire una corretta gestione </w:t>
      </w:r>
      <w:r w:rsidR="005931A1" w:rsidRPr="003130D5">
        <w:rPr>
          <w:rFonts w:ascii="Verdana" w:eastAsia="FangSong" w:hAnsi="Verdana" w:cs="Narkisim"/>
          <w:bCs/>
          <w:caps/>
          <w:color w:val="006600"/>
          <w:w w:val="90"/>
        </w:rPr>
        <w:br/>
      </w:r>
      <w:r w:rsidRPr="003130D5">
        <w:rPr>
          <w:rFonts w:ascii="Verdana" w:eastAsia="FangSong" w:hAnsi="Verdana" w:cs="Narkisim"/>
          <w:bCs/>
          <w:caps/>
          <w:color w:val="006600"/>
          <w:w w:val="90"/>
        </w:rPr>
        <w:t>del ciclo dei rifiuti e il miglioramento</w:t>
      </w:r>
      <w:r w:rsidR="005931A1" w:rsidRPr="003130D5">
        <w:rPr>
          <w:rFonts w:ascii="Verdana" w:eastAsia="FangSong" w:hAnsi="Verdana" w:cs="Narkisim"/>
          <w:bCs/>
          <w:caps/>
          <w:color w:val="006600"/>
          <w:w w:val="90"/>
        </w:rPr>
        <w:br/>
      </w:r>
      <w:r w:rsidRPr="003130D5">
        <w:rPr>
          <w:rFonts w:ascii="Verdana" w:eastAsia="FangSong" w:hAnsi="Verdana" w:cs="Narkisim"/>
          <w:bCs/>
          <w:caps/>
          <w:color w:val="006600"/>
          <w:w w:val="90"/>
        </w:rPr>
        <w:t>della qualità dell’aria</w:t>
      </w:r>
    </w:p>
    <w:p w14:paraId="7C6D52DF"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Nel corso del 2021, sarà definita una prima proposta di aggiornamento del Piano regionale dei Rifiuti che tenga conto degli stringenti obiettivi previsti dalle recen</w:t>
      </w:r>
      <w:r w:rsidR="00E343C8" w:rsidRPr="00F67A81">
        <w:rPr>
          <w:rFonts w:ascii="Verdana" w:eastAsia="FangSong" w:hAnsi="Verdana" w:cs="Narkisim"/>
          <w:sz w:val="20"/>
          <w:szCs w:val="20"/>
        </w:rPr>
        <w:t>ti Direttive Europee in materia e</w:t>
      </w:r>
      <w:r w:rsidRPr="00F67A81">
        <w:rPr>
          <w:rFonts w:ascii="Verdana" w:eastAsia="FangSong" w:hAnsi="Verdana" w:cs="Narkisim"/>
          <w:sz w:val="20"/>
          <w:szCs w:val="20"/>
        </w:rPr>
        <w:t xml:space="preserve"> in corso di recepimento, nonché dei principi e obiettivi di sostenibilità, anche attraverso una sensibile riduzione del conferimento dei rifiuti di origine urbana in discarica. </w:t>
      </w:r>
    </w:p>
    <w:p w14:paraId="091128EE" w14:textId="77777777" w:rsidR="00E43F65" w:rsidRPr="00F67A81" w:rsidRDefault="00E43F65">
      <w:pPr>
        <w:jc w:val="both"/>
        <w:rPr>
          <w:rFonts w:ascii="Verdana" w:eastAsia="FangSong" w:hAnsi="Verdana" w:cs="Narkisim"/>
          <w:sz w:val="20"/>
          <w:szCs w:val="20"/>
        </w:rPr>
      </w:pPr>
    </w:p>
    <w:p w14:paraId="725BE5EF" w14:textId="77777777" w:rsidR="00E43F65"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Il Piano, alla luce della realtà regionale, dovrà affrontare i nodi parzialmente sciolti o comunque non portati a compimento nella precedente pianificazione, mantenendo sempre come </w:t>
      </w:r>
      <w:r w:rsidR="00E343C8" w:rsidRPr="00F67A81">
        <w:rPr>
          <w:rFonts w:ascii="Verdana" w:eastAsia="FangSong" w:hAnsi="Verdana" w:cs="Narkisim"/>
          <w:sz w:val="20"/>
          <w:szCs w:val="20"/>
        </w:rPr>
        <w:t xml:space="preserve">riferimento il concetto di </w:t>
      </w:r>
      <w:r w:rsidRPr="0011454F">
        <w:rPr>
          <w:rFonts w:ascii="Verdana" w:eastAsia="FangSong" w:hAnsi="Verdana" w:cs="Narkisim"/>
          <w:b/>
          <w:bCs/>
          <w:color w:val="006600"/>
          <w:sz w:val="20"/>
          <w:szCs w:val="20"/>
        </w:rPr>
        <w:t>gerarchia dei rifiuti</w:t>
      </w:r>
      <w:r w:rsidRPr="00F67A81">
        <w:rPr>
          <w:rFonts w:ascii="Verdana" w:eastAsia="FangSong" w:hAnsi="Verdana" w:cs="Narkisim"/>
          <w:sz w:val="20"/>
          <w:szCs w:val="20"/>
        </w:rPr>
        <w:t>: agire anzitutto sulla riduzione alla fonte, quindi sul riuso e riciclo,</w:t>
      </w:r>
      <w:r w:rsidR="008A31EE" w:rsidRPr="00F67A81">
        <w:rPr>
          <w:rFonts w:ascii="Verdana" w:eastAsia="FangSong" w:hAnsi="Verdana" w:cs="Narkisim"/>
          <w:sz w:val="20"/>
          <w:szCs w:val="20"/>
        </w:rPr>
        <w:t xml:space="preserve"> </w:t>
      </w:r>
      <w:r w:rsidRPr="00F67A81">
        <w:rPr>
          <w:rFonts w:ascii="Verdana" w:eastAsia="FangSong" w:hAnsi="Verdana" w:cs="Narkisim"/>
          <w:sz w:val="20"/>
          <w:szCs w:val="20"/>
        </w:rPr>
        <w:t>successivamente sul recupero di materia,</w:t>
      </w:r>
      <w:r w:rsidR="00E343C8" w:rsidRPr="00F67A81">
        <w:rPr>
          <w:rFonts w:ascii="Verdana" w:eastAsia="FangSong" w:hAnsi="Verdana" w:cs="Narkisim"/>
          <w:sz w:val="20"/>
          <w:szCs w:val="20"/>
        </w:rPr>
        <w:t xml:space="preserve"> quindi sul recupero di energia per giungere, infine,</w:t>
      </w:r>
      <w:r w:rsidRPr="00F67A81">
        <w:rPr>
          <w:rFonts w:ascii="Verdana" w:eastAsia="FangSong" w:hAnsi="Verdana" w:cs="Narkisim"/>
          <w:sz w:val="20"/>
          <w:szCs w:val="20"/>
        </w:rPr>
        <w:t xml:space="preserve"> al conferimento in discarica.</w:t>
      </w:r>
    </w:p>
    <w:p w14:paraId="4A90F9DC"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In particolare, l’esigenza più pressante in termini temporali è costituita dalla disponibilità di volumi per il conferimento in discarica: tutti i documenti degli ultimi anni di Certificazione annuale della produzione dei rifiuti urbani e della raccolta differenziata predisposti e approvati ai sensi della Legge Regionale 1</w:t>
      </w:r>
      <w:r w:rsidR="00E343C8" w:rsidRPr="00F67A81">
        <w:rPr>
          <w:rFonts w:ascii="Verdana" w:eastAsia="FangSong" w:hAnsi="Verdana" w:cs="Narkisim"/>
          <w:sz w:val="20"/>
          <w:szCs w:val="20"/>
        </w:rPr>
        <w:t>1/</w:t>
      </w:r>
      <w:r w:rsidRPr="00F67A81">
        <w:rPr>
          <w:rFonts w:ascii="Verdana" w:eastAsia="FangSong" w:hAnsi="Verdana" w:cs="Narkisim"/>
          <w:sz w:val="20"/>
          <w:szCs w:val="20"/>
        </w:rPr>
        <w:t>09</w:t>
      </w:r>
      <w:r w:rsidR="00E343C8" w:rsidRPr="00F67A81">
        <w:rPr>
          <w:rFonts w:ascii="Verdana" w:eastAsia="FangSong" w:hAnsi="Verdana" w:cs="Narkisim"/>
          <w:sz w:val="20"/>
          <w:szCs w:val="20"/>
        </w:rPr>
        <w:t xml:space="preserve"> evidenziano</w:t>
      </w:r>
      <w:r w:rsidRPr="00F67A81">
        <w:rPr>
          <w:rFonts w:ascii="Verdana" w:eastAsia="FangSong" w:hAnsi="Verdana" w:cs="Narkisim"/>
          <w:sz w:val="20"/>
          <w:szCs w:val="20"/>
        </w:rPr>
        <w:t xml:space="preserve"> chiar</w:t>
      </w:r>
      <w:r w:rsidR="00E343C8" w:rsidRPr="00F67A81">
        <w:rPr>
          <w:rFonts w:ascii="Verdana" w:eastAsia="FangSong" w:hAnsi="Verdana" w:cs="Narkisim"/>
          <w:sz w:val="20"/>
          <w:szCs w:val="20"/>
        </w:rPr>
        <w:t>ament</w:t>
      </w:r>
      <w:r w:rsidRPr="00F67A81">
        <w:rPr>
          <w:rFonts w:ascii="Verdana" w:eastAsia="FangSong" w:hAnsi="Verdana" w:cs="Narkisim"/>
          <w:sz w:val="20"/>
          <w:szCs w:val="20"/>
        </w:rPr>
        <w:t xml:space="preserve">e lettere che, pur se si è assistito a più che un dimezzamento di conferimenti in discarica di rifiuti nell’ultimo decennio, lo storico </w:t>
      </w:r>
      <w:r w:rsidRPr="00F67A81">
        <w:rPr>
          <w:rFonts w:ascii="Verdana" w:eastAsia="FangSong" w:hAnsi="Verdana" w:cs="Narkisim"/>
          <w:i/>
          <w:sz w:val="20"/>
          <w:szCs w:val="20"/>
        </w:rPr>
        <w:t>trend</w:t>
      </w:r>
      <w:r w:rsidRPr="00F67A81">
        <w:rPr>
          <w:rFonts w:ascii="Verdana" w:eastAsia="FangSong" w:hAnsi="Verdana" w:cs="Narkisim"/>
          <w:sz w:val="20"/>
          <w:szCs w:val="20"/>
        </w:rPr>
        <w:t xml:space="preserve"> di conferimento comporta un esaurimento dei volumi disponibili in discarica nell’arco di 3-5 anni.</w:t>
      </w:r>
    </w:p>
    <w:p w14:paraId="36CE4676" w14:textId="77777777" w:rsidR="002F627B" w:rsidRPr="00F67A81" w:rsidRDefault="002F627B">
      <w:pPr>
        <w:jc w:val="both"/>
        <w:rPr>
          <w:rFonts w:ascii="Verdana" w:eastAsia="FangSong" w:hAnsi="Verdana" w:cs="Narkisim"/>
          <w:sz w:val="20"/>
          <w:szCs w:val="20"/>
        </w:rPr>
      </w:pPr>
    </w:p>
    <w:p w14:paraId="2271F908"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 volumi disponibili nelle discariche regionali sono riconosciuti quali riserva strategica regionale, da preservare con ogni ulteriore azione di contenimento dello smaltimento in discarica, compreso l’eventuale avvio delle frazioni non destinabili a recupero/riciclaggio a impianti di recupero energetico ubicati fuori dal territorio regionale, ciò comportando, nel rispetto del principio di autosufficienza e prossimità di cui all’art.182-bis del D.</w:t>
      </w:r>
      <w:r w:rsidR="009A1D24" w:rsidRPr="00F67A81">
        <w:rPr>
          <w:rFonts w:ascii="Verdana" w:eastAsia="FangSong" w:hAnsi="Verdana" w:cs="Narkisim"/>
          <w:sz w:val="20"/>
          <w:szCs w:val="20"/>
        </w:rPr>
        <w:t xml:space="preserve"> </w:t>
      </w:r>
      <w:r w:rsidRPr="00F67A81">
        <w:rPr>
          <w:rFonts w:ascii="Verdana" w:eastAsia="FangSong" w:hAnsi="Verdana" w:cs="Narkisim"/>
          <w:sz w:val="20"/>
          <w:szCs w:val="20"/>
        </w:rPr>
        <w:t>Lgs. 152/2006, il principio di prevalenza, nell’accesso agli impianti umbri, dei rifiuti urbani provenienti dal circuito umbro, rispetto a quelli di provenienza extraregionale.</w:t>
      </w:r>
    </w:p>
    <w:p w14:paraId="096B6B6C" w14:textId="77777777" w:rsidR="002F627B" w:rsidRPr="00F67A81" w:rsidRDefault="002F627B">
      <w:pPr>
        <w:jc w:val="both"/>
        <w:rPr>
          <w:rFonts w:ascii="Verdana" w:eastAsia="FangSong" w:hAnsi="Verdana" w:cs="Narkisim"/>
          <w:sz w:val="20"/>
          <w:szCs w:val="20"/>
        </w:rPr>
      </w:pPr>
    </w:p>
    <w:p w14:paraId="7904B498" w14:textId="77777777" w:rsidR="00E43F65" w:rsidRPr="00F67A81" w:rsidRDefault="002274D0">
      <w:pPr>
        <w:jc w:val="both"/>
        <w:rPr>
          <w:rFonts w:ascii="Verdana" w:eastAsia="FangSong" w:hAnsi="Verdana" w:cs="Narkisim"/>
          <w:sz w:val="20"/>
          <w:szCs w:val="20"/>
        </w:rPr>
      </w:pPr>
      <w:r w:rsidRPr="00F67A81">
        <w:rPr>
          <w:rFonts w:ascii="Verdana" w:eastAsia="FangSong" w:hAnsi="Verdana" w:cs="Narkisim"/>
          <w:sz w:val="20"/>
          <w:szCs w:val="20"/>
        </w:rPr>
        <w:t>Le norme comunitarie in materia di rifiuti dispongono</w:t>
      </w:r>
      <w:r w:rsidR="0040758D" w:rsidRPr="00F67A81">
        <w:rPr>
          <w:rFonts w:ascii="Verdana" w:eastAsia="FangSong" w:hAnsi="Verdana" w:cs="Narkisim"/>
          <w:sz w:val="20"/>
          <w:szCs w:val="20"/>
        </w:rPr>
        <w:t xml:space="preserve"> che gli Stati membri adottano le misure necessarie per assicurare che, entro il 2035, la quantità di rifiuti urbani collocati in discarica sia ridotta al</w:t>
      </w:r>
      <w:r w:rsidRPr="00F67A81">
        <w:rPr>
          <w:rFonts w:ascii="Verdana" w:eastAsia="FangSong" w:hAnsi="Verdana" w:cs="Narkisim"/>
          <w:sz w:val="20"/>
          <w:szCs w:val="20"/>
        </w:rPr>
        <w:t xml:space="preserve">meno al </w:t>
      </w:r>
      <w:r w:rsidR="0040758D" w:rsidRPr="00F67A81">
        <w:rPr>
          <w:rFonts w:ascii="Verdana" w:eastAsia="FangSong" w:hAnsi="Verdana" w:cs="Narkisim"/>
          <w:sz w:val="20"/>
          <w:szCs w:val="20"/>
        </w:rPr>
        <w:t xml:space="preserve">10% del totale dei rifiuti urbani prodotti (per peso). </w:t>
      </w:r>
    </w:p>
    <w:p w14:paraId="44912B6C" w14:textId="77777777" w:rsidR="002F627B" w:rsidRPr="00F67A81" w:rsidRDefault="002F627B">
      <w:pPr>
        <w:jc w:val="both"/>
        <w:rPr>
          <w:rFonts w:ascii="Verdana" w:eastAsia="FangSong" w:hAnsi="Verdana" w:cs="Narkisim"/>
          <w:sz w:val="20"/>
          <w:szCs w:val="20"/>
        </w:rPr>
      </w:pPr>
    </w:p>
    <w:p w14:paraId="103B9FFC" w14:textId="77777777" w:rsidR="00E43F65" w:rsidRPr="00F67A81" w:rsidRDefault="002274D0">
      <w:pPr>
        <w:jc w:val="both"/>
        <w:rPr>
          <w:rFonts w:ascii="Verdana" w:eastAsia="FangSong" w:hAnsi="Verdana" w:cs="Narkisim"/>
          <w:sz w:val="20"/>
          <w:szCs w:val="20"/>
        </w:rPr>
      </w:pPr>
      <w:r w:rsidRPr="00F67A81">
        <w:rPr>
          <w:rFonts w:ascii="Verdana" w:eastAsia="FangSong" w:hAnsi="Verdana" w:cs="Narkisim"/>
          <w:sz w:val="20"/>
          <w:szCs w:val="20"/>
        </w:rPr>
        <w:t>Sono inoltre definiti</w:t>
      </w:r>
      <w:r w:rsidR="0040758D" w:rsidRPr="00F67A81">
        <w:rPr>
          <w:rFonts w:ascii="Verdana" w:eastAsia="FangSong" w:hAnsi="Verdana" w:cs="Narkisim"/>
          <w:i/>
          <w:sz w:val="20"/>
          <w:szCs w:val="20"/>
        </w:rPr>
        <w:t xml:space="preserve"> target</w:t>
      </w:r>
      <w:r w:rsidR="0040758D" w:rsidRPr="00F67A81">
        <w:rPr>
          <w:rFonts w:ascii="Verdana" w:eastAsia="FangSong" w:hAnsi="Verdana" w:cs="Narkisim"/>
          <w:sz w:val="20"/>
          <w:szCs w:val="20"/>
        </w:rPr>
        <w:t xml:space="preserve"> relativi alla raccolta differenziata in generale e alle sue frazioni specifiche (inter alia, organico) che</w:t>
      </w:r>
      <w:r w:rsidRPr="00F67A81">
        <w:rPr>
          <w:rFonts w:ascii="Verdana" w:eastAsia="FangSong" w:hAnsi="Verdana" w:cs="Narkisim"/>
          <w:sz w:val="20"/>
          <w:szCs w:val="20"/>
        </w:rPr>
        <w:t xml:space="preserve">, pur affacciandosi </w:t>
      </w:r>
      <w:r w:rsidR="0040758D" w:rsidRPr="00F67A81">
        <w:rPr>
          <w:rFonts w:ascii="Verdana" w:eastAsia="FangSong" w:hAnsi="Verdana" w:cs="Narkisim"/>
          <w:sz w:val="20"/>
          <w:szCs w:val="20"/>
        </w:rPr>
        <w:t xml:space="preserve">oggi nel panorama europeo, sono state anticipate da anni dalla normativa italiana. </w:t>
      </w:r>
      <w:r w:rsidRPr="00F67A81">
        <w:rPr>
          <w:rFonts w:ascii="Verdana" w:eastAsia="FangSong" w:hAnsi="Verdana" w:cs="Narkisim"/>
          <w:sz w:val="20"/>
          <w:szCs w:val="20"/>
        </w:rPr>
        <w:t xml:space="preserve">Per tali ragioni tali </w:t>
      </w:r>
      <w:r w:rsidR="0040758D" w:rsidRPr="00F67A81">
        <w:rPr>
          <w:rFonts w:ascii="Verdana" w:eastAsia="FangSong" w:hAnsi="Verdana" w:cs="Narkisim"/>
          <w:i/>
          <w:sz w:val="20"/>
          <w:szCs w:val="20"/>
        </w:rPr>
        <w:t>target</w:t>
      </w:r>
      <w:r w:rsidRPr="00F67A81">
        <w:rPr>
          <w:rFonts w:ascii="Verdana" w:eastAsia="FangSong" w:hAnsi="Verdana" w:cs="Narkisim"/>
          <w:sz w:val="20"/>
          <w:szCs w:val="20"/>
        </w:rPr>
        <w:t xml:space="preserve"> sono ampliamente compatibili</w:t>
      </w:r>
      <w:r w:rsidR="0040758D" w:rsidRPr="00F67A81">
        <w:rPr>
          <w:rFonts w:ascii="Verdana" w:eastAsia="FangSong" w:hAnsi="Verdana" w:cs="Narkisim"/>
          <w:sz w:val="20"/>
          <w:szCs w:val="20"/>
        </w:rPr>
        <w:t xml:space="preserve"> con il livello attuale umbro di raccolta differenziata, che </w:t>
      </w:r>
      <w:r w:rsidRPr="00F67A81">
        <w:rPr>
          <w:rFonts w:ascii="Verdana" w:eastAsia="FangSong" w:hAnsi="Verdana" w:cs="Narkisim"/>
          <w:sz w:val="20"/>
          <w:szCs w:val="20"/>
        </w:rPr>
        <w:t xml:space="preserve">comunque </w:t>
      </w:r>
      <w:r w:rsidR="0040758D" w:rsidRPr="00F67A81">
        <w:rPr>
          <w:rFonts w:ascii="Verdana" w:eastAsia="FangSong" w:hAnsi="Verdana" w:cs="Narkisim"/>
          <w:sz w:val="20"/>
          <w:szCs w:val="20"/>
        </w:rPr>
        <w:t xml:space="preserve">dovrà crescere e che sarà comunque </w:t>
      </w:r>
      <w:r w:rsidRPr="00F67A81">
        <w:rPr>
          <w:rFonts w:ascii="Verdana" w:eastAsia="FangSong" w:hAnsi="Verdana" w:cs="Narkisim"/>
          <w:sz w:val="20"/>
          <w:szCs w:val="20"/>
        </w:rPr>
        <w:t xml:space="preserve">oggetto di grande attenzione </w:t>
      </w:r>
      <w:r w:rsidR="0040758D" w:rsidRPr="00F67A81">
        <w:rPr>
          <w:rFonts w:ascii="Verdana" w:eastAsia="FangSong" w:hAnsi="Verdana" w:cs="Narkisim"/>
          <w:sz w:val="20"/>
          <w:szCs w:val="20"/>
        </w:rPr>
        <w:t>nel nuovo Piano.</w:t>
      </w:r>
    </w:p>
    <w:p w14:paraId="5A75408A" w14:textId="77777777" w:rsidR="00E43F65" w:rsidRPr="00F67A81" w:rsidRDefault="00E43F65">
      <w:pPr>
        <w:jc w:val="both"/>
        <w:rPr>
          <w:rFonts w:ascii="Verdana" w:eastAsia="FangSong" w:hAnsi="Verdana" w:cs="Narkisim"/>
          <w:sz w:val="20"/>
          <w:szCs w:val="20"/>
        </w:rPr>
      </w:pPr>
    </w:p>
    <w:p w14:paraId="5F39DE99"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Contestualmente sarà rimodulato il Piano Regionale per la Qualità dell’Aria (PRQA).Nonostante in Umbria si registri complessivamente una diminuzione delle emissioni inquinanti in atmosfera, nella Conca Ternana (Zona IT1008) continuano a registrarsi elevate concentrazioni di Polveri fini (PM</w:t>
      </w:r>
      <w:r w:rsidR="00CD50C3" w:rsidRPr="00F67A81">
        <w:rPr>
          <w:rFonts w:ascii="Verdana" w:eastAsia="FangSong" w:hAnsi="Verdana" w:cs="Narkisim"/>
          <w:sz w:val="20"/>
          <w:szCs w:val="20"/>
        </w:rPr>
        <w:t>10</w:t>
      </w:r>
      <w:r w:rsidRPr="00F67A81">
        <w:rPr>
          <w:rFonts w:ascii="Verdana" w:eastAsia="FangSong" w:hAnsi="Verdana" w:cs="Narkisim"/>
          <w:sz w:val="20"/>
          <w:szCs w:val="20"/>
        </w:rPr>
        <w:t xml:space="preserve">) derivanti principalmente dalla combustione delle biomasse nei sistemi di riscaldamento domestici (le cui emissioni contribuiscono per il 75% del totale), dal traffico (11%) e dai processi produttivi (5%). </w:t>
      </w:r>
    </w:p>
    <w:p w14:paraId="4A1D8612" w14:textId="77777777" w:rsidR="002F627B" w:rsidRPr="00F67A81" w:rsidRDefault="002F627B">
      <w:pPr>
        <w:jc w:val="both"/>
        <w:rPr>
          <w:rFonts w:ascii="Verdana" w:eastAsia="FangSong" w:hAnsi="Verdana" w:cs="Narkisim"/>
          <w:sz w:val="20"/>
          <w:szCs w:val="20"/>
        </w:rPr>
      </w:pPr>
    </w:p>
    <w:p w14:paraId="69AD4F5B"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Le azioni di risanamento introdotte dall’aggiornamento del PRQA daranno attuazione agli impegni assunti nell’ambito dell’Accordo firmato il 14 dicembre 2018 tra la Regione Umbria ed il Ministro all’Ambiente che, sulla scia di quanto già fatto per il Bacino Padano, declina una serie azioni rivolte al miglioramento della qualità dell’aria nella Conca Ternana, individuata come </w:t>
      </w:r>
      <w:r w:rsidRPr="0011454F">
        <w:rPr>
          <w:rFonts w:ascii="Verdana" w:eastAsia="FangSong" w:hAnsi="Verdana" w:cs="Narkisim"/>
          <w:b/>
          <w:color w:val="006600"/>
          <w:sz w:val="20"/>
          <w:szCs w:val="20"/>
        </w:rPr>
        <w:t>“</w:t>
      </w:r>
      <w:r w:rsidRPr="0011454F">
        <w:rPr>
          <w:rFonts w:ascii="Verdana" w:eastAsia="FangSong" w:hAnsi="Verdana" w:cs="Narkisim"/>
          <w:b/>
          <w:bCs/>
          <w:color w:val="006600"/>
          <w:sz w:val="20"/>
          <w:szCs w:val="20"/>
        </w:rPr>
        <w:t>Area di superamento con priorità di intervento</w:t>
      </w:r>
      <w:r w:rsidRPr="0011454F">
        <w:rPr>
          <w:rFonts w:ascii="Verdana" w:eastAsia="FangSong" w:hAnsi="Verdana" w:cs="Narkisim"/>
          <w:b/>
          <w:color w:val="006600"/>
          <w:sz w:val="20"/>
          <w:szCs w:val="20"/>
        </w:rPr>
        <w:t>”</w:t>
      </w:r>
      <w:r w:rsidRPr="0011454F">
        <w:rPr>
          <w:rFonts w:ascii="Verdana" w:eastAsia="FangSong" w:hAnsi="Verdana" w:cs="Narkisim"/>
          <w:sz w:val="20"/>
          <w:szCs w:val="20"/>
        </w:rPr>
        <w:t xml:space="preserve">. </w:t>
      </w:r>
      <w:r w:rsidRPr="00F67A81">
        <w:rPr>
          <w:rFonts w:ascii="Verdana" w:eastAsia="FangSong" w:hAnsi="Verdana" w:cs="Narkisim"/>
          <w:sz w:val="20"/>
          <w:szCs w:val="20"/>
        </w:rPr>
        <w:t xml:space="preserve">Sulla base le misurazioni delle centraline negli ultimi anni e degli scenari attuali e tendenziali elaborati per l’aggiornamento del PRQA, altri territori inclusi nella Zona di Valle IT1007 (individuati preliminarmente nei comuni di Città di Castello, Foligno, Marsciano e Perugia) saranno classificati come </w:t>
      </w:r>
      <w:r w:rsidRPr="0011454F">
        <w:rPr>
          <w:rFonts w:ascii="Verdana" w:eastAsia="FangSong" w:hAnsi="Verdana" w:cs="Narkisim"/>
          <w:b/>
          <w:color w:val="006600"/>
          <w:sz w:val="20"/>
          <w:szCs w:val="20"/>
        </w:rPr>
        <w:t>“</w:t>
      </w:r>
      <w:r w:rsidRPr="0011454F">
        <w:rPr>
          <w:rFonts w:ascii="Verdana" w:eastAsia="FangSong" w:hAnsi="Verdana" w:cs="Narkisim"/>
          <w:b/>
          <w:bCs/>
          <w:color w:val="006600"/>
          <w:sz w:val="20"/>
          <w:szCs w:val="20"/>
        </w:rPr>
        <w:t>Aree di superamento</w:t>
      </w:r>
      <w:r w:rsidRPr="0011454F">
        <w:rPr>
          <w:rFonts w:ascii="Verdana" w:eastAsia="FangSong" w:hAnsi="Verdana" w:cs="Narkisim"/>
          <w:b/>
          <w:color w:val="006600"/>
          <w:sz w:val="20"/>
          <w:szCs w:val="20"/>
        </w:rPr>
        <w:t>”</w:t>
      </w:r>
      <w:r w:rsidRPr="00F67A81">
        <w:rPr>
          <w:rFonts w:ascii="Verdana" w:eastAsia="FangSong" w:hAnsi="Verdana" w:cs="Narkisim"/>
          <w:sz w:val="20"/>
          <w:szCs w:val="20"/>
        </w:rPr>
        <w:t xml:space="preserve">, in ragione del sussistere del rischio di superamento dei valori limite delle concentrazioni PM10 e del Valore Obiettivo per il Benzo(a)pirene. </w:t>
      </w:r>
    </w:p>
    <w:p w14:paraId="38CA48B3" w14:textId="77777777" w:rsidR="002F627B" w:rsidRPr="00F67A81" w:rsidRDefault="002F627B">
      <w:pPr>
        <w:jc w:val="both"/>
        <w:rPr>
          <w:rFonts w:ascii="Verdana" w:eastAsia="FangSong" w:hAnsi="Verdana" w:cs="Narkisim"/>
          <w:sz w:val="20"/>
          <w:szCs w:val="20"/>
        </w:rPr>
      </w:pPr>
    </w:p>
    <w:p w14:paraId="4353D16B"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Le misure di risanamento mirano a ridurre le polveri prodotte dalle principali fonti emissive, ovvero il traffico veicolare e l’utilizzo delle biomasse in caminetti e stufe, attraverso azioni di tipo sia incentivante, che prescrittivo. Le misure di incentivazione prevedono l’erogazione di contributi per l’acquisto di mezzi di trasporto a basse emissioni, per </w:t>
      </w:r>
      <w:r w:rsidR="002274D0" w:rsidRPr="00F67A81">
        <w:rPr>
          <w:rFonts w:ascii="Verdana" w:eastAsia="FangSong" w:hAnsi="Verdana" w:cs="Narkisim"/>
          <w:sz w:val="20"/>
          <w:szCs w:val="20"/>
        </w:rPr>
        <w:t>l’</w:t>
      </w:r>
      <w:r w:rsidRPr="00F67A81">
        <w:rPr>
          <w:rFonts w:ascii="Verdana" w:eastAsia="FangSong" w:hAnsi="Verdana" w:cs="Narkisim"/>
          <w:sz w:val="20"/>
          <w:szCs w:val="20"/>
        </w:rPr>
        <w:t>introdu</w:t>
      </w:r>
      <w:r w:rsidR="002274D0" w:rsidRPr="00F67A81">
        <w:rPr>
          <w:rFonts w:ascii="Verdana" w:eastAsia="FangSong" w:hAnsi="Verdana" w:cs="Narkisim"/>
          <w:sz w:val="20"/>
          <w:szCs w:val="20"/>
        </w:rPr>
        <w:t>zion</w:t>
      </w:r>
      <w:r w:rsidRPr="00F67A81">
        <w:rPr>
          <w:rFonts w:ascii="Verdana" w:eastAsia="FangSong" w:hAnsi="Verdana" w:cs="Narkisim"/>
          <w:sz w:val="20"/>
          <w:szCs w:val="20"/>
        </w:rPr>
        <w:t>e</w:t>
      </w:r>
      <w:r w:rsidR="002274D0" w:rsidRPr="00F67A81">
        <w:rPr>
          <w:rFonts w:ascii="Verdana" w:eastAsia="FangSong" w:hAnsi="Verdana" w:cs="Narkisim"/>
          <w:sz w:val="20"/>
          <w:szCs w:val="20"/>
        </w:rPr>
        <w:t xml:space="preserve"> di</w:t>
      </w:r>
      <w:r w:rsidRPr="00F67A81">
        <w:rPr>
          <w:rFonts w:ascii="Verdana" w:eastAsia="FangSong" w:hAnsi="Verdana" w:cs="Narkisim"/>
          <w:sz w:val="20"/>
          <w:szCs w:val="20"/>
        </w:rPr>
        <w:t xml:space="preserve"> tariffe agevolate nel trasporto pubblico locale (biglietti e abbonamenti) e nell’utilizzo dei parcheggi di scambio. È prevista inoltre l’attivazione di sportelli di supporto al cittadino per agevolare l’acquisto di sistemi di riscaldamento ad alta efficienza, accedendo ai contributi nazionali già disponibili ma poco utilizzati (Conto termico 2.0). Le misure di tipo prescrittivo riguardano, negli ambiti maggiormente critici, limitazioni alla circolazione dei veicoli più inquinanti, il divieto di utilizzo dei sistemi di riscaldamento a biomassa a bassa efficienza (stufe, camini tradizionali ecc.) nonché specifiche misure per limitare la possibilità di installare e potenziare impianti industriali di combustione.</w:t>
      </w:r>
    </w:p>
    <w:p w14:paraId="0195E046" w14:textId="77777777" w:rsidR="00E43F65" w:rsidRPr="00F67A81" w:rsidRDefault="00E43F65">
      <w:pPr>
        <w:jc w:val="both"/>
        <w:rPr>
          <w:rFonts w:ascii="Verdana" w:eastAsia="FangSong" w:hAnsi="Verdana" w:cs="Narkisim"/>
          <w:sz w:val="20"/>
          <w:szCs w:val="20"/>
        </w:rPr>
      </w:pPr>
    </w:p>
    <w:p w14:paraId="6DC98E35" w14:textId="77777777" w:rsidR="00E43F65" w:rsidRPr="00F67A81" w:rsidRDefault="00E43F65">
      <w:pPr>
        <w:jc w:val="both"/>
        <w:rPr>
          <w:rFonts w:ascii="Verdana" w:eastAsia="FangSong" w:hAnsi="Verdana" w:cs="Narkisim"/>
          <w:sz w:val="20"/>
          <w:szCs w:val="20"/>
        </w:rPr>
      </w:pPr>
    </w:p>
    <w:p w14:paraId="68616A9C" w14:textId="77777777" w:rsidR="001F6D2C" w:rsidRPr="003130D5" w:rsidRDefault="001F6D2C" w:rsidP="00E22E29">
      <w:pPr>
        <w:pStyle w:val="Titolo2Paragrafo"/>
        <w:spacing w:line="320" w:lineRule="exact"/>
        <w:ind w:left="3240" w:hanging="2160"/>
        <w:outlineLvl w:val="1"/>
        <w:rPr>
          <w:rFonts w:ascii="Verdana" w:eastAsia="FangSong" w:hAnsi="Verdana" w:cs="Narkisim"/>
          <w:b w:val="0"/>
          <w:bCs/>
          <w:caps/>
          <w:color w:val="006600"/>
          <w:w w:val="90"/>
          <w:sz w:val="32"/>
          <w:szCs w:val="32"/>
        </w:rPr>
      </w:pPr>
      <w:bookmarkStart w:id="162" w:name="_Toc57637455"/>
      <w:bookmarkStart w:id="163" w:name="_Toc58252546"/>
      <w:r w:rsidRPr="003130D5">
        <w:rPr>
          <w:rFonts w:ascii="Verdana" w:eastAsia="FangSong" w:hAnsi="Verdana" w:cs="Narkisim"/>
          <w:b w:val="0"/>
          <w:bCs/>
          <w:caps/>
          <w:color w:val="006600"/>
          <w:w w:val="90"/>
          <w:sz w:val="32"/>
          <w:szCs w:val="32"/>
        </w:rPr>
        <w:t>Missione</w:t>
      </w:r>
      <w:r w:rsidR="00E22E29" w:rsidRPr="003130D5">
        <w:rPr>
          <w:rFonts w:ascii="Verdana" w:eastAsia="FangSong" w:hAnsi="Verdana" w:cs="Narkisim"/>
          <w:b w:val="0"/>
          <w:bCs/>
          <w:caps/>
          <w:color w:val="006600"/>
          <w:w w:val="90"/>
          <w:sz w:val="32"/>
          <w:szCs w:val="32"/>
        </w:rPr>
        <w:t xml:space="preserve"> 10</w:t>
      </w:r>
      <w:r w:rsidRPr="003130D5">
        <w:rPr>
          <w:rFonts w:ascii="Verdana" w:eastAsia="FangSong" w:hAnsi="Verdana" w:cs="Narkisim"/>
          <w:b w:val="0"/>
          <w:bCs/>
          <w:caps/>
          <w:color w:val="006600"/>
          <w:w w:val="90"/>
          <w:sz w:val="32"/>
          <w:szCs w:val="32"/>
        </w:rPr>
        <w:t>:</w:t>
      </w:r>
      <w:r w:rsidR="00FF6A2B" w:rsidRPr="003130D5">
        <w:rPr>
          <w:rFonts w:ascii="Verdana" w:eastAsia="FangSong" w:hAnsi="Verdana" w:cs="Narkisim"/>
          <w:b w:val="0"/>
          <w:bCs/>
          <w:caps/>
          <w:color w:val="006600"/>
          <w:w w:val="90"/>
          <w:sz w:val="32"/>
          <w:szCs w:val="32"/>
        </w:rPr>
        <w:tab/>
      </w:r>
      <w:r w:rsidRPr="003130D5">
        <w:rPr>
          <w:rFonts w:ascii="Verdana" w:eastAsia="FangSong" w:hAnsi="Verdana" w:cs="Narkisim"/>
          <w:b w:val="0"/>
          <w:bCs/>
          <w:caps/>
          <w:color w:val="006600"/>
          <w:w w:val="90"/>
          <w:sz w:val="32"/>
          <w:szCs w:val="32"/>
        </w:rPr>
        <w:t>T</w:t>
      </w:r>
      <w:r w:rsidR="0026068D" w:rsidRPr="003130D5">
        <w:rPr>
          <w:rFonts w:ascii="Verdana" w:eastAsia="FangSong" w:hAnsi="Verdana" w:cs="Narkisim"/>
          <w:b w:val="0"/>
          <w:bCs/>
          <w:caps/>
          <w:color w:val="006600"/>
          <w:w w:val="90"/>
          <w:sz w:val="32"/>
          <w:szCs w:val="32"/>
        </w:rPr>
        <w:t>rasporti e diritto</w:t>
      </w:r>
      <w:r w:rsidRPr="003130D5">
        <w:rPr>
          <w:rFonts w:ascii="Verdana" w:eastAsia="FangSong" w:hAnsi="Verdana" w:cs="Narkisim"/>
          <w:b w:val="0"/>
          <w:bCs/>
          <w:caps/>
          <w:color w:val="006600"/>
          <w:w w:val="90"/>
          <w:sz w:val="32"/>
          <w:szCs w:val="32"/>
        </w:rPr>
        <w:t xml:space="preserve"> </w:t>
      </w:r>
      <w:r w:rsidRPr="003130D5">
        <w:rPr>
          <w:rFonts w:ascii="Verdana" w:eastAsia="FangSong" w:hAnsi="Verdana" w:cs="Narkisim"/>
          <w:b w:val="0"/>
          <w:bCs/>
          <w:caps/>
          <w:color w:val="006600"/>
          <w:w w:val="90"/>
          <w:sz w:val="32"/>
          <w:szCs w:val="32"/>
        </w:rPr>
        <w:br/>
      </w:r>
      <w:r w:rsidR="0038554E" w:rsidRPr="003130D5">
        <w:rPr>
          <w:rFonts w:ascii="Verdana" w:eastAsia="FangSong" w:hAnsi="Verdana" w:cs="Narkisim"/>
          <w:b w:val="0"/>
          <w:bCs/>
          <w:caps/>
          <w:color w:val="006600"/>
          <w:w w:val="90"/>
          <w:sz w:val="32"/>
          <w:szCs w:val="32"/>
        </w:rPr>
        <w:t>alla mobilit</w:t>
      </w:r>
      <w:r w:rsidR="00CC79C4" w:rsidRPr="003130D5">
        <w:rPr>
          <w:rFonts w:ascii="Verdana" w:eastAsia="FangSong" w:hAnsi="Verdana" w:cs="Narkisim"/>
          <w:b w:val="0"/>
          <w:bCs/>
          <w:caps/>
          <w:color w:val="006600"/>
          <w:w w:val="90"/>
          <w:sz w:val="32"/>
          <w:szCs w:val="32"/>
        </w:rPr>
        <w:t>à’</w:t>
      </w:r>
      <w:bookmarkEnd w:id="162"/>
      <w:bookmarkEnd w:id="163"/>
    </w:p>
    <w:p w14:paraId="7C43C280" w14:textId="77777777" w:rsidR="001F6D2C" w:rsidRPr="003130D5" w:rsidRDefault="001F6D2C">
      <w:pPr>
        <w:jc w:val="both"/>
        <w:rPr>
          <w:rFonts w:ascii="Verdana" w:eastAsia="FangSong" w:hAnsi="Verdana" w:cs="Narkisim"/>
          <w:caps/>
          <w:color w:val="006600"/>
          <w:sz w:val="20"/>
          <w:szCs w:val="20"/>
        </w:rPr>
      </w:pPr>
    </w:p>
    <w:p w14:paraId="4E89B4EA" w14:textId="77777777" w:rsidR="00E43F65" w:rsidRPr="003130D5" w:rsidRDefault="0040758D" w:rsidP="003130D5">
      <w:pPr>
        <w:shd w:val="clear" w:color="auto" w:fill="E3F1ED" w:themeFill="accent3" w:themeFillTint="33"/>
        <w:ind w:left="3261" w:hanging="3261"/>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w:t>
      </w:r>
      <w:r w:rsidR="001F6D2C" w:rsidRPr="003130D5">
        <w:rPr>
          <w:rFonts w:ascii="Verdana" w:eastAsia="FangSong" w:hAnsi="Verdana" w:cs="Narkisim"/>
          <w:bCs/>
          <w:caps/>
          <w:color w:val="006600"/>
          <w:w w:val="90"/>
        </w:rPr>
        <w:t>1</w:t>
      </w:r>
      <w:r w:rsidRPr="003130D5">
        <w:rPr>
          <w:rFonts w:ascii="Verdana" w:eastAsia="FangSong" w:hAnsi="Verdana" w:cs="Narkisim"/>
          <w:bCs/>
          <w:caps/>
          <w:color w:val="006600"/>
          <w:w w:val="90"/>
        </w:rPr>
        <w:t xml:space="preserve">: </w:t>
      </w:r>
      <w:r w:rsidR="00EB57B6" w:rsidRPr="003130D5">
        <w:rPr>
          <w:rFonts w:ascii="Verdana" w:eastAsia="FangSong" w:hAnsi="Verdana" w:cs="Narkisim"/>
          <w:bCs/>
          <w:caps/>
          <w:color w:val="006600"/>
          <w:w w:val="90"/>
        </w:rPr>
        <w:tab/>
      </w:r>
      <w:r w:rsidRPr="003130D5">
        <w:rPr>
          <w:rFonts w:ascii="Verdana" w:eastAsia="FangSong" w:hAnsi="Verdana" w:cs="Narkisim"/>
          <w:bCs/>
          <w:caps/>
          <w:color w:val="006600"/>
          <w:w w:val="90"/>
        </w:rPr>
        <w:t>Revisione del trasporto pubblico locale,</w:t>
      </w:r>
      <w:r w:rsidR="009A1D24" w:rsidRPr="003130D5">
        <w:rPr>
          <w:rFonts w:ascii="Verdana" w:eastAsia="FangSong" w:hAnsi="Verdana" w:cs="Narkisim"/>
          <w:bCs/>
          <w:caps/>
          <w:color w:val="006600"/>
          <w:w w:val="90"/>
        </w:rPr>
        <w:t xml:space="preserve"> </w:t>
      </w:r>
      <w:r w:rsidR="00EB57B6"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miglioramento dei collegamenti </w:t>
      </w:r>
      <w:r w:rsidR="00EB57B6"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e riequilibrio economico finanziario </w:t>
      </w:r>
      <w:r w:rsidR="00EB57B6" w:rsidRPr="003130D5">
        <w:rPr>
          <w:rFonts w:ascii="Verdana" w:eastAsia="FangSong" w:hAnsi="Verdana" w:cs="Narkisim"/>
          <w:bCs/>
          <w:caps/>
          <w:color w:val="006600"/>
          <w:w w:val="90"/>
        </w:rPr>
        <w:br/>
      </w:r>
      <w:r w:rsidRPr="003130D5">
        <w:rPr>
          <w:rFonts w:ascii="Verdana" w:eastAsia="FangSong" w:hAnsi="Verdana" w:cs="Narkisim"/>
          <w:bCs/>
          <w:caps/>
          <w:color w:val="006600"/>
          <w:w w:val="90"/>
        </w:rPr>
        <w:t>del servi</w:t>
      </w:r>
      <w:r w:rsidR="00FF6A2B" w:rsidRPr="003130D5">
        <w:rPr>
          <w:rFonts w:ascii="Verdana" w:eastAsia="FangSong" w:hAnsi="Verdana" w:cs="Narkisim"/>
          <w:bCs/>
          <w:caps/>
          <w:color w:val="006600"/>
          <w:w w:val="90"/>
        </w:rPr>
        <w:t>zio</w:t>
      </w:r>
    </w:p>
    <w:p w14:paraId="13EE5E23"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Nel corso del 2021 </w:t>
      </w:r>
      <w:r w:rsidR="002274D0" w:rsidRPr="00F67A81">
        <w:rPr>
          <w:rFonts w:ascii="Verdana" w:eastAsia="FangSong" w:hAnsi="Verdana" w:cs="Narkisim"/>
          <w:sz w:val="20"/>
          <w:szCs w:val="20"/>
        </w:rPr>
        <w:t>proseguirà</w:t>
      </w:r>
      <w:r w:rsidRPr="00F67A81">
        <w:rPr>
          <w:rFonts w:ascii="Verdana" w:eastAsia="FangSong" w:hAnsi="Verdana" w:cs="Narkisim"/>
          <w:sz w:val="20"/>
          <w:szCs w:val="20"/>
        </w:rPr>
        <w:t xml:space="preserve"> l’attività per assicurare l’equilibrio economico finanziario del servizio del trasporto pubblico locale, anche attraverso la costituzione dell’Agenzia per la Mobilità e lo svolgimento della gara del trasporto pubblico su gomma nella quale saranno previsti interventi per la razionalizzazione e l’ottimizzazione dei servizi minimi essenziali.</w:t>
      </w:r>
    </w:p>
    <w:p w14:paraId="3A9E121F" w14:textId="77777777" w:rsidR="00E43F65" w:rsidRPr="00F67A81" w:rsidRDefault="00E43F65">
      <w:pPr>
        <w:jc w:val="both"/>
        <w:rPr>
          <w:rFonts w:ascii="Verdana" w:eastAsia="FangSong" w:hAnsi="Verdana" w:cs="Narkisim"/>
          <w:sz w:val="20"/>
          <w:szCs w:val="20"/>
        </w:rPr>
      </w:pPr>
    </w:p>
    <w:p w14:paraId="5D2A0BF2" w14:textId="77777777" w:rsidR="00E43F65" w:rsidRPr="00F67A81" w:rsidRDefault="002274D0">
      <w:pPr>
        <w:jc w:val="both"/>
        <w:rPr>
          <w:rFonts w:ascii="Verdana" w:eastAsia="FangSong" w:hAnsi="Verdana" w:cs="Narkisim"/>
          <w:sz w:val="20"/>
          <w:szCs w:val="20"/>
        </w:rPr>
      </w:pPr>
      <w:r w:rsidRPr="00F67A81">
        <w:rPr>
          <w:rFonts w:ascii="Verdana" w:eastAsia="FangSong" w:hAnsi="Verdana" w:cs="Narkisim"/>
          <w:sz w:val="20"/>
          <w:szCs w:val="20"/>
        </w:rPr>
        <w:t>L’avvio dell’A</w:t>
      </w:r>
      <w:r w:rsidR="0040758D" w:rsidRPr="00F67A81">
        <w:rPr>
          <w:rFonts w:ascii="Verdana" w:eastAsia="FangSong" w:hAnsi="Verdana" w:cs="Narkisim"/>
          <w:sz w:val="20"/>
          <w:szCs w:val="20"/>
        </w:rPr>
        <w:t>genzia permetterà un’economia di quasi 10 milioni di euro all’anno, grazie al recupero dell’IVA; oltre a questo</w:t>
      </w:r>
      <w:r w:rsidRPr="00F67A81">
        <w:rPr>
          <w:rFonts w:ascii="Verdana" w:eastAsia="FangSong" w:hAnsi="Verdana" w:cs="Narkisim"/>
          <w:sz w:val="20"/>
          <w:szCs w:val="20"/>
        </w:rPr>
        <w:t>,</w:t>
      </w:r>
      <w:r w:rsidR="0040758D" w:rsidRPr="00F67A81">
        <w:rPr>
          <w:rFonts w:ascii="Verdana" w:eastAsia="FangSong" w:hAnsi="Verdana" w:cs="Narkisim"/>
          <w:sz w:val="20"/>
          <w:szCs w:val="20"/>
        </w:rPr>
        <w:t xml:space="preserve"> si prevede di riprogrammare il servizio trasporti su gomma in ambito regionale, garantendo i servizi minimi anche per i comuni più piccoli e svantaggiati e, nel contempo, ottimizzando i tragitti ed eliminando le corse prive di utenza</w:t>
      </w:r>
      <w:r w:rsidRPr="00F67A81">
        <w:rPr>
          <w:rFonts w:ascii="Verdana" w:eastAsia="FangSong" w:hAnsi="Verdana" w:cs="Narkisim"/>
          <w:sz w:val="20"/>
          <w:szCs w:val="20"/>
        </w:rPr>
        <w:t xml:space="preserve">. </w:t>
      </w:r>
      <w:r w:rsidRPr="00F67A81">
        <w:rPr>
          <w:rFonts w:ascii="Verdana" w:eastAsia="FangSong" w:hAnsi="Verdana" w:cs="Narkisim"/>
          <w:sz w:val="20"/>
          <w:szCs w:val="20"/>
        </w:rPr>
        <w:lastRenderedPageBreak/>
        <w:t>U</w:t>
      </w:r>
      <w:r w:rsidR="0040758D" w:rsidRPr="00F67A81">
        <w:rPr>
          <w:rFonts w:ascii="Verdana" w:eastAsia="FangSong" w:hAnsi="Verdana" w:cs="Narkisim"/>
          <w:sz w:val="20"/>
          <w:szCs w:val="20"/>
        </w:rPr>
        <w:t>na volta ultimata la riprogrammazione</w:t>
      </w:r>
      <w:r w:rsidRPr="00F67A81">
        <w:rPr>
          <w:rFonts w:ascii="Verdana" w:eastAsia="FangSong" w:hAnsi="Verdana" w:cs="Narkisim"/>
          <w:sz w:val="20"/>
          <w:szCs w:val="20"/>
        </w:rPr>
        <w:t>,</w:t>
      </w:r>
      <w:r w:rsidR="0040758D" w:rsidRPr="00F67A81">
        <w:rPr>
          <w:rFonts w:ascii="Verdana" w:eastAsia="FangSong" w:hAnsi="Verdana" w:cs="Narkisim"/>
          <w:sz w:val="20"/>
          <w:szCs w:val="20"/>
        </w:rPr>
        <w:t xml:space="preserve"> si procederà a espletare la gara d’appalto del servizio TPL su gomma, in esito alla quale si prevede di ottenere le ulteriori economie che permett</w:t>
      </w:r>
      <w:r w:rsidRPr="00F67A81">
        <w:rPr>
          <w:rFonts w:ascii="Verdana" w:eastAsia="FangSong" w:hAnsi="Verdana" w:cs="Narkisim"/>
          <w:sz w:val="20"/>
          <w:szCs w:val="20"/>
        </w:rPr>
        <w:t>er</w:t>
      </w:r>
      <w:r w:rsidR="0040758D" w:rsidRPr="00F67A81">
        <w:rPr>
          <w:rFonts w:ascii="Verdana" w:eastAsia="FangSong" w:hAnsi="Verdana" w:cs="Narkisim"/>
          <w:sz w:val="20"/>
          <w:szCs w:val="20"/>
        </w:rPr>
        <w:t>a</w:t>
      </w:r>
      <w:r w:rsidRPr="00F67A81">
        <w:rPr>
          <w:rFonts w:ascii="Verdana" w:eastAsia="FangSong" w:hAnsi="Verdana" w:cs="Narkisim"/>
          <w:sz w:val="20"/>
          <w:szCs w:val="20"/>
        </w:rPr>
        <w:t>n</w:t>
      </w:r>
      <w:r w:rsidR="0040758D" w:rsidRPr="00F67A81">
        <w:rPr>
          <w:rFonts w:ascii="Verdana" w:eastAsia="FangSong" w:hAnsi="Verdana" w:cs="Narkisim"/>
          <w:sz w:val="20"/>
          <w:szCs w:val="20"/>
        </w:rPr>
        <w:t>no di riportare in equilibrio economico il servizio che oggi registra uno squilibrio di oltre 15 milioni di euro all’anno.</w:t>
      </w:r>
    </w:p>
    <w:p w14:paraId="31193734" w14:textId="77777777" w:rsidR="002F627B" w:rsidRPr="00F67A81" w:rsidRDefault="002F627B">
      <w:pPr>
        <w:jc w:val="both"/>
        <w:rPr>
          <w:rFonts w:ascii="Verdana" w:eastAsia="FangSong" w:hAnsi="Verdana" w:cs="Narkisim"/>
          <w:sz w:val="20"/>
          <w:szCs w:val="20"/>
        </w:rPr>
      </w:pPr>
    </w:p>
    <w:p w14:paraId="2F679C22"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Per il 2021, inoltre, sarà confermato il collegamento </w:t>
      </w:r>
      <w:r w:rsidR="002274D0" w:rsidRPr="00F67A81">
        <w:rPr>
          <w:rFonts w:ascii="Verdana" w:eastAsia="FangSong" w:hAnsi="Verdana" w:cs="Narkisim"/>
          <w:sz w:val="20"/>
          <w:szCs w:val="20"/>
        </w:rPr>
        <w:t xml:space="preserve">ad Alta Velocità </w:t>
      </w:r>
      <w:r w:rsidRPr="00F67A81">
        <w:rPr>
          <w:rFonts w:ascii="Verdana" w:eastAsia="FangSong" w:hAnsi="Verdana" w:cs="Narkisim"/>
          <w:sz w:val="20"/>
          <w:szCs w:val="20"/>
        </w:rPr>
        <w:t xml:space="preserve">con Milano e sarà migliorata l’offerta dei collegamenti su Roma e Firenze per favorire </w:t>
      </w:r>
      <w:r w:rsidR="002274D0" w:rsidRPr="00F67A81">
        <w:rPr>
          <w:rFonts w:ascii="Verdana" w:eastAsia="FangSong" w:hAnsi="Verdana" w:cs="Narkisim"/>
          <w:sz w:val="20"/>
          <w:szCs w:val="20"/>
        </w:rPr>
        <w:t>ulterior</w:t>
      </w:r>
      <w:r w:rsidRPr="00F67A81">
        <w:rPr>
          <w:rFonts w:ascii="Verdana" w:eastAsia="FangSong" w:hAnsi="Verdana" w:cs="Narkisim"/>
          <w:sz w:val="20"/>
          <w:szCs w:val="20"/>
        </w:rPr>
        <w:t xml:space="preserve">i collegamenti con </w:t>
      </w:r>
      <w:r w:rsidR="002274D0" w:rsidRPr="00F67A81">
        <w:rPr>
          <w:rFonts w:ascii="Verdana" w:eastAsia="FangSong" w:hAnsi="Verdana" w:cs="Narkisim"/>
          <w:sz w:val="20"/>
          <w:szCs w:val="20"/>
        </w:rPr>
        <w:t>l’Alta Velocità</w:t>
      </w:r>
      <w:r w:rsidR="00CF4587" w:rsidRPr="00F67A81">
        <w:rPr>
          <w:rFonts w:ascii="Verdana" w:eastAsia="FangSong" w:hAnsi="Verdana" w:cs="Narkisim"/>
          <w:sz w:val="20"/>
          <w:szCs w:val="20"/>
        </w:rPr>
        <w:t>; a tal proposito tra R</w:t>
      </w:r>
      <w:r w:rsidRPr="00F67A81">
        <w:rPr>
          <w:rFonts w:ascii="Verdana" w:eastAsia="FangSong" w:hAnsi="Verdana" w:cs="Narkisim"/>
          <w:sz w:val="20"/>
          <w:szCs w:val="20"/>
        </w:rPr>
        <w:t>egione Umbria e Trenitalia s.p.a. è stata stipulata una convenzione (2018-2032) che prevede investimenti per circa 227 milioni di euro con la fornitura di 12 nuovi treni omologati per raggiungere 200 km/h di velocità, grazie ai quali la regione sarà più rapidamente collegata con Roma e Firenze.</w:t>
      </w:r>
    </w:p>
    <w:p w14:paraId="34DDA0D0" w14:textId="77777777" w:rsidR="002F627B" w:rsidRPr="00F67A81" w:rsidRDefault="002F627B">
      <w:pPr>
        <w:jc w:val="both"/>
        <w:rPr>
          <w:rFonts w:ascii="Verdana" w:eastAsia="FangSong" w:hAnsi="Verdana" w:cs="Narkisim"/>
          <w:sz w:val="20"/>
          <w:szCs w:val="20"/>
        </w:rPr>
      </w:pPr>
    </w:p>
    <w:p w14:paraId="356F2AF2"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Tra gli obiettivi pluriennali del trasporto su ferro dell’Umbria c’è anche la riattivazione della ferrovia Terni Perugia (ex FCU) dichiarata dal Ministero Infrastrutture “di interesse Nazionale” e indispensabile per co</w:t>
      </w:r>
      <w:r w:rsidR="002274D0" w:rsidRPr="00F67A81">
        <w:rPr>
          <w:rFonts w:ascii="Verdana" w:eastAsia="FangSong" w:hAnsi="Verdana" w:cs="Narkisim"/>
          <w:sz w:val="20"/>
          <w:szCs w:val="20"/>
        </w:rPr>
        <w:t>llegare rapidamente alcune delle principali aree urbane della r</w:t>
      </w:r>
      <w:r w:rsidRPr="00F67A81">
        <w:rPr>
          <w:rFonts w:ascii="Verdana" w:eastAsia="FangSong" w:hAnsi="Verdana" w:cs="Narkisim"/>
          <w:sz w:val="20"/>
          <w:szCs w:val="20"/>
        </w:rPr>
        <w:t xml:space="preserve">egione. </w:t>
      </w:r>
    </w:p>
    <w:p w14:paraId="04CF6886" w14:textId="77777777" w:rsidR="00E43F65" w:rsidRPr="00F67A81" w:rsidRDefault="00E43F65">
      <w:pPr>
        <w:jc w:val="both"/>
        <w:rPr>
          <w:rFonts w:ascii="Verdana" w:eastAsia="FangSong" w:hAnsi="Verdana" w:cs="Narkisim"/>
          <w:sz w:val="20"/>
          <w:szCs w:val="20"/>
        </w:rPr>
      </w:pPr>
    </w:p>
    <w:p w14:paraId="23E991A8" w14:textId="77777777" w:rsidR="00E43F65" w:rsidRPr="00F67A81" w:rsidRDefault="00E43F65">
      <w:pPr>
        <w:jc w:val="both"/>
        <w:rPr>
          <w:rFonts w:ascii="Verdana" w:eastAsia="FangSong" w:hAnsi="Verdana" w:cs="Narkisim"/>
          <w:sz w:val="20"/>
          <w:szCs w:val="20"/>
        </w:rPr>
      </w:pPr>
    </w:p>
    <w:p w14:paraId="52859D9E" w14:textId="77777777" w:rsidR="00172B58" w:rsidRPr="00F67A81" w:rsidRDefault="00172B58">
      <w:pPr>
        <w:jc w:val="both"/>
        <w:rPr>
          <w:rFonts w:ascii="Verdana" w:eastAsia="FangSong" w:hAnsi="Verdana" w:cs="Narkisim"/>
          <w:sz w:val="20"/>
          <w:szCs w:val="20"/>
        </w:rPr>
      </w:pPr>
    </w:p>
    <w:p w14:paraId="6AFC8A17" w14:textId="77777777" w:rsidR="001F6D2C" w:rsidRPr="003130D5" w:rsidRDefault="001F6D2C" w:rsidP="00E22E29">
      <w:pPr>
        <w:pStyle w:val="Titolo2Paragrafo"/>
        <w:spacing w:line="320" w:lineRule="exact"/>
        <w:ind w:left="3119" w:hanging="2219"/>
        <w:outlineLvl w:val="1"/>
        <w:rPr>
          <w:rFonts w:ascii="Verdana" w:eastAsia="FangSong" w:hAnsi="Verdana" w:cs="Narkisim"/>
          <w:b w:val="0"/>
          <w:bCs/>
          <w:caps/>
          <w:color w:val="006600"/>
          <w:w w:val="90"/>
          <w:sz w:val="32"/>
          <w:szCs w:val="32"/>
        </w:rPr>
      </w:pPr>
      <w:bookmarkStart w:id="164" w:name="_Toc57637456"/>
      <w:bookmarkStart w:id="165" w:name="_Toc58252547"/>
      <w:r w:rsidRPr="003130D5">
        <w:rPr>
          <w:rFonts w:ascii="Verdana" w:eastAsia="FangSong" w:hAnsi="Verdana" w:cs="Narkisim"/>
          <w:b w:val="0"/>
          <w:bCs/>
          <w:caps/>
          <w:color w:val="006600"/>
          <w:w w:val="90"/>
          <w:sz w:val="32"/>
          <w:szCs w:val="32"/>
        </w:rPr>
        <w:t>Missione</w:t>
      </w:r>
      <w:r w:rsidR="00E22E29" w:rsidRPr="003130D5">
        <w:rPr>
          <w:rFonts w:ascii="Verdana" w:eastAsia="FangSong" w:hAnsi="Verdana" w:cs="Narkisim"/>
          <w:b w:val="0"/>
          <w:bCs/>
          <w:caps/>
          <w:color w:val="006600"/>
          <w:w w:val="90"/>
          <w:sz w:val="32"/>
          <w:szCs w:val="32"/>
        </w:rPr>
        <w:t xml:space="preserve"> 17</w:t>
      </w:r>
      <w:r w:rsidRPr="003130D5">
        <w:rPr>
          <w:rFonts w:ascii="Verdana" w:eastAsia="FangSong" w:hAnsi="Verdana" w:cs="Narkisim"/>
          <w:b w:val="0"/>
          <w:bCs/>
          <w:caps/>
          <w:color w:val="006600"/>
          <w:w w:val="90"/>
          <w:sz w:val="32"/>
          <w:szCs w:val="32"/>
        </w:rPr>
        <w:t>:</w:t>
      </w:r>
      <w:r w:rsidR="00754096" w:rsidRPr="003130D5">
        <w:rPr>
          <w:rFonts w:ascii="Verdana" w:eastAsia="FangSong" w:hAnsi="Verdana" w:cs="Narkisim"/>
          <w:b w:val="0"/>
          <w:bCs/>
          <w:caps/>
          <w:color w:val="006600"/>
          <w:w w:val="90"/>
          <w:sz w:val="32"/>
          <w:szCs w:val="32"/>
        </w:rPr>
        <w:tab/>
      </w:r>
      <w:r w:rsidRPr="003130D5">
        <w:rPr>
          <w:rFonts w:ascii="Verdana" w:eastAsia="FangSong" w:hAnsi="Verdana" w:cs="Narkisim"/>
          <w:b w:val="0"/>
          <w:bCs/>
          <w:caps/>
          <w:color w:val="006600"/>
          <w:w w:val="90"/>
          <w:sz w:val="32"/>
          <w:szCs w:val="32"/>
        </w:rPr>
        <w:t>E</w:t>
      </w:r>
      <w:r w:rsidR="00CC79C4" w:rsidRPr="003130D5">
        <w:rPr>
          <w:rFonts w:ascii="Verdana" w:eastAsia="FangSong" w:hAnsi="Verdana" w:cs="Narkisim"/>
          <w:b w:val="0"/>
          <w:bCs/>
          <w:caps/>
          <w:color w:val="006600"/>
          <w:w w:val="90"/>
          <w:sz w:val="32"/>
          <w:szCs w:val="32"/>
        </w:rPr>
        <w:t>nergia e diversificazione</w:t>
      </w:r>
      <w:r w:rsidRPr="003130D5">
        <w:rPr>
          <w:rFonts w:ascii="Verdana" w:eastAsia="FangSong" w:hAnsi="Verdana" w:cs="Narkisim"/>
          <w:b w:val="0"/>
          <w:bCs/>
          <w:caps/>
          <w:color w:val="006600"/>
          <w:w w:val="90"/>
          <w:sz w:val="32"/>
          <w:szCs w:val="32"/>
        </w:rPr>
        <w:t xml:space="preserve">, </w:t>
      </w:r>
      <w:r w:rsidRPr="003130D5">
        <w:rPr>
          <w:rFonts w:ascii="Verdana" w:eastAsia="FangSong" w:hAnsi="Verdana" w:cs="Narkisim"/>
          <w:b w:val="0"/>
          <w:bCs/>
          <w:caps/>
          <w:color w:val="006600"/>
          <w:w w:val="90"/>
          <w:sz w:val="32"/>
          <w:szCs w:val="32"/>
        </w:rPr>
        <w:br/>
      </w:r>
      <w:r w:rsidR="00CC79C4" w:rsidRPr="003130D5">
        <w:rPr>
          <w:rFonts w:ascii="Verdana" w:eastAsia="FangSong" w:hAnsi="Verdana" w:cs="Narkisim"/>
          <w:b w:val="0"/>
          <w:bCs/>
          <w:caps/>
          <w:color w:val="006600"/>
          <w:w w:val="90"/>
          <w:sz w:val="32"/>
          <w:szCs w:val="32"/>
        </w:rPr>
        <w:t>delle fonti energetiche</w:t>
      </w:r>
      <w:bookmarkEnd w:id="164"/>
      <w:bookmarkEnd w:id="165"/>
    </w:p>
    <w:p w14:paraId="754A906F" w14:textId="77777777" w:rsidR="001F6D2C" w:rsidRPr="003130D5" w:rsidRDefault="001F6D2C">
      <w:pPr>
        <w:jc w:val="both"/>
        <w:rPr>
          <w:rFonts w:ascii="Verdana" w:eastAsia="FangSong" w:hAnsi="Verdana" w:cs="Narkisim"/>
          <w:caps/>
          <w:color w:val="006600"/>
          <w:sz w:val="20"/>
          <w:szCs w:val="20"/>
        </w:rPr>
      </w:pPr>
    </w:p>
    <w:p w14:paraId="4893EABC" w14:textId="77777777" w:rsidR="00ED54FD" w:rsidRPr="003130D5" w:rsidRDefault="00ED54FD">
      <w:pPr>
        <w:jc w:val="both"/>
        <w:rPr>
          <w:rFonts w:ascii="Verdana" w:eastAsia="FangSong" w:hAnsi="Verdana" w:cs="Narkisim"/>
          <w:caps/>
          <w:color w:val="006600"/>
          <w:sz w:val="20"/>
          <w:szCs w:val="20"/>
        </w:rPr>
      </w:pPr>
    </w:p>
    <w:p w14:paraId="6DA1043D" w14:textId="77777777" w:rsidR="00E43F65" w:rsidRPr="003130D5" w:rsidRDefault="0040758D"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w:t>
      </w:r>
      <w:r w:rsidR="001F6D2C" w:rsidRPr="003130D5">
        <w:rPr>
          <w:rFonts w:ascii="Verdana" w:eastAsia="FangSong" w:hAnsi="Verdana" w:cs="Narkisim"/>
          <w:bCs/>
          <w:caps/>
          <w:color w:val="006600"/>
          <w:w w:val="90"/>
        </w:rPr>
        <w:t>1</w:t>
      </w:r>
      <w:r w:rsidRPr="003130D5">
        <w:rPr>
          <w:rFonts w:ascii="Verdana" w:eastAsia="FangSong" w:hAnsi="Verdana" w:cs="Narkisim"/>
          <w:bCs/>
          <w:caps/>
          <w:color w:val="006600"/>
          <w:w w:val="90"/>
        </w:rPr>
        <w:t xml:space="preserve">: </w:t>
      </w:r>
      <w:r w:rsidR="005931A1" w:rsidRPr="003130D5">
        <w:rPr>
          <w:rFonts w:ascii="Verdana" w:eastAsia="FangSong" w:hAnsi="Verdana" w:cs="Narkisim"/>
          <w:bCs/>
          <w:caps/>
          <w:color w:val="006600"/>
          <w:w w:val="90"/>
        </w:rPr>
        <w:tab/>
      </w:r>
      <w:r w:rsidRPr="003130D5">
        <w:rPr>
          <w:rFonts w:ascii="Verdana" w:eastAsia="FangSong" w:hAnsi="Verdana" w:cs="Narkisim"/>
          <w:bCs/>
          <w:caps/>
          <w:color w:val="006600"/>
          <w:w w:val="90"/>
        </w:rPr>
        <w:t xml:space="preserve">Elaborazione del documento strategico </w:t>
      </w:r>
      <w:r w:rsidR="005931A1"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per la Strategia energetico-ambientale </w:t>
      </w:r>
      <w:r w:rsidR="005931A1"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regionale e sostegno agli investimenti </w:t>
      </w:r>
      <w:r w:rsidR="005931A1" w:rsidRPr="003130D5">
        <w:rPr>
          <w:rFonts w:ascii="Verdana" w:eastAsia="FangSong" w:hAnsi="Verdana" w:cs="Narkisim"/>
          <w:bCs/>
          <w:caps/>
          <w:color w:val="006600"/>
          <w:w w:val="90"/>
        </w:rPr>
        <w:br/>
      </w:r>
      <w:r w:rsidR="00FF6A2B" w:rsidRPr="003130D5">
        <w:rPr>
          <w:rFonts w:ascii="Verdana" w:eastAsia="FangSong" w:hAnsi="Verdana" w:cs="Narkisim"/>
          <w:bCs/>
          <w:caps/>
          <w:color w:val="006600"/>
          <w:w w:val="90"/>
        </w:rPr>
        <w:t>di efficientamento energetico</w:t>
      </w:r>
    </w:p>
    <w:p w14:paraId="552C7F1C"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Nel corso del 2021, attivando un’azione di coordinamento tra tutti i servizi regionali interessati e gli </w:t>
      </w:r>
      <w:r w:rsidRPr="00F67A81">
        <w:rPr>
          <w:rFonts w:ascii="Verdana" w:eastAsia="FangSong" w:hAnsi="Verdana" w:cs="Narkisim"/>
          <w:i/>
          <w:sz w:val="20"/>
          <w:szCs w:val="20"/>
        </w:rPr>
        <w:t>stakeholder</w:t>
      </w:r>
      <w:r w:rsidRPr="00F67A81">
        <w:rPr>
          <w:rFonts w:ascii="Verdana" w:eastAsia="FangSong" w:hAnsi="Verdana" w:cs="Narkisim"/>
          <w:sz w:val="20"/>
          <w:szCs w:val="20"/>
        </w:rPr>
        <w:t xml:space="preserve">, sarà aggiornata la Strategia energetico-ambientale regionale </w:t>
      </w:r>
      <w:r w:rsidR="00E337C5" w:rsidRPr="00F67A81">
        <w:rPr>
          <w:rFonts w:ascii="Verdana" w:eastAsia="FangSong" w:hAnsi="Verdana" w:cs="Narkisim"/>
          <w:sz w:val="20"/>
          <w:szCs w:val="20"/>
        </w:rPr>
        <w:t xml:space="preserve">(SEAR) </w:t>
      </w:r>
      <w:r w:rsidRPr="00F67A81">
        <w:rPr>
          <w:rFonts w:ascii="Verdana" w:eastAsia="FangSong" w:hAnsi="Verdana" w:cs="Narkisim"/>
          <w:sz w:val="20"/>
          <w:szCs w:val="20"/>
        </w:rPr>
        <w:t>per definire un quadro complessivo dello scenario attuale, quale base informativa e statistica, necessaria per elaborare il documento strategico da sottoporre all’Assemblea legislativa.</w:t>
      </w:r>
    </w:p>
    <w:p w14:paraId="27154531"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Gli sfidanti obiettivi europei nel medio </w:t>
      </w:r>
      <w:r w:rsidR="00E337C5" w:rsidRPr="00F67A81">
        <w:rPr>
          <w:rFonts w:ascii="Verdana" w:eastAsia="FangSong" w:hAnsi="Verdana" w:cs="Narkisim"/>
          <w:sz w:val="20"/>
          <w:szCs w:val="20"/>
        </w:rPr>
        <w:t>(</w:t>
      </w:r>
      <w:r w:rsidRPr="00F67A81">
        <w:rPr>
          <w:rFonts w:ascii="Verdana" w:eastAsia="FangSong" w:hAnsi="Verdana" w:cs="Narkisim"/>
          <w:sz w:val="20"/>
          <w:szCs w:val="20"/>
        </w:rPr>
        <w:t>2030</w:t>
      </w:r>
      <w:r w:rsidR="00E337C5" w:rsidRPr="00F67A81">
        <w:rPr>
          <w:rFonts w:ascii="Verdana" w:eastAsia="FangSong" w:hAnsi="Verdana" w:cs="Narkisim"/>
          <w:sz w:val="20"/>
          <w:szCs w:val="20"/>
        </w:rPr>
        <w:t>)</w:t>
      </w:r>
      <w:r w:rsidRPr="00F67A81">
        <w:rPr>
          <w:rFonts w:ascii="Verdana" w:eastAsia="FangSong" w:hAnsi="Verdana" w:cs="Narkisim"/>
          <w:sz w:val="20"/>
          <w:szCs w:val="20"/>
        </w:rPr>
        <w:t xml:space="preserve"> e lungo termine </w:t>
      </w:r>
      <w:r w:rsidR="00E337C5" w:rsidRPr="00F67A81">
        <w:rPr>
          <w:rFonts w:ascii="Verdana" w:eastAsia="FangSong" w:hAnsi="Verdana" w:cs="Narkisim"/>
          <w:sz w:val="20"/>
          <w:szCs w:val="20"/>
        </w:rPr>
        <w:t>(</w:t>
      </w:r>
      <w:r w:rsidRPr="00F67A81">
        <w:rPr>
          <w:rFonts w:ascii="Verdana" w:eastAsia="FangSong" w:hAnsi="Verdana" w:cs="Narkisim"/>
          <w:sz w:val="20"/>
          <w:szCs w:val="20"/>
        </w:rPr>
        <w:t>2050</w:t>
      </w:r>
      <w:r w:rsidR="00E337C5" w:rsidRPr="00F67A81">
        <w:rPr>
          <w:rFonts w:ascii="Verdana" w:eastAsia="FangSong" w:hAnsi="Verdana" w:cs="Narkisim"/>
          <w:sz w:val="20"/>
          <w:szCs w:val="20"/>
        </w:rPr>
        <w:t>)</w:t>
      </w:r>
      <w:r w:rsidR="000A7277" w:rsidRPr="00F67A81">
        <w:rPr>
          <w:rFonts w:ascii="Verdana" w:eastAsia="FangSong" w:hAnsi="Verdana" w:cs="Narkisim"/>
          <w:sz w:val="20"/>
          <w:szCs w:val="20"/>
        </w:rPr>
        <w:t xml:space="preserve"> – </w:t>
      </w:r>
      <w:r w:rsidRPr="00F67A81">
        <w:rPr>
          <w:rFonts w:ascii="Verdana" w:eastAsia="FangSong" w:hAnsi="Verdana" w:cs="Narkisim"/>
          <w:sz w:val="20"/>
          <w:szCs w:val="20"/>
        </w:rPr>
        <w:t>così come espli</w:t>
      </w:r>
      <w:r w:rsidR="000A7277" w:rsidRPr="00F67A81">
        <w:rPr>
          <w:rFonts w:ascii="Verdana" w:eastAsia="FangSong" w:hAnsi="Verdana" w:cs="Narkisim"/>
          <w:sz w:val="20"/>
          <w:szCs w:val="20"/>
        </w:rPr>
        <w:t xml:space="preserve">citati e fatti propri nel PNIEC, </w:t>
      </w:r>
      <w:r w:rsidRPr="00F67A81">
        <w:rPr>
          <w:rFonts w:ascii="Verdana" w:eastAsia="FangSong" w:hAnsi="Verdana" w:cs="Narkisim"/>
          <w:sz w:val="20"/>
          <w:szCs w:val="20"/>
        </w:rPr>
        <w:t>Piano Nazionale Energia e Clima</w:t>
      </w:r>
      <w:r w:rsidR="000A7277"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richiedono una riflessione approfondita, soprattutto con riferimento all’orizzonte temporale 2050, nel quale si prefigura uno scenario rivoluzionario: il fabbisogno elettrico dovrà essere soddisfatto solamente - o quasi - da FER (Fonti energetiche rinnovabili), ciò comportando una declinazione nuova e assolutamente sfidante</w:t>
      </w:r>
      <w:r w:rsidR="00E337C5" w:rsidRPr="00F67A81">
        <w:rPr>
          <w:rFonts w:ascii="Verdana" w:eastAsia="FangSong" w:hAnsi="Verdana" w:cs="Narkisim"/>
          <w:sz w:val="20"/>
          <w:szCs w:val="20"/>
        </w:rPr>
        <w:t xml:space="preserve"> sia</w:t>
      </w:r>
      <w:r w:rsidRPr="00F67A81">
        <w:rPr>
          <w:rFonts w:ascii="Verdana" w:eastAsia="FangSong" w:hAnsi="Verdana" w:cs="Narkisim"/>
          <w:sz w:val="20"/>
          <w:szCs w:val="20"/>
        </w:rPr>
        <w:t xml:space="preserve"> del modo di consumare,</w:t>
      </w:r>
      <w:r w:rsidR="00E337C5" w:rsidRPr="00F67A81">
        <w:rPr>
          <w:rFonts w:ascii="Verdana" w:eastAsia="FangSong" w:hAnsi="Verdana" w:cs="Narkisim"/>
          <w:sz w:val="20"/>
          <w:szCs w:val="20"/>
        </w:rPr>
        <w:t xml:space="preserve"> sia </w:t>
      </w:r>
      <w:r w:rsidRPr="00F67A81">
        <w:rPr>
          <w:rFonts w:ascii="Verdana" w:eastAsia="FangSong" w:hAnsi="Verdana" w:cs="Narkisim"/>
          <w:sz w:val="20"/>
          <w:szCs w:val="20"/>
        </w:rPr>
        <w:t>di quello di produrre energia.</w:t>
      </w:r>
    </w:p>
    <w:p w14:paraId="760C317A" w14:textId="77777777" w:rsidR="002F627B" w:rsidRPr="00F67A81" w:rsidRDefault="002F627B">
      <w:pPr>
        <w:jc w:val="both"/>
        <w:rPr>
          <w:rFonts w:ascii="Verdana" w:eastAsia="FangSong" w:hAnsi="Verdana" w:cs="Narkisim"/>
          <w:sz w:val="20"/>
          <w:szCs w:val="20"/>
        </w:rPr>
      </w:pPr>
    </w:p>
    <w:p w14:paraId="4CD31CDD"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Il PNIEC i</w:t>
      </w:r>
      <w:r w:rsidR="00E337C5" w:rsidRPr="00F67A81">
        <w:rPr>
          <w:rFonts w:ascii="Verdana" w:eastAsia="FangSong" w:hAnsi="Verdana" w:cs="Narkisim"/>
          <w:sz w:val="20"/>
          <w:szCs w:val="20"/>
        </w:rPr>
        <w:t>mpone difatti l’obbligo per le R</w:t>
      </w:r>
      <w:r w:rsidRPr="00F67A81">
        <w:rPr>
          <w:rFonts w:ascii="Verdana" w:eastAsia="FangSong" w:hAnsi="Verdana" w:cs="Narkisim"/>
          <w:sz w:val="20"/>
          <w:szCs w:val="20"/>
        </w:rPr>
        <w:t>egioni di individuare aree idonee</w:t>
      </w:r>
      <w:r w:rsidR="00E337C5" w:rsidRPr="00F67A81">
        <w:rPr>
          <w:rFonts w:ascii="Verdana" w:eastAsia="FangSong" w:hAnsi="Verdana" w:cs="Narkisim"/>
          <w:sz w:val="20"/>
          <w:szCs w:val="20"/>
        </w:rPr>
        <w:t xml:space="preserve"> alla produzione</w:t>
      </w:r>
      <w:r w:rsidRPr="00F67A81">
        <w:rPr>
          <w:rFonts w:ascii="Verdana" w:eastAsia="FangSong" w:hAnsi="Verdana" w:cs="Narkisim"/>
          <w:sz w:val="20"/>
          <w:szCs w:val="20"/>
        </w:rPr>
        <w:t>, per le quali il legislatore ipotizza, fin da adesso, modalità autorizzative estremamente semplificate.</w:t>
      </w:r>
      <w:r w:rsidR="008A31EE"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Ciò – seppur avversato </w:t>
      </w:r>
      <w:r w:rsidR="00E337C5" w:rsidRPr="00F67A81">
        <w:rPr>
          <w:rFonts w:ascii="Verdana" w:eastAsia="FangSong" w:hAnsi="Verdana" w:cs="Narkisim"/>
          <w:sz w:val="20"/>
          <w:szCs w:val="20"/>
        </w:rPr>
        <w:t xml:space="preserve">dalla Regione </w:t>
      </w:r>
      <w:r w:rsidRPr="00F67A81">
        <w:rPr>
          <w:rFonts w:ascii="Verdana" w:eastAsia="FangSong" w:hAnsi="Verdana" w:cs="Narkisim"/>
          <w:sz w:val="20"/>
          <w:szCs w:val="20"/>
        </w:rPr>
        <w:t>nella fase di partecipazione</w:t>
      </w:r>
      <w:r w:rsidR="00607BC0" w:rsidRPr="00F67A81">
        <w:rPr>
          <w:rFonts w:ascii="Verdana" w:eastAsia="FangSong" w:hAnsi="Verdana" w:cs="Narkisim"/>
          <w:sz w:val="20"/>
          <w:szCs w:val="20"/>
        </w:rPr>
        <w:t xml:space="preserve"> – </w:t>
      </w:r>
      <w:r w:rsidRPr="00F67A81">
        <w:rPr>
          <w:rFonts w:ascii="Verdana" w:eastAsia="FangSong" w:hAnsi="Verdana" w:cs="Narkisim"/>
          <w:sz w:val="20"/>
          <w:szCs w:val="20"/>
        </w:rPr>
        <w:t>richiede uno sforzo sinergico da parte di tutti gli attori.Le direttrici della nuova pianificazione saranno sicuramente la riduzione del fabbisogno (CFL) e l’incremento della produzione di energia</w:t>
      </w:r>
      <w:r w:rsidR="008A31EE" w:rsidRPr="00F67A81">
        <w:rPr>
          <w:rFonts w:ascii="Verdana" w:eastAsia="FangSong" w:hAnsi="Verdana" w:cs="Narkisim"/>
          <w:sz w:val="20"/>
          <w:szCs w:val="20"/>
        </w:rPr>
        <w:t xml:space="preserve"> </w:t>
      </w:r>
      <w:r w:rsidR="00E337C5" w:rsidRPr="00F67A81">
        <w:rPr>
          <w:rFonts w:ascii="Verdana" w:eastAsia="FangSong" w:hAnsi="Verdana" w:cs="Narkisim"/>
          <w:sz w:val="20"/>
          <w:szCs w:val="20"/>
        </w:rPr>
        <w:t>da fonte rinnovabile</w:t>
      </w:r>
      <w:r w:rsidR="0017073B"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sia essa elettrica o termica – </w:t>
      </w:r>
      <w:r w:rsidR="00E337C5" w:rsidRPr="00F67A81">
        <w:rPr>
          <w:rFonts w:ascii="Verdana" w:eastAsia="FangSong" w:hAnsi="Verdana" w:cs="Narkisim"/>
          <w:sz w:val="20"/>
          <w:szCs w:val="20"/>
        </w:rPr>
        <w:t>per</w:t>
      </w:r>
      <w:r w:rsidR="008A31EE" w:rsidRPr="00F67A81">
        <w:rPr>
          <w:rFonts w:ascii="Verdana" w:eastAsia="FangSong" w:hAnsi="Verdana" w:cs="Narkisim"/>
          <w:sz w:val="20"/>
          <w:szCs w:val="20"/>
        </w:rPr>
        <w:t xml:space="preserve"> </w:t>
      </w:r>
      <w:r w:rsidR="00E337C5" w:rsidRPr="00F67A81">
        <w:rPr>
          <w:rFonts w:ascii="Verdana" w:eastAsia="FangSong" w:hAnsi="Verdana" w:cs="Narkisim"/>
          <w:sz w:val="20"/>
          <w:szCs w:val="20"/>
        </w:rPr>
        <w:t>consegui</w:t>
      </w:r>
      <w:r w:rsidRPr="00F67A81">
        <w:rPr>
          <w:rFonts w:ascii="Verdana" w:eastAsia="FangSong" w:hAnsi="Verdana" w:cs="Narkisim"/>
          <w:sz w:val="20"/>
          <w:szCs w:val="20"/>
        </w:rPr>
        <w:t>re non tanto l’obiettivo 2030 che</w:t>
      </w:r>
      <w:r w:rsidR="00E337C5" w:rsidRPr="00F67A81">
        <w:rPr>
          <w:rFonts w:ascii="Verdana" w:eastAsia="FangSong" w:hAnsi="Verdana" w:cs="Narkisim"/>
          <w:sz w:val="20"/>
          <w:szCs w:val="20"/>
        </w:rPr>
        <w:t>,</w:t>
      </w:r>
      <w:r w:rsidRPr="00F67A81">
        <w:rPr>
          <w:rFonts w:ascii="Verdana" w:eastAsia="FangSong" w:hAnsi="Verdana" w:cs="Narkisim"/>
          <w:sz w:val="20"/>
          <w:szCs w:val="20"/>
        </w:rPr>
        <w:t xml:space="preserve"> dalle prime simulazioni</w:t>
      </w:r>
      <w:r w:rsidR="00E337C5" w:rsidRPr="00F67A81">
        <w:rPr>
          <w:rFonts w:ascii="Verdana" w:eastAsia="FangSong" w:hAnsi="Verdana" w:cs="Narkisim"/>
          <w:sz w:val="20"/>
          <w:szCs w:val="20"/>
        </w:rPr>
        <w:t>,</w:t>
      </w:r>
      <w:r w:rsidRPr="00F67A81">
        <w:rPr>
          <w:rFonts w:ascii="Verdana" w:eastAsia="FangSong" w:hAnsi="Verdana" w:cs="Narkisim"/>
          <w:sz w:val="20"/>
          <w:szCs w:val="20"/>
        </w:rPr>
        <w:t xml:space="preserve"> appare raggiungibile senza eccessivi sforzi, quanto l’obiettivo 2050 che impone una rivoluzione energetica.</w:t>
      </w:r>
    </w:p>
    <w:p w14:paraId="5A073AC0" w14:textId="77777777" w:rsidR="00E43F65" w:rsidRPr="00F67A81" w:rsidRDefault="00E43F65">
      <w:pPr>
        <w:jc w:val="both"/>
        <w:rPr>
          <w:rFonts w:ascii="Verdana" w:eastAsia="FangSong" w:hAnsi="Verdana" w:cs="Narkisim"/>
          <w:sz w:val="20"/>
          <w:szCs w:val="20"/>
        </w:rPr>
      </w:pPr>
    </w:p>
    <w:p w14:paraId="6265CA3D"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Dal punto di vista degli interventi, nel corso del 2021 proseguirà il sostegno agli investimenti di efficientamento energetico del patrimonio </w:t>
      </w:r>
      <w:r w:rsidR="00E337C5" w:rsidRPr="00F67A81">
        <w:rPr>
          <w:rFonts w:ascii="Verdana" w:eastAsia="FangSong" w:hAnsi="Verdana" w:cs="Narkisim"/>
          <w:sz w:val="20"/>
          <w:szCs w:val="20"/>
        </w:rPr>
        <w:t>immobiliare pubblico, con l’attiva</w:t>
      </w:r>
      <w:r w:rsidRPr="00F67A81">
        <w:rPr>
          <w:rFonts w:ascii="Verdana" w:eastAsia="FangSong" w:hAnsi="Verdana" w:cs="Narkisim"/>
          <w:sz w:val="20"/>
          <w:szCs w:val="20"/>
        </w:rPr>
        <w:t>zione di importanti misure per oltre 10 mln</w:t>
      </w:r>
      <w:r w:rsidR="00E337C5" w:rsidRPr="00F67A81">
        <w:rPr>
          <w:rFonts w:ascii="Verdana" w:eastAsia="FangSong" w:hAnsi="Verdana" w:cs="Narkisim"/>
          <w:sz w:val="20"/>
          <w:szCs w:val="20"/>
        </w:rPr>
        <w:t xml:space="preserve"> di euro</w:t>
      </w:r>
      <w:r w:rsidRPr="00F67A81">
        <w:rPr>
          <w:rFonts w:ascii="Verdana" w:eastAsia="FangSong" w:hAnsi="Verdana" w:cs="Narkisim"/>
          <w:sz w:val="20"/>
          <w:szCs w:val="20"/>
        </w:rPr>
        <w:t xml:space="preserve"> per il triennio 2021-2023. In particolare, a partire dal 2021 saranno attivati interventi di efficientamento energetico su edifici destinati a uso pubblico </w:t>
      </w:r>
      <w:r w:rsidR="00E337C5" w:rsidRPr="00F67A81">
        <w:rPr>
          <w:rFonts w:ascii="Verdana" w:eastAsia="FangSong" w:hAnsi="Verdana" w:cs="Narkisim"/>
          <w:sz w:val="20"/>
          <w:szCs w:val="20"/>
        </w:rPr>
        <w:t>(</w:t>
      </w:r>
      <w:r w:rsidRPr="00F67A81">
        <w:rPr>
          <w:rFonts w:ascii="Verdana" w:eastAsia="FangSong" w:hAnsi="Verdana" w:cs="Narkisim"/>
          <w:sz w:val="20"/>
          <w:szCs w:val="20"/>
        </w:rPr>
        <w:t xml:space="preserve">oltre </w:t>
      </w:r>
      <w:r w:rsidR="00E337C5" w:rsidRPr="00F67A81">
        <w:rPr>
          <w:rFonts w:ascii="Verdana" w:eastAsia="FangSong" w:hAnsi="Verdana" w:cs="Narkisim"/>
          <w:sz w:val="20"/>
          <w:szCs w:val="20"/>
        </w:rPr>
        <w:t>7 mln) e</w:t>
      </w:r>
      <w:r w:rsidR="00BF3E52" w:rsidRPr="00F67A81">
        <w:rPr>
          <w:rFonts w:ascii="Verdana" w:eastAsia="FangSong" w:hAnsi="Verdana" w:cs="Narkisim"/>
          <w:sz w:val="20"/>
          <w:szCs w:val="20"/>
        </w:rPr>
        <w:t xml:space="preserve"> </w:t>
      </w:r>
      <w:r w:rsidR="00E337C5" w:rsidRPr="00F67A81">
        <w:rPr>
          <w:rFonts w:ascii="Verdana" w:eastAsia="FangSong" w:hAnsi="Verdana" w:cs="Narkisim"/>
          <w:sz w:val="20"/>
          <w:szCs w:val="20"/>
        </w:rPr>
        <w:t>su edifici di edilizia residenziale pubblica (3 mln)</w:t>
      </w:r>
      <w:r w:rsidRPr="00F67A81">
        <w:rPr>
          <w:rFonts w:ascii="Verdana" w:eastAsia="FangSong" w:hAnsi="Verdana" w:cs="Narkisim"/>
          <w:sz w:val="20"/>
          <w:szCs w:val="20"/>
        </w:rPr>
        <w:t>.</w:t>
      </w:r>
    </w:p>
    <w:p w14:paraId="760C74FA" w14:textId="77777777" w:rsidR="002F627B" w:rsidRPr="00F67A81" w:rsidRDefault="002F627B">
      <w:pPr>
        <w:jc w:val="both"/>
        <w:rPr>
          <w:rFonts w:ascii="Verdana" w:eastAsia="FangSong" w:hAnsi="Verdana" w:cs="Narkisim"/>
          <w:sz w:val="20"/>
          <w:szCs w:val="20"/>
        </w:rPr>
      </w:pPr>
    </w:p>
    <w:p w14:paraId="56F08D76"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Tali investimenti, in coerenza con le direttive europee e i recepimenti nazionali, </w:t>
      </w:r>
      <w:r w:rsidR="00E337C5" w:rsidRPr="00F67A81">
        <w:rPr>
          <w:rFonts w:ascii="Verdana" w:eastAsia="FangSong" w:hAnsi="Verdana" w:cs="Narkisim"/>
          <w:sz w:val="20"/>
          <w:szCs w:val="20"/>
        </w:rPr>
        <w:t>punta</w:t>
      </w:r>
      <w:r w:rsidRPr="00F67A81">
        <w:rPr>
          <w:rFonts w:ascii="Verdana" w:eastAsia="FangSong" w:hAnsi="Verdana" w:cs="Narkisim"/>
          <w:sz w:val="20"/>
          <w:szCs w:val="20"/>
        </w:rPr>
        <w:t xml:space="preserve">no a un parco immobiliare “decarbonizzato” e ad alta efficienza, anche </w:t>
      </w:r>
      <w:r w:rsidR="00E337C5" w:rsidRPr="00F67A81">
        <w:rPr>
          <w:rFonts w:ascii="Verdana" w:eastAsia="FangSong" w:hAnsi="Verdana" w:cs="Narkisim"/>
          <w:sz w:val="20"/>
          <w:szCs w:val="20"/>
        </w:rPr>
        <w:t>per fare del</w:t>
      </w:r>
      <w:r w:rsidRPr="00F67A81">
        <w:rPr>
          <w:rFonts w:ascii="Verdana" w:eastAsia="FangSong" w:hAnsi="Verdana" w:cs="Narkisim"/>
          <w:sz w:val="20"/>
          <w:szCs w:val="20"/>
        </w:rPr>
        <w:t xml:space="preserve"> patrimonio edilizio pubblico </w:t>
      </w:r>
      <w:r w:rsidR="00E337C5" w:rsidRPr="00F67A81">
        <w:rPr>
          <w:rFonts w:ascii="Verdana" w:eastAsia="FangSong" w:hAnsi="Verdana" w:cs="Narkisim"/>
          <w:sz w:val="20"/>
          <w:szCs w:val="20"/>
        </w:rPr>
        <w:t xml:space="preserve">una </w:t>
      </w:r>
      <w:r w:rsidR="00E337C5" w:rsidRPr="00F67A81">
        <w:rPr>
          <w:rFonts w:ascii="Verdana" w:eastAsia="FangSong" w:hAnsi="Verdana" w:cs="Narkisim"/>
          <w:i/>
          <w:sz w:val="20"/>
          <w:szCs w:val="20"/>
        </w:rPr>
        <w:t xml:space="preserve">best practice </w:t>
      </w:r>
      <w:r w:rsidR="00E337C5" w:rsidRPr="00F67A81">
        <w:rPr>
          <w:rFonts w:ascii="Verdana" w:eastAsia="FangSong" w:hAnsi="Verdana" w:cs="Narkisim"/>
          <w:sz w:val="20"/>
          <w:szCs w:val="20"/>
        </w:rPr>
        <w:t>replicabile</w:t>
      </w:r>
      <w:r w:rsidRPr="00F67A81">
        <w:rPr>
          <w:rFonts w:ascii="Verdana" w:eastAsia="FangSong" w:hAnsi="Verdana" w:cs="Narkisim"/>
          <w:sz w:val="20"/>
          <w:szCs w:val="20"/>
        </w:rPr>
        <w:t xml:space="preserve"> nel settore edilizio privato.</w:t>
      </w:r>
      <w:r w:rsidR="00055457" w:rsidRPr="00F67A81">
        <w:rPr>
          <w:rFonts w:ascii="Verdana" w:eastAsia="FangSong" w:hAnsi="Verdana" w:cs="Narkisim"/>
          <w:sz w:val="20"/>
          <w:szCs w:val="20"/>
        </w:rPr>
        <w:t xml:space="preserve"> </w:t>
      </w:r>
      <w:r w:rsidRPr="00F67A81">
        <w:rPr>
          <w:rFonts w:ascii="Verdana" w:eastAsia="FangSong" w:hAnsi="Verdana" w:cs="Narkisim"/>
          <w:sz w:val="20"/>
          <w:szCs w:val="20"/>
        </w:rPr>
        <w:t>Le tipologie di intervento hanno per oggetto il sistema edificio-impianto e riguardano, in particolare, l’isolamento termico delle superfici opache e trasparenti e/o gli impianti di climatizzazione</w:t>
      </w:r>
      <w:r w:rsidR="00E337C5" w:rsidRPr="00F67A81">
        <w:rPr>
          <w:rFonts w:ascii="Verdana" w:eastAsia="FangSong" w:hAnsi="Verdana" w:cs="Narkisim"/>
          <w:sz w:val="20"/>
          <w:szCs w:val="20"/>
        </w:rPr>
        <w:t>,</w:t>
      </w:r>
      <w:r w:rsidRPr="00F67A81">
        <w:rPr>
          <w:rFonts w:ascii="Verdana" w:eastAsia="FangSong" w:hAnsi="Verdana" w:cs="Narkisim"/>
          <w:sz w:val="20"/>
          <w:szCs w:val="20"/>
        </w:rPr>
        <w:t xml:space="preserve"> ivi compresi i sistemi di </w:t>
      </w:r>
      <w:r w:rsidRPr="00F67A81">
        <w:rPr>
          <w:rFonts w:ascii="Verdana" w:eastAsia="FangSong" w:hAnsi="Verdana" w:cs="Narkisim"/>
          <w:i/>
          <w:sz w:val="20"/>
          <w:szCs w:val="20"/>
        </w:rPr>
        <w:t>building automation</w:t>
      </w:r>
      <w:r w:rsidRPr="00F67A81">
        <w:rPr>
          <w:rFonts w:ascii="Verdana" w:eastAsia="FangSong" w:hAnsi="Verdana" w:cs="Narkisim"/>
          <w:sz w:val="20"/>
          <w:szCs w:val="20"/>
        </w:rPr>
        <w:t>.</w:t>
      </w:r>
    </w:p>
    <w:p w14:paraId="42C892B1" w14:textId="77777777" w:rsidR="0011454F" w:rsidRPr="0011454F" w:rsidRDefault="0011454F" w:rsidP="0011454F">
      <w:pPr>
        <w:jc w:val="both"/>
        <w:rPr>
          <w:rFonts w:ascii="Verdana" w:eastAsia="FangSong" w:hAnsi="Verdana" w:cs="Narkisim"/>
          <w:sz w:val="16"/>
          <w:szCs w:val="16"/>
        </w:rPr>
      </w:pPr>
    </w:p>
    <w:p w14:paraId="0AE8941F"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Gli interventi saranno individuati sulla base di criteri tecnici che tengono conto del livello di prestazione energetica conseguibile, rapportato al costo di investimento, oltre che sulla</w:t>
      </w:r>
      <w:r w:rsidR="00E337C5" w:rsidRPr="00F67A81">
        <w:rPr>
          <w:rFonts w:ascii="Verdana" w:eastAsia="FangSong" w:hAnsi="Verdana" w:cs="Narkisim"/>
          <w:sz w:val="20"/>
          <w:szCs w:val="20"/>
        </w:rPr>
        <w:t xml:space="preserve"> base della</w:t>
      </w:r>
      <w:r w:rsidRPr="00F67A81">
        <w:rPr>
          <w:rFonts w:ascii="Verdana" w:eastAsia="FangSong" w:hAnsi="Verdana" w:cs="Narkisim"/>
          <w:sz w:val="20"/>
          <w:szCs w:val="20"/>
        </w:rPr>
        <w:t xml:space="preserve"> quantificazione della riduzione delle emissioni di CO2 in atmosfera e d</w:t>
      </w:r>
      <w:r w:rsidR="00E337C5" w:rsidRPr="00F67A81">
        <w:rPr>
          <w:rFonts w:ascii="Verdana" w:eastAsia="FangSong" w:hAnsi="Verdana" w:cs="Narkisim"/>
          <w:sz w:val="20"/>
          <w:szCs w:val="20"/>
        </w:rPr>
        <w:t>i qu</w:t>
      </w:r>
      <w:r w:rsidRPr="00F67A81">
        <w:rPr>
          <w:rFonts w:ascii="Verdana" w:eastAsia="FangSong" w:hAnsi="Verdana" w:cs="Narkisim"/>
          <w:sz w:val="20"/>
          <w:szCs w:val="20"/>
        </w:rPr>
        <w:t>ella del consumo annuale di energia primaria.</w:t>
      </w:r>
    </w:p>
    <w:p w14:paraId="178711CD"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Le risorse </w:t>
      </w:r>
      <w:r w:rsidR="00D6196F" w:rsidRPr="00F67A81">
        <w:rPr>
          <w:rFonts w:ascii="Verdana" w:eastAsia="FangSong" w:hAnsi="Verdana" w:cs="Narkisim"/>
          <w:sz w:val="20"/>
          <w:szCs w:val="20"/>
        </w:rPr>
        <w:t>che possono essere destinate a</w:t>
      </w:r>
      <w:r w:rsidRPr="00F67A81">
        <w:rPr>
          <w:rFonts w:ascii="Verdana" w:eastAsia="FangSong" w:hAnsi="Verdana" w:cs="Narkisim"/>
          <w:sz w:val="20"/>
          <w:szCs w:val="20"/>
        </w:rPr>
        <w:t xml:space="preserve"> tali </w:t>
      </w:r>
      <w:r w:rsidR="00D6196F" w:rsidRPr="00F67A81">
        <w:rPr>
          <w:rFonts w:ascii="Verdana" w:eastAsia="FangSong" w:hAnsi="Verdana" w:cs="Narkisim"/>
          <w:sz w:val="20"/>
          <w:szCs w:val="20"/>
        </w:rPr>
        <w:t xml:space="preserve">progettualità - a regia regionale- </w:t>
      </w:r>
      <w:r w:rsidRPr="00F67A81">
        <w:rPr>
          <w:rFonts w:ascii="Verdana" w:eastAsia="FangSong" w:hAnsi="Verdana" w:cs="Narkisim"/>
          <w:sz w:val="20"/>
          <w:szCs w:val="20"/>
        </w:rPr>
        <w:t xml:space="preserve">sono quelle messe a disposizione dal POR FESR 2014-2020, Azione 4.2.1 </w:t>
      </w:r>
      <w:r w:rsidRPr="00F67A81">
        <w:rPr>
          <w:rFonts w:ascii="Verdana" w:eastAsia="FangSong" w:hAnsi="Verdana" w:cs="Narkisim"/>
          <w:i/>
          <w:sz w:val="20"/>
          <w:szCs w:val="20"/>
        </w:rPr>
        <w:t>“Smart Buildings”</w:t>
      </w:r>
      <w:r w:rsidRPr="00F67A81">
        <w:rPr>
          <w:rFonts w:ascii="Verdana" w:eastAsia="FangSong" w:hAnsi="Verdana" w:cs="Narkisim"/>
          <w:sz w:val="20"/>
          <w:szCs w:val="20"/>
        </w:rPr>
        <w:t xml:space="preserve"> e dall’Accordo Stato Regioni del 15</w:t>
      </w:r>
      <w:r w:rsidR="004A3AFA" w:rsidRPr="00F67A81">
        <w:rPr>
          <w:rFonts w:ascii="Verdana" w:eastAsia="FangSong" w:hAnsi="Verdana" w:cs="Narkisim"/>
          <w:sz w:val="20"/>
          <w:szCs w:val="20"/>
        </w:rPr>
        <w:t xml:space="preserve"> ottobre </w:t>
      </w:r>
      <w:r w:rsidRPr="00F67A81">
        <w:rPr>
          <w:rFonts w:ascii="Verdana" w:eastAsia="FangSong" w:hAnsi="Verdana" w:cs="Narkisim"/>
          <w:sz w:val="20"/>
          <w:szCs w:val="20"/>
        </w:rPr>
        <w:t>2018.</w:t>
      </w:r>
      <w:r w:rsidR="00055457" w:rsidRPr="00F67A81">
        <w:rPr>
          <w:rFonts w:ascii="Verdana" w:eastAsia="FangSong" w:hAnsi="Verdana" w:cs="Narkisim"/>
          <w:sz w:val="20"/>
          <w:szCs w:val="20"/>
        </w:rPr>
        <w:t xml:space="preserve"> </w:t>
      </w:r>
      <w:r w:rsidR="00D6196F" w:rsidRPr="00F67A81">
        <w:rPr>
          <w:rFonts w:ascii="Verdana" w:eastAsia="FangSong" w:hAnsi="Verdana" w:cs="Narkisim"/>
          <w:sz w:val="20"/>
          <w:szCs w:val="20"/>
        </w:rPr>
        <w:t xml:space="preserve">Per </w:t>
      </w:r>
      <w:r w:rsidRPr="00F67A81">
        <w:rPr>
          <w:rFonts w:ascii="Verdana" w:eastAsia="FangSong" w:hAnsi="Verdana" w:cs="Narkisim"/>
          <w:sz w:val="20"/>
          <w:szCs w:val="20"/>
        </w:rPr>
        <w:t xml:space="preserve">l’efficientamento dell’edilizia residenziale pubblica, in accordo con l’ATER, sarà </w:t>
      </w:r>
      <w:r w:rsidR="00D6196F" w:rsidRPr="00F67A81">
        <w:rPr>
          <w:rFonts w:ascii="Verdana" w:eastAsia="FangSong" w:hAnsi="Verdana" w:cs="Narkisim"/>
          <w:sz w:val="20"/>
          <w:szCs w:val="20"/>
        </w:rPr>
        <w:t xml:space="preserve">invece </w:t>
      </w:r>
      <w:r w:rsidRPr="00F67A81">
        <w:rPr>
          <w:rFonts w:ascii="Verdana" w:eastAsia="FangSong" w:hAnsi="Verdana" w:cs="Narkisim"/>
          <w:sz w:val="20"/>
          <w:szCs w:val="20"/>
        </w:rPr>
        <w:t xml:space="preserve">definito un programma triennale di investimenti, volto a individuare le strutture oggetto degli interventi. </w:t>
      </w:r>
    </w:p>
    <w:p w14:paraId="4CFC423B" w14:textId="77777777" w:rsidR="00172B58" w:rsidRPr="00F67A81" w:rsidRDefault="00172B58">
      <w:pPr>
        <w:jc w:val="both"/>
        <w:rPr>
          <w:rFonts w:ascii="Verdana" w:eastAsia="FangSong" w:hAnsi="Verdana" w:cs="Narkisim"/>
          <w:sz w:val="20"/>
          <w:szCs w:val="20"/>
        </w:rPr>
      </w:pPr>
    </w:p>
    <w:p w14:paraId="0485B5B1" w14:textId="77777777" w:rsidR="00FF6A2B" w:rsidRPr="00F67A81" w:rsidRDefault="00FF6A2B">
      <w:pPr>
        <w:jc w:val="both"/>
        <w:rPr>
          <w:rFonts w:ascii="Verdana" w:eastAsia="FangSong" w:hAnsi="Verdana" w:cs="Narkisim"/>
          <w:sz w:val="20"/>
          <w:szCs w:val="20"/>
        </w:rPr>
      </w:pPr>
    </w:p>
    <w:p w14:paraId="1897FC21" w14:textId="77777777" w:rsidR="00E43F65" w:rsidRPr="003130D5" w:rsidRDefault="001F6D2C" w:rsidP="00E22E29">
      <w:pPr>
        <w:pStyle w:val="Titolo2Paragrafo"/>
        <w:tabs>
          <w:tab w:val="left" w:pos="3060"/>
        </w:tabs>
        <w:spacing w:line="320" w:lineRule="exact"/>
        <w:ind w:left="3060" w:hanging="2160"/>
        <w:jc w:val="both"/>
        <w:outlineLvl w:val="1"/>
        <w:rPr>
          <w:rFonts w:ascii="Verdana" w:eastAsia="FangSong" w:hAnsi="Verdana" w:cs="Narkisim"/>
          <w:caps/>
          <w:color w:val="006600"/>
          <w:sz w:val="20"/>
          <w:szCs w:val="20"/>
        </w:rPr>
      </w:pPr>
      <w:bookmarkStart w:id="166" w:name="_Toc57637457"/>
      <w:bookmarkStart w:id="167" w:name="_Toc58252548"/>
      <w:r w:rsidRPr="003130D5">
        <w:rPr>
          <w:rFonts w:ascii="Verdana" w:eastAsia="FangSong" w:hAnsi="Verdana" w:cs="Narkisim"/>
          <w:b w:val="0"/>
          <w:bCs/>
          <w:caps/>
          <w:color w:val="006600"/>
          <w:w w:val="90"/>
          <w:sz w:val="32"/>
          <w:szCs w:val="32"/>
        </w:rPr>
        <w:t>Missione</w:t>
      </w:r>
      <w:r w:rsidR="00E22E29" w:rsidRPr="003130D5">
        <w:rPr>
          <w:rFonts w:ascii="Verdana" w:eastAsia="FangSong" w:hAnsi="Verdana" w:cs="Narkisim"/>
          <w:b w:val="0"/>
          <w:bCs/>
          <w:caps/>
          <w:color w:val="006600"/>
          <w:w w:val="90"/>
          <w:sz w:val="32"/>
          <w:szCs w:val="32"/>
        </w:rPr>
        <w:t xml:space="preserve"> 11</w:t>
      </w:r>
      <w:r w:rsidRPr="003130D5">
        <w:rPr>
          <w:rFonts w:ascii="Verdana" w:eastAsia="FangSong" w:hAnsi="Verdana" w:cs="Narkisim"/>
          <w:b w:val="0"/>
          <w:bCs/>
          <w:caps/>
          <w:color w:val="006600"/>
          <w:w w:val="90"/>
          <w:sz w:val="32"/>
          <w:szCs w:val="32"/>
        </w:rPr>
        <w:t>:</w:t>
      </w:r>
      <w:r w:rsidR="00E22E29" w:rsidRPr="003130D5">
        <w:rPr>
          <w:rFonts w:ascii="Verdana" w:eastAsia="FangSong" w:hAnsi="Verdana" w:cs="Narkisim"/>
          <w:b w:val="0"/>
          <w:bCs/>
          <w:caps/>
          <w:color w:val="006600"/>
          <w:w w:val="90"/>
          <w:sz w:val="32"/>
          <w:szCs w:val="32"/>
        </w:rPr>
        <w:tab/>
      </w:r>
      <w:r w:rsidRPr="003130D5">
        <w:rPr>
          <w:rFonts w:ascii="Verdana" w:eastAsia="FangSong" w:hAnsi="Verdana" w:cs="Narkisim"/>
          <w:b w:val="0"/>
          <w:bCs/>
          <w:caps/>
          <w:color w:val="006600"/>
          <w:w w:val="90"/>
          <w:sz w:val="32"/>
          <w:szCs w:val="32"/>
        </w:rPr>
        <w:t>S</w:t>
      </w:r>
      <w:r w:rsidR="00CC79C4" w:rsidRPr="003130D5">
        <w:rPr>
          <w:rFonts w:ascii="Verdana" w:eastAsia="FangSong" w:hAnsi="Verdana" w:cs="Narkisim"/>
          <w:b w:val="0"/>
          <w:bCs/>
          <w:caps/>
          <w:color w:val="006600"/>
          <w:w w:val="90"/>
          <w:sz w:val="32"/>
          <w:szCs w:val="32"/>
        </w:rPr>
        <w:t>occorso civile</w:t>
      </w:r>
      <w:bookmarkEnd w:id="166"/>
      <w:bookmarkEnd w:id="167"/>
      <w:r w:rsidR="00172B58" w:rsidRPr="003130D5">
        <w:rPr>
          <w:rFonts w:ascii="Verdana" w:eastAsia="FangSong" w:hAnsi="Verdana" w:cs="Narkisim"/>
          <w:b w:val="0"/>
          <w:bCs/>
          <w:caps/>
          <w:color w:val="006600"/>
          <w:w w:val="90"/>
          <w:sz w:val="32"/>
          <w:szCs w:val="32"/>
        </w:rPr>
        <w:t xml:space="preserve"> </w:t>
      </w:r>
    </w:p>
    <w:p w14:paraId="3D5D63C0" w14:textId="77777777" w:rsidR="0011454F" w:rsidRPr="0011454F" w:rsidRDefault="0011454F" w:rsidP="0011454F">
      <w:pPr>
        <w:jc w:val="both"/>
        <w:rPr>
          <w:rFonts w:ascii="Verdana" w:eastAsia="FangSong" w:hAnsi="Verdana" w:cs="Narkisim"/>
          <w:sz w:val="16"/>
          <w:szCs w:val="16"/>
        </w:rPr>
      </w:pPr>
    </w:p>
    <w:p w14:paraId="17B9D028" w14:textId="77777777" w:rsidR="00FF6A2B" w:rsidRPr="003130D5" w:rsidRDefault="00FF6A2B">
      <w:pPr>
        <w:jc w:val="both"/>
        <w:rPr>
          <w:rFonts w:ascii="Verdana" w:eastAsia="FangSong" w:hAnsi="Verdana" w:cs="Narkisim"/>
          <w:caps/>
          <w:color w:val="006600"/>
          <w:sz w:val="20"/>
          <w:szCs w:val="20"/>
        </w:rPr>
      </w:pPr>
    </w:p>
    <w:p w14:paraId="4E733D23" w14:textId="77777777" w:rsidR="00E43F65" w:rsidRPr="003130D5" w:rsidRDefault="0040758D"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w:t>
      </w:r>
      <w:r w:rsidR="001F6D2C" w:rsidRPr="003130D5">
        <w:rPr>
          <w:rFonts w:ascii="Verdana" w:eastAsia="FangSong" w:hAnsi="Verdana" w:cs="Narkisim"/>
          <w:bCs/>
          <w:caps/>
          <w:color w:val="006600"/>
          <w:w w:val="90"/>
        </w:rPr>
        <w:t>1</w:t>
      </w:r>
      <w:r w:rsidRPr="003130D5">
        <w:rPr>
          <w:rFonts w:ascii="Verdana" w:eastAsia="FangSong" w:hAnsi="Verdana" w:cs="Narkisim"/>
          <w:bCs/>
          <w:caps/>
          <w:color w:val="006600"/>
          <w:w w:val="90"/>
        </w:rPr>
        <w:t xml:space="preserve">: </w:t>
      </w:r>
      <w:r w:rsidR="005A5F5F" w:rsidRPr="003130D5">
        <w:rPr>
          <w:rFonts w:ascii="Verdana" w:eastAsia="FangSong" w:hAnsi="Verdana" w:cs="Narkisim"/>
          <w:bCs/>
          <w:caps/>
          <w:color w:val="006600"/>
          <w:w w:val="90"/>
        </w:rPr>
        <w:tab/>
      </w:r>
      <w:r w:rsidRPr="003130D5">
        <w:rPr>
          <w:rFonts w:ascii="Verdana" w:eastAsia="FangSong" w:hAnsi="Verdana" w:cs="Narkisim"/>
          <w:bCs/>
          <w:caps/>
          <w:color w:val="006600"/>
          <w:w w:val="90"/>
        </w:rPr>
        <w:t>Accelerare la spesa Ricostruzione</w:t>
      </w:r>
      <w:r w:rsidR="00003243" w:rsidRPr="003130D5">
        <w:rPr>
          <w:rFonts w:ascii="Verdana" w:eastAsia="FangSong" w:hAnsi="Verdana" w:cs="Narkisim"/>
          <w:bCs/>
          <w:caps/>
          <w:color w:val="006600"/>
          <w:w w:val="90"/>
        </w:rPr>
        <w:br/>
      </w:r>
      <w:r w:rsidRPr="003130D5">
        <w:rPr>
          <w:rFonts w:ascii="Verdana" w:eastAsia="FangSong" w:hAnsi="Verdana" w:cs="Narkisim"/>
          <w:bCs/>
          <w:caps/>
          <w:color w:val="006600"/>
          <w:w w:val="90"/>
        </w:rPr>
        <w:t>pubblica</w:t>
      </w:r>
      <w:r w:rsidR="00003243" w:rsidRPr="003130D5">
        <w:rPr>
          <w:rFonts w:ascii="Verdana" w:eastAsia="FangSong" w:hAnsi="Verdana" w:cs="Narkisim"/>
          <w:bCs/>
          <w:caps/>
          <w:color w:val="006600"/>
          <w:w w:val="90"/>
        </w:rPr>
        <w:t xml:space="preserve"> </w:t>
      </w:r>
      <w:r w:rsidRPr="003130D5">
        <w:rPr>
          <w:rFonts w:ascii="Verdana" w:eastAsia="FangSong" w:hAnsi="Verdana" w:cs="Narkisim"/>
          <w:bCs/>
          <w:caps/>
          <w:color w:val="006600"/>
          <w:w w:val="90"/>
        </w:rPr>
        <w:t>e privata</w:t>
      </w:r>
    </w:p>
    <w:p w14:paraId="35FD40CE"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La ricostruzione pubblica ricomprende tutti quegli interventi relativi alla riparazione, al ripristino con miglioramento sismico e alla demolizione con ricostruzione delle attrezzature e infrastrutture pubbli</w:t>
      </w:r>
      <w:r w:rsidR="00D6196F" w:rsidRPr="00F67A81">
        <w:rPr>
          <w:rFonts w:ascii="Verdana" w:eastAsia="FangSong" w:hAnsi="Verdana" w:cs="Narkisim"/>
          <w:sz w:val="20"/>
          <w:szCs w:val="20"/>
        </w:rPr>
        <w:t>che, nonché dei beni culturali</w:t>
      </w:r>
      <w:r w:rsidRPr="00F67A81">
        <w:rPr>
          <w:rFonts w:ascii="Verdana" w:eastAsia="FangSong" w:hAnsi="Verdana" w:cs="Narkisim"/>
          <w:sz w:val="20"/>
          <w:szCs w:val="20"/>
        </w:rPr>
        <w:t xml:space="preserve"> di proprietà pubblica, compresi </w:t>
      </w:r>
      <w:r w:rsidR="0017073B" w:rsidRPr="00F67A81">
        <w:rPr>
          <w:rFonts w:ascii="Verdana" w:eastAsia="FangSong" w:hAnsi="Verdana" w:cs="Narkisim"/>
          <w:sz w:val="20"/>
          <w:szCs w:val="20"/>
        </w:rPr>
        <w:t xml:space="preserve">– per i luoghi di culto – </w:t>
      </w:r>
      <w:r w:rsidRPr="00F67A81">
        <w:rPr>
          <w:rFonts w:ascii="Verdana" w:eastAsia="FangSong" w:hAnsi="Verdana" w:cs="Narkisim"/>
          <w:sz w:val="20"/>
          <w:szCs w:val="20"/>
        </w:rPr>
        <w:t>gli immobili degli enti ecclesiastici e religiosi.</w:t>
      </w:r>
    </w:p>
    <w:p w14:paraId="4FABF78D" w14:textId="77777777" w:rsidR="00D6196F"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Al momento</w:t>
      </w:r>
      <w:r w:rsidR="00D6196F" w:rsidRPr="00F67A81">
        <w:rPr>
          <w:rFonts w:ascii="Verdana" w:eastAsia="FangSong" w:hAnsi="Verdana" w:cs="Narkisim"/>
          <w:sz w:val="20"/>
          <w:szCs w:val="20"/>
        </w:rPr>
        <w:t>,</w:t>
      </w:r>
      <w:r w:rsidRPr="00F67A81">
        <w:rPr>
          <w:rFonts w:ascii="Verdana" w:eastAsia="FangSong" w:hAnsi="Verdana" w:cs="Narkisim"/>
          <w:sz w:val="20"/>
          <w:szCs w:val="20"/>
        </w:rPr>
        <w:t xml:space="preserve"> le risorse assegnate al Commissario Straordinario coprono solo in parte le esigenze di recupero complessivo del patrimonio pubblico danneggiato dagli eventi sismici del 2016-2017.</w:t>
      </w:r>
    </w:p>
    <w:p w14:paraId="5891FA72" w14:textId="77777777" w:rsidR="0011454F" w:rsidRPr="0011454F" w:rsidRDefault="0011454F" w:rsidP="0011454F">
      <w:pPr>
        <w:jc w:val="both"/>
        <w:rPr>
          <w:rFonts w:ascii="Verdana" w:eastAsia="FangSong" w:hAnsi="Verdana" w:cs="Narkisim"/>
          <w:sz w:val="16"/>
          <w:szCs w:val="16"/>
        </w:rPr>
      </w:pPr>
    </w:p>
    <w:p w14:paraId="4E655158" w14:textId="77777777" w:rsidR="00E43F65" w:rsidRPr="00F67A81" w:rsidRDefault="00D6196F">
      <w:pPr>
        <w:jc w:val="both"/>
        <w:rPr>
          <w:rFonts w:ascii="Verdana" w:eastAsia="FangSong" w:hAnsi="Verdana" w:cs="Narkisim"/>
          <w:sz w:val="20"/>
          <w:szCs w:val="20"/>
        </w:rPr>
      </w:pPr>
      <w:r w:rsidRPr="00F67A81">
        <w:rPr>
          <w:rFonts w:ascii="Verdana" w:eastAsia="FangSong" w:hAnsi="Verdana" w:cs="Narkisim"/>
          <w:sz w:val="20"/>
          <w:szCs w:val="20"/>
        </w:rPr>
        <w:t>In ogni caso è</w:t>
      </w:r>
      <w:r w:rsidR="0040758D" w:rsidRPr="00F67A81">
        <w:rPr>
          <w:rFonts w:ascii="Verdana" w:eastAsia="FangSong" w:hAnsi="Verdana" w:cs="Narkisim"/>
          <w:sz w:val="20"/>
          <w:szCs w:val="20"/>
        </w:rPr>
        <w:t xml:space="preserve"> necessario </w:t>
      </w:r>
      <w:r w:rsidRPr="00F67A81">
        <w:rPr>
          <w:rFonts w:ascii="Verdana" w:eastAsia="FangSong" w:hAnsi="Verdana" w:cs="Narkisim"/>
          <w:sz w:val="20"/>
          <w:szCs w:val="20"/>
        </w:rPr>
        <w:t xml:space="preserve">nel 2021 </w:t>
      </w:r>
      <w:r w:rsidR="0040758D" w:rsidRPr="00F67A81">
        <w:rPr>
          <w:rFonts w:ascii="Verdana" w:eastAsia="FangSong" w:hAnsi="Verdana" w:cs="Narkisim"/>
          <w:sz w:val="20"/>
          <w:szCs w:val="20"/>
        </w:rPr>
        <w:t xml:space="preserve">accelerare </w:t>
      </w:r>
      <w:r w:rsidR="00962638" w:rsidRPr="00F67A81">
        <w:rPr>
          <w:rFonts w:ascii="Verdana" w:eastAsia="FangSong" w:hAnsi="Verdana" w:cs="Narkisim"/>
          <w:sz w:val="20"/>
          <w:szCs w:val="20"/>
        </w:rPr>
        <w:t>l’utilizzo</w:t>
      </w:r>
      <w:r w:rsidR="0040758D" w:rsidRPr="00F67A81">
        <w:rPr>
          <w:rFonts w:ascii="Verdana" w:eastAsia="FangSong" w:hAnsi="Verdana" w:cs="Narkisim"/>
          <w:sz w:val="20"/>
          <w:szCs w:val="20"/>
        </w:rPr>
        <w:t xml:space="preserve"> dei finanziamenti</w:t>
      </w:r>
      <w:r w:rsidR="00E4261B" w:rsidRPr="00F67A81">
        <w:rPr>
          <w:rFonts w:ascii="Verdana" w:eastAsia="FangSong" w:hAnsi="Verdana" w:cs="Narkisim"/>
          <w:sz w:val="20"/>
          <w:szCs w:val="20"/>
        </w:rPr>
        <w:t xml:space="preserve"> </w:t>
      </w:r>
      <w:r w:rsidRPr="00F67A81">
        <w:rPr>
          <w:rFonts w:ascii="Verdana" w:eastAsia="FangSong" w:hAnsi="Verdana" w:cs="Narkisim"/>
          <w:sz w:val="20"/>
          <w:szCs w:val="20"/>
        </w:rPr>
        <w:t>attualmente assegnati all’Umbria</w:t>
      </w:r>
      <w:r w:rsidR="0040758D" w:rsidRPr="00F67A81">
        <w:rPr>
          <w:rFonts w:ascii="Verdana" w:eastAsia="FangSong" w:hAnsi="Verdana" w:cs="Narkisim"/>
          <w:sz w:val="20"/>
          <w:szCs w:val="20"/>
        </w:rPr>
        <w:t xml:space="preserve">, pari a circa 300 milioni di </w:t>
      </w:r>
      <w:r w:rsidRPr="00F67A81">
        <w:rPr>
          <w:rFonts w:ascii="Verdana" w:eastAsia="FangSong" w:hAnsi="Verdana" w:cs="Narkisim"/>
          <w:sz w:val="20"/>
          <w:szCs w:val="20"/>
        </w:rPr>
        <w:t>e</w:t>
      </w:r>
      <w:r w:rsidR="0040758D" w:rsidRPr="00F67A81">
        <w:rPr>
          <w:rFonts w:ascii="Verdana" w:eastAsia="FangSong" w:hAnsi="Verdana" w:cs="Narkisim"/>
          <w:sz w:val="20"/>
          <w:szCs w:val="20"/>
        </w:rPr>
        <w:t xml:space="preserve">uro, e </w:t>
      </w:r>
      <w:r w:rsidRPr="00F67A81">
        <w:rPr>
          <w:rFonts w:ascii="Verdana" w:eastAsia="FangSong" w:hAnsi="Verdana" w:cs="Narkisim"/>
          <w:sz w:val="20"/>
          <w:szCs w:val="20"/>
        </w:rPr>
        <w:t>destinat</w:t>
      </w:r>
      <w:r w:rsidR="0040758D" w:rsidRPr="00F67A81">
        <w:rPr>
          <w:rFonts w:ascii="Verdana" w:eastAsia="FangSong" w:hAnsi="Verdana" w:cs="Narkisim"/>
          <w:sz w:val="20"/>
          <w:szCs w:val="20"/>
        </w:rPr>
        <w:t>i a opere pubbliche e beni culturali, compreso il re</w:t>
      </w:r>
      <w:r w:rsidRPr="00F67A81">
        <w:rPr>
          <w:rFonts w:ascii="Verdana" w:eastAsia="FangSong" w:hAnsi="Verdana" w:cs="Narkisim"/>
          <w:sz w:val="20"/>
          <w:szCs w:val="20"/>
        </w:rPr>
        <w:t>cupero delle chiese degli Enti ecclesiastici e r</w:t>
      </w:r>
      <w:r w:rsidR="0040758D" w:rsidRPr="00F67A81">
        <w:rPr>
          <w:rFonts w:ascii="Verdana" w:eastAsia="FangSong" w:hAnsi="Verdana" w:cs="Narkisim"/>
          <w:sz w:val="20"/>
          <w:szCs w:val="20"/>
        </w:rPr>
        <w:t>eligiosi, unitamente al nuovo programma di Edilizia Residenziale Pubblica e ai beni culturali pubblici collabenti (in disuso e/o ruderi).</w:t>
      </w:r>
    </w:p>
    <w:p w14:paraId="4074B6B4" w14:textId="77777777" w:rsidR="0011454F" w:rsidRPr="0011454F" w:rsidRDefault="0011454F" w:rsidP="0011454F">
      <w:pPr>
        <w:jc w:val="both"/>
        <w:rPr>
          <w:rFonts w:ascii="Verdana" w:eastAsia="FangSong" w:hAnsi="Verdana" w:cs="Narkisim"/>
          <w:sz w:val="16"/>
          <w:szCs w:val="16"/>
        </w:rPr>
      </w:pPr>
    </w:p>
    <w:p w14:paraId="1D7B5067" w14:textId="77777777" w:rsidR="00E43F65"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Per quanto attiene la ricostruzione privata, con l’Ordinanza del Commissario Straordinario del Governo n. 100</w:t>
      </w:r>
      <w:r w:rsidR="00D6196F" w:rsidRPr="00F67A81">
        <w:rPr>
          <w:rFonts w:ascii="Verdana" w:eastAsia="FangSong" w:hAnsi="Verdana" w:cs="Narkisim"/>
          <w:sz w:val="20"/>
          <w:szCs w:val="20"/>
        </w:rPr>
        <w:t>/</w:t>
      </w:r>
      <w:r w:rsidRPr="00F67A81">
        <w:rPr>
          <w:rFonts w:ascii="Verdana" w:eastAsia="FangSong" w:hAnsi="Verdana" w:cs="Narkisim"/>
          <w:sz w:val="20"/>
          <w:szCs w:val="20"/>
        </w:rPr>
        <w:t>2020, sono state dettate disposizioni finalizzate a definire le modalità procedimentali della semplificazione e accelerazione degli interventi edilizi della ricostruzione privata, nonché della concessione del contributo, entro Euro 600.000,00, per gli interventi di immediata riparazione per il rafforzamento locale degli edifici residenziali e produttivi che presentano danni lievi</w:t>
      </w:r>
      <w:r w:rsidR="00962638" w:rsidRPr="00F67A81">
        <w:rPr>
          <w:rFonts w:ascii="Verdana" w:eastAsia="FangSong" w:hAnsi="Verdana" w:cs="Narkisim"/>
          <w:sz w:val="20"/>
          <w:szCs w:val="20"/>
        </w:rPr>
        <w:t>;</w:t>
      </w:r>
      <w:r w:rsidRPr="00F67A81">
        <w:rPr>
          <w:rFonts w:ascii="Verdana" w:eastAsia="FangSong" w:hAnsi="Verdana" w:cs="Narkisim"/>
          <w:sz w:val="20"/>
          <w:szCs w:val="20"/>
        </w:rPr>
        <w:t xml:space="preserve"> entro Euro 2.000.000,00 per gli interventi di ripristino con miglioramento o adeguamento sismico o di nuova costruzione per le abitazioni o le attività produttive che presentano danni vari</w:t>
      </w:r>
      <w:r w:rsidR="00962638" w:rsidRPr="00F67A81">
        <w:rPr>
          <w:rFonts w:ascii="Verdana" w:eastAsia="FangSong" w:hAnsi="Verdana" w:cs="Narkisim"/>
          <w:sz w:val="20"/>
          <w:szCs w:val="20"/>
        </w:rPr>
        <w:t>;</w:t>
      </w:r>
      <w:r w:rsidRPr="00F67A81">
        <w:rPr>
          <w:rFonts w:ascii="Verdana" w:eastAsia="FangSong" w:hAnsi="Verdana" w:cs="Narkisim"/>
          <w:sz w:val="20"/>
          <w:szCs w:val="20"/>
        </w:rPr>
        <w:t xml:space="preserve"> entro Euro 7.500.000,00 per gli interventi unitari volontari o obbligatori.</w:t>
      </w:r>
    </w:p>
    <w:p w14:paraId="1EC84D92" w14:textId="77777777" w:rsidR="00E43F65" w:rsidRPr="0011454F" w:rsidRDefault="00E43F65">
      <w:pPr>
        <w:jc w:val="both"/>
        <w:rPr>
          <w:rFonts w:ascii="Verdana" w:eastAsia="FangSong" w:hAnsi="Verdana" w:cs="Narkisim"/>
          <w:sz w:val="16"/>
          <w:szCs w:val="16"/>
        </w:rPr>
      </w:pPr>
    </w:p>
    <w:p w14:paraId="77ADBB3A" w14:textId="77777777" w:rsidR="00CB72F2" w:rsidRDefault="0040758D" w:rsidP="00055457">
      <w:pPr>
        <w:jc w:val="both"/>
        <w:rPr>
          <w:rFonts w:ascii="Verdana" w:eastAsia="FangSong" w:hAnsi="Verdana" w:cs="Narkisim"/>
          <w:sz w:val="20"/>
          <w:szCs w:val="20"/>
        </w:rPr>
      </w:pPr>
      <w:r w:rsidRPr="00F67A81">
        <w:rPr>
          <w:rFonts w:ascii="Verdana" w:eastAsia="FangSong" w:hAnsi="Verdana" w:cs="Narkisim"/>
          <w:sz w:val="20"/>
          <w:szCs w:val="20"/>
        </w:rPr>
        <w:t>Per farsi trovare pronti ad accogliere le novità introdotte dal Commissario</w:t>
      </w:r>
      <w:r w:rsidR="007239DD" w:rsidRPr="00F67A81">
        <w:rPr>
          <w:rFonts w:ascii="Verdana" w:eastAsia="FangSong" w:hAnsi="Verdana" w:cs="Narkisim"/>
          <w:sz w:val="20"/>
          <w:szCs w:val="20"/>
        </w:rPr>
        <w:t xml:space="preserve"> alla ricostruzione, </w:t>
      </w:r>
      <w:r w:rsidRPr="00F67A81">
        <w:rPr>
          <w:rFonts w:ascii="Verdana" w:eastAsia="FangSong" w:hAnsi="Verdana" w:cs="Narkisim"/>
          <w:sz w:val="20"/>
          <w:szCs w:val="20"/>
        </w:rPr>
        <w:t xml:space="preserve">nel corso del 2021, </w:t>
      </w:r>
      <w:r w:rsidR="00962638" w:rsidRPr="00F67A81">
        <w:rPr>
          <w:rFonts w:ascii="Verdana" w:eastAsia="FangSong" w:hAnsi="Verdana" w:cs="Narkisim"/>
          <w:sz w:val="20"/>
          <w:szCs w:val="20"/>
        </w:rPr>
        <w:t xml:space="preserve">si procederà con la </w:t>
      </w:r>
      <w:r w:rsidRPr="00F67A81">
        <w:rPr>
          <w:rFonts w:ascii="Verdana" w:eastAsia="FangSong" w:hAnsi="Verdana" w:cs="Narkisim"/>
          <w:sz w:val="20"/>
          <w:szCs w:val="20"/>
        </w:rPr>
        <w:t>riorganizza</w:t>
      </w:r>
      <w:r w:rsidR="00962638" w:rsidRPr="00F67A81">
        <w:rPr>
          <w:rFonts w:ascii="Verdana" w:eastAsia="FangSong" w:hAnsi="Verdana" w:cs="Narkisim"/>
          <w:sz w:val="20"/>
          <w:szCs w:val="20"/>
        </w:rPr>
        <w:t>zion</w:t>
      </w:r>
      <w:r w:rsidRPr="00F67A81">
        <w:rPr>
          <w:rFonts w:ascii="Verdana" w:eastAsia="FangSong" w:hAnsi="Verdana" w:cs="Narkisim"/>
          <w:sz w:val="20"/>
          <w:szCs w:val="20"/>
        </w:rPr>
        <w:t xml:space="preserve">e </w:t>
      </w:r>
      <w:r w:rsidR="00962638" w:rsidRPr="00F67A81">
        <w:rPr>
          <w:rFonts w:ascii="Verdana" w:eastAsia="FangSong" w:hAnsi="Verdana" w:cs="Narkisim"/>
          <w:sz w:val="20"/>
          <w:szCs w:val="20"/>
        </w:rPr>
        <w:t>del</w:t>
      </w:r>
      <w:r w:rsidRPr="00F67A81">
        <w:rPr>
          <w:rFonts w:ascii="Verdana" w:eastAsia="FangSong" w:hAnsi="Verdana" w:cs="Narkisim"/>
          <w:sz w:val="20"/>
          <w:szCs w:val="20"/>
        </w:rPr>
        <w:t>l’U</w:t>
      </w:r>
      <w:r w:rsidR="00962638" w:rsidRPr="00F67A81">
        <w:rPr>
          <w:rFonts w:ascii="Verdana" w:eastAsia="FangSong" w:hAnsi="Verdana" w:cs="Narkisim"/>
          <w:sz w:val="20"/>
          <w:szCs w:val="20"/>
        </w:rPr>
        <w:t xml:space="preserve">fficio </w:t>
      </w:r>
      <w:r w:rsidRPr="00F67A81">
        <w:rPr>
          <w:rFonts w:ascii="Verdana" w:eastAsia="FangSong" w:hAnsi="Verdana" w:cs="Narkisim"/>
          <w:sz w:val="20"/>
          <w:szCs w:val="20"/>
        </w:rPr>
        <w:t>S</w:t>
      </w:r>
      <w:r w:rsidR="00962638" w:rsidRPr="00F67A81">
        <w:rPr>
          <w:rFonts w:ascii="Verdana" w:eastAsia="FangSong" w:hAnsi="Verdana" w:cs="Narkisim"/>
          <w:sz w:val="20"/>
          <w:szCs w:val="20"/>
        </w:rPr>
        <w:t xml:space="preserve">peciale per la </w:t>
      </w:r>
      <w:r w:rsidRPr="00F67A81">
        <w:rPr>
          <w:rFonts w:ascii="Verdana" w:eastAsia="FangSong" w:hAnsi="Verdana" w:cs="Narkisim"/>
          <w:sz w:val="20"/>
          <w:szCs w:val="20"/>
        </w:rPr>
        <w:t>R</w:t>
      </w:r>
      <w:r w:rsidR="00962638" w:rsidRPr="00F67A81">
        <w:rPr>
          <w:rFonts w:ascii="Verdana" w:eastAsia="FangSong" w:hAnsi="Verdana" w:cs="Narkisim"/>
          <w:sz w:val="20"/>
          <w:szCs w:val="20"/>
        </w:rPr>
        <w:t>icostruzione,</w:t>
      </w:r>
      <w:r w:rsidR="006A6E43" w:rsidRPr="00F67A81">
        <w:rPr>
          <w:rFonts w:ascii="Verdana" w:eastAsia="FangSong" w:hAnsi="Verdana" w:cs="Narkisim"/>
          <w:sz w:val="20"/>
          <w:szCs w:val="20"/>
        </w:rPr>
        <w:t xml:space="preserve"> istituendo un U</w:t>
      </w:r>
      <w:r w:rsidRPr="00F67A81">
        <w:rPr>
          <w:rFonts w:ascii="Verdana" w:eastAsia="FangSong" w:hAnsi="Verdana" w:cs="Narkisim"/>
          <w:sz w:val="20"/>
          <w:szCs w:val="20"/>
        </w:rPr>
        <w:t xml:space="preserve">fficio specializzato nei controlli a campione delle pratiche presentate in autocertificazione </w:t>
      </w:r>
      <w:r w:rsidR="007239DD" w:rsidRPr="00F67A81">
        <w:rPr>
          <w:rFonts w:ascii="Verdana" w:eastAsia="FangSong" w:hAnsi="Verdana" w:cs="Narkisim"/>
          <w:sz w:val="20"/>
          <w:szCs w:val="20"/>
        </w:rPr>
        <w:t>e</w:t>
      </w:r>
      <w:r w:rsidR="006A6E43" w:rsidRPr="00F67A81">
        <w:rPr>
          <w:rFonts w:ascii="Verdana" w:eastAsia="FangSong" w:hAnsi="Verdana" w:cs="Narkisim"/>
          <w:sz w:val="20"/>
          <w:szCs w:val="20"/>
        </w:rPr>
        <w:t xml:space="preserve"> un Ufficio g</w:t>
      </w:r>
      <w:r w:rsidRPr="00F67A81">
        <w:rPr>
          <w:rFonts w:ascii="Verdana" w:eastAsia="FangSong" w:hAnsi="Verdana" w:cs="Narkisim"/>
          <w:sz w:val="20"/>
          <w:szCs w:val="20"/>
        </w:rPr>
        <w:t>are che provvederà ad appaltare tutte le opere pubbliche finanziate con i fondi della ricostruzione. Si prevede</w:t>
      </w:r>
      <w:r w:rsidR="006A6E43" w:rsidRPr="00F67A81">
        <w:rPr>
          <w:rFonts w:ascii="Verdana" w:eastAsia="FangSong" w:hAnsi="Verdana" w:cs="Narkisim"/>
          <w:sz w:val="20"/>
          <w:szCs w:val="20"/>
        </w:rPr>
        <w:t xml:space="preserve"> inoltre</w:t>
      </w:r>
      <w:r w:rsidRPr="00F67A81">
        <w:rPr>
          <w:rFonts w:ascii="Verdana" w:eastAsia="FangSong" w:hAnsi="Verdana" w:cs="Narkisim"/>
          <w:sz w:val="20"/>
          <w:szCs w:val="20"/>
        </w:rPr>
        <w:t xml:space="preserve"> di implementare il personale addetto alle istruttorie con un n. di 25 unità lavorative. </w:t>
      </w:r>
    </w:p>
    <w:p w14:paraId="05549ED4" w14:textId="5EF48632" w:rsidR="00ED54FD" w:rsidRPr="00F67A81" w:rsidRDefault="0040758D" w:rsidP="00055457">
      <w:pPr>
        <w:jc w:val="both"/>
        <w:rPr>
          <w:rFonts w:ascii="Verdana" w:eastAsia="FangSong" w:hAnsi="Verdana" w:cs="Narkisim"/>
          <w:sz w:val="20"/>
          <w:szCs w:val="20"/>
        </w:rPr>
      </w:pPr>
      <w:r w:rsidRPr="00F67A81">
        <w:rPr>
          <w:rFonts w:ascii="Verdana" w:eastAsia="FangSong" w:hAnsi="Verdana" w:cs="Narkisim"/>
          <w:sz w:val="20"/>
          <w:szCs w:val="20"/>
        </w:rPr>
        <w:t>La priorità sarà data alle prime case e soggetti che godono del Contributo Autonoma Sistemazione e sono ancora in strutture provvisorie. Si conta di attivare nel corso del 2021 circa 1000 cantieri di ricostruzione.</w:t>
      </w:r>
      <w:r w:rsidR="00ED54FD" w:rsidRPr="00F67A81">
        <w:rPr>
          <w:rFonts w:ascii="Verdana" w:eastAsia="FangSong" w:hAnsi="Verdana" w:cs="Narkisim"/>
          <w:sz w:val="20"/>
          <w:szCs w:val="20"/>
        </w:rPr>
        <w:br w:type="page"/>
      </w:r>
    </w:p>
    <w:p w14:paraId="1A5DD4C1" w14:textId="77777777" w:rsidR="00E43F65" w:rsidRPr="00F67A81" w:rsidRDefault="00E43F65">
      <w:pPr>
        <w:jc w:val="both"/>
        <w:rPr>
          <w:rFonts w:ascii="Verdana" w:eastAsia="FangSong" w:hAnsi="Verdana" w:cs="Narkisim"/>
          <w:strike/>
          <w:sz w:val="20"/>
          <w:szCs w:val="20"/>
        </w:rPr>
      </w:pPr>
    </w:p>
    <w:p w14:paraId="1CB7AA43" w14:textId="77777777" w:rsidR="00E43F65" w:rsidRPr="003130D5" w:rsidRDefault="0040758D">
      <w:pPr>
        <w:pStyle w:val="Titolo2Paragrafo"/>
        <w:ind w:left="2410" w:hanging="992"/>
        <w:outlineLvl w:val="1"/>
        <w:rPr>
          <w:rFonts w:ascii="Verdana" w:eastAsia="FangSong" w:hAnsi="Verdana" w:cs="Narkisim"/>
          <w:b w:val="0"/>
          <w:bCs/>
          <w:caps/>
          <w:color w:val="006600"/>
          <w:w w:val="90"/>
          <w:sz w:val="32"/>
          <w:szCs w:val="32"/>
        </w:rPr>
      </w:pPr>
      <w:bookmarkStart w:id="168" w:name="_Toc43888407"/>
      <w:bookmarkStart w:id="169" w:name="_Toc497818669"/>
      <w:bookmarkStart w:id="170" w:name="_Toc58252549"/>
      <w:r w:rsidRPr="003130D5">
        <w:rPr>
          <w:rFonts w:ascii="Verdana" w:eastAsia="FangSong" w:hAnsi="Verdana" w:cs="Narkisim"/>
          <w:b w:val="0"/>
          <w:bCs/>
          <w:caps/>
          <w:color w:val="006600"/>
          <w:w w:val="90"/>
          <w:sz w:val="32"/>
          <w:szCs w:val="32"/>
        </w:rPr>
        <w:t>2.2.2.e</w:t>
      </w:r>
      <w:r w:rsidRPr="003130D5">
        <w:rPr>
          <w:rFonts w:ascii="Verdana" w:eastAsia="FangSong" w:hAnsi="Verdana" w:cs="Narkisim"/>
          <w:b w:val="0"/>
          <w:bCs/>
          <w:caps/>
          <w:color w:val="006600"/>
          <w:w w:val="90"/>
          <w:sz w:val="32"/>
          <w:szCs w:val="32"/>
        </w:rPr>
        <w:tab/>
        <w:t>Area sanità e sociale</w:t>
      </w:r>
      <w:bookmarkEnd w:id="168"/>
      <w:bookmarkEnd w:id="169"/>
      <w:bookmarkEnd w:id="170"/>
    </w:p>
    <w:p w14:paraId="4D0B7E04" w14:textId="77777777" w:rsidR="00E43F65" w:rsidRPr="00F67A81" w:rsidRDefault="00E43F65">
      <w:pPr>
        <w:jc w:val="both"/>
        <w:rPr>
          <w:rFonts w:ascii="Verdana" w:eastAsia="FangSong" w:hAnsi="Verdana" w:cs="Narkisim"/>
          <w:sz w:val="20"/>
          <w:szCs w:val="20"/>
        </w:rPr>
      </w:pPr>
    </w:p>
    <w:p w14:paraId="4CEE49B3" w14:textId="77777777" w:rsidR="007239DD" w:rsidRPr="00F67A81" w:rsidRDefault="0040758D">
      <w:pPr>
        <w:jc w:val="both"/>
        <w:rPr>
          <w:rFonts w:ascii="Verdana" w:eastAsia="FangSong" w:hAnsi="Verdana" w:cs="Narkisim"/>
          <w:sz w:val="20"/>
          <w:szCs w:val="20"/>
        </w:rPr>
      </w:pPr>
      <w:r w:rsidRPr="00F67A81">
        <w:rPr>
          <w:rFonts w:ascii="Verdana" w:eastAsia="FangSong" w:hAnsi="Verdana" w:cs="Narkisim"/>
          <w:sz w:val="20"/>
          <w:szCs w:val="20"/>
        </w:rPr>
        <w:t xml:space="preserve">Dal punto di vista della relazione con il Bilancio regionale, l’Area Sanità e Sociale è strutturata come indicato nel </w:t>
      </w:r>
      <w:r w:rsidR="007239DD" w:rsidRPr="00F67A81">
        <w:rPr>
          <w:rFonts w:ascii="Verdana" w:eastAsia="FangSong" w:hAnsi="Verdana" w:cs="Narkisim"/>
          <w:sz w:val="20"/>
          <w:szCs w:val="20"/>
        </w:rPr>
        <w:t xml:space="preserve">seguente </w:t>
      </w:r>
      <w:r w:rsidRPr="00F67A81">
        <w:rPr>
          <w:rFonts w:ascii="Verdana" w:eastAsia="FangSong" w:hAnsi="Verdana" w:cs="Narkisim"/>
          <w:sz w:val="20"/>
          <w:szCs w:val="20"/>
        </w:rPr>
        <w:t>Prospetto 6</w:t>
      </w:r>
      <w:r w:rsidR="007239DD" w:rsidRPr="00F67A81">
        <w:rPr>
          <w:rFonts w:ascii="Verdana" w:eastAsia="FangSong" w:hAnsi="Verdana" w:cs="Narkisim"/>
          <w:sz w:val="20"/>
          <w:szCs w:val="20"/>
        </w:rPr>
        <w:t>.</w:t>
      </w:r>
    </w:p>
    <w:p w14:paraId="6C8E4798" w14:textId="77777777" w:rsidR="00E43F65" w:rsidRPr="00F67A81" w:rsidRDefault="00E43F65">
      <w:pPr>
        <w:jc w:val="both"/>
        <w:rPr>
          <w:rFonts w:ascii="Verdana" w:eastAsia="FangSong" w:hAnsi="Verdana" w:cs="Narkisim"/>
          <w:sz w:val="20"/>
          <w:szCs w:val="20"/>
        </w:rPr>
      </w:pPr>
    </w:p>
    <w:p w14:paraId="295D7DD1" w14:textId="77777777" w:rsidR="00E43F65" w:rsidRPr="003130D5" w:rsidRDefault="0040758D">
      <w:pPr>
        <w:pStyle w:val="Tabella1"/>
        <w:ind w:left="1701" w:hanging="1701"/>
        <w:rPr>
          <w:rFonts w:ascii="Verdana" w:eastAsia="FangSong" w:hAnsi="Verdana"/>
          <w:b w:val="0"/>
          <w:caps/>
          <w:color w:val="006600"/>
          <w:w w:val="90"/>
          <w:sz w:val="24"/>
          <w:szCs w:val="24"/>
        </w:rPr>
      </w:pPr>
      <w:bookmarkStart w:id="171" w:name="_Toc43888408"/>
      <w:bookmarkStart w:id="172" w:name="_Toc58252550"/>
      <w:r w:rsidRPr="003130D5">
        <w:rPr>
          <w:rFonts w:ascii="Verdana" w:eastAsia="FangSong" w:hAnsi="Verdana"/>
          <w:b w:val="0"/>
          <w:caps/>
          <w:color w:val="006600"/>
          <w:w w:val="90"/>
          <w:sz w:val="24"/>
          <w:szCs w:val="24"/>
        </w:rPr>
        <w:t>Prospetto 6 –</w:t>
      </w:r>
      <w:r w:rsidR="00E94765" w:rsidRPr="003130D5">
        <w:rPr>
          <w:rFonts w:ascii="Verdana" w:eastAsia="FangSong" w:hAnsi="Verdana"/>
          <w:b w:val="0"/>
          <w:caps/>
          <w:color w:val="006600"/>
          <w:w w:val="90"/>
          <w:sz w:val="24"/>
          <w:szCs w:val="24"/>
        </w:rPr>
        <w:t xml:space="preserve"> </w:t>
      </w:r>
      <w:r w:rsidRPr="003130D5">
        <w:rPr>
          <w:rFonts w:ascii="Verdana" w:eastAsia="FangSong" w:hAnsi="Verdana"/>
          <w:b w:val="0"/>
          <w:caps/>
          <w:color w:val="006600"/>
          <w:w w:val="90"/>
          <w:sz w:val="24"/>
          <w:szCs w:val="24"/>
        </w:rPr>
        <w:t>Area sanità e sociale: missioni e programmi 202</w:t>
      </w:r>
      <w:r w:rsidR="00927FC9" w:rsidRPr="003130D5">
        <w:rPr>
          <w:rFonts w:ascii="Verdana" w:eastAsia="FangSong" w:hAnsi="Verdana"/>
          <w:b w:val="0"/>
          <w:caps/>
          <w:color w:val="006600"/>
          <w:w w:val="90"/>
          <w:sz w:val="24"/>
          <w:szCs w:val="24"/>
        </w:rPr>
        <w:t>1</w:t>
      </w:r>
      <w:bookmarkEnd w:id="171"/>
      <w:bookmarkEnd w:id="172"/>
    </w:p>
    <w:p w14:paraId="02B08E7A" w14:textId="77777777" w:rsidR="00E43F65" w:rsidRPr="00F67A81" w:rsidRDefault="0040758D">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Attività classificate in base a missioni e programmi </w:t>
      </w:r>
    </w:p>
    <w:p w14:paraId="4A567FBD" w14:textId="77777777" w:rsidR="00E4261B" w:rsidRPr="00F67A81" w:rsidRDefault="00E4261B">
      <w:pPr>
        <w:contextualSpacing/>
        <w:jc w:val="both"/>
        <w:rPr>
          <w:rFonts w:ascii="Verdana" w:eastAsia="FangSong" w:hAnsi="Verdana" w:cs="Narkisim"/>
          <w:sz w:val="20"/>
          <w:szCs w:val="20"/>
        </w:rPr>
      </w:pPr>
    </w:p>
    <w:tbl>
      <w:tblPr>
        <w:tblW w:w="9000" w:type="dxa"/>
        <w:tblCellMar>
          <w:left w:w="70" w:type="dxa"/>
          <w:right w:w="70" w:type="dxa"/>
        </w:tblCellMar>
        <w:tblLook w:val="04A0" w:firstRow="1" w:lastRow="0" w:firstColumn="1" w:lastColumn="0" w:noHBand="0" w:noVBand="1"/>
      </w:tblPr>
      <w:tblGrid>
        <w:gridCol w:w="2339"/>
        <w:gridCol w:w="6661"/>
      </w:tblGrid>
      <w:tr w:rsidR="003130D5" w:rsidRPr="003130D5" w14:paraId="105B0967" w14:textId="77777777" w:rsidTr="003130D5">
        <w:trPr>
          <w:cantSplit/>
          <w:trHeight w:val="20"/>
        </w:trPr>
        <w:tc>
          <w:tcPr>
            <w:tcW w:w="9000" w:type="dxa"/>
            <w:gridSpan w:val="2"/>
            <w:shd w:val="clear" w:color="auto" w:fill="C7E4DB" w:themeFill="accent3" w:themeFillTint="66"/>
            <w:vAlign w:val="center"/>
          </w:tcPr>
          <w:p w14:paraId="736F4FF3" w14:textId="77777777" w:rsidR="00E43F65" w:rsidRPr="003130D5" w:rsidRDefault="0040758D" w:rsidP="003A18C7">
            <w:pPr>
              <w:pStyle w:val="Titolo2Paragrafo"/>
              <w:spacing w:before="80" w:after="80"/>
              <w:ind w:left="992" w:hanging="992"/>
              <w:outlineLvl w:val="1"/>
              <w:rPr>
                <w:rFonts w:ascii="Verdana" w:eastAsia="FangSong" w:hAnsi="Verdana" w:cs="Narkisim"/>
                <w:b w:val="0"/>
                <w:bCs/>
                <w:caps/>
                <w:color w:val="006600"/>
                <w:w w:val="90"/>
                <w:sz w:val="24"/>
                <w:szCs w:val="24"/>
              </w:rPr>
            </w:pPr>
            <w:bookmarkStart w:id="173" w:name="_Toc43888409"/>
            <w:bookmarkStart w:id="174" w:name="_Toc56757653"/>
            <w:bookmarkStart w:id="175" w:name="_Toc57637460"/>
            <w:bookmarkStart w:id="176" w:name="_Toc58252551"/>
            <w:r w:rsidRPr="003130D5">
              <w:rPr>
                <w:rFonts w:ascii="Verdana" w:eastAsia="FangSong" w:hAnsi="Verdana" w:cs="Narkisim"/>
                <w:b w:val="0"/>
                <w:bCs/>
                <w:caps/>
                <w:color w:val="006600"/>
                <w:w w:val="90"/>
                <w:sz w:val="24"/>
                <w:szCs w:val="24"/>
              </w:rPr>
              <w:t>Area Sanità e sociale</w:t>
            </w:r>
            <w:bookmarkEnd w:id="173"/>
            <w:bookmarkEnd w:id="174"/>
            <w:bookmarkEnd w:id="175"/>
            <w:bookmarkEnd w:id="176"/>
          </w:p>
        </w:tc>
      </w:tr>
      <w:tr w:rsidR="00E43F65" w:rsidRPr="003130D5" w14:paraId="61C05A8D" w14:textId="77777777" w:rsidTr="004A3AFA">
        <w:trPr>
          <w:cantSplit/>
          <w:trHeight w:val="20"/>
        </w:trPr>
        <w:tc>
          <w:tcPr>
            <w:tcW w:w="2339" w:type="dxa"/>
            <w:tcBorders>
              <w:bottom w:val="single" w:sz="4" w:space="0" w:color="000000"/>
              <w:right w:val="single" w:sz="4" w:space="0" w:color="000000"/>
            </w:tcBorders>
            <w:shd w:val="clear" w:color="000000" w:fill="FFFFFF"/>
            <w:vAlign w:val="center"/>
          </w:tcPr>
          <w:p w14:paraId="0F846C18" w14:textId="77777777" w:rsidR="00E43F65" w:rsidRPr="003130D5" w:rsidRDefault="0040758D" w:rsidP="003A18C7">
            <w:pPr>
              <w:pStyle w:val="Titolo2Paragrafo"/>
              <w:spacing w:before="80" w:after="80"/>
              <w:ind w:left="992" w:hanging="992"/>
              <w:outlineLvl w:val="1"/>
              <w:rPr>
                <w:rFonts w:ascii="Verdana" w:eastAsia="FangSong" w:hAnsi="Verdana" w:cs="Narkisim"/>
                <w:b w:val="0"/>
                <w:bCs/>
                <w:caps/>
                <w:color w:val="006600"/>
                <w:w w:val="90"/>
                <w:sz w:val="24"/>
                <w:szCs w:val="24"/>
              </w:rPr>
            </w:pPr>
            <w:bookmarkStart w:id="177" w:name="_Toc56757654"/>
            <w:bookmarkStart w:id="178" w:name="_Toc57637461"/>
            <w:bookmarkStart w:id="179" w:name="_Toc58252552"/>
            <w:r w:rsidRPr="003130D5">
              <w:rPr>
                <w:rFonts w:ascii="Verdana" w:eastAsia="FangSong" w:hAnsi="Verdana" w:cs="Narkisim"/>
                <w:b w:val="0"/>
                <w:bCs/>
                <w:caps/>
                <w:color w:val="006600"/>
                <w:w w:val="90"/>
                <w:sz w:val="24"/>
                <w:szCs w:val="24"/>
              </w:rPr>
              <w:t>Missione</w:t>
            </w:r>
            <w:bookmarkEnd w:id="177"/>
            <w:bookmarkEnd w:id="178"/>
            <w:bookmarkEnd w:id="179"/>
          </w:p>
        </w:tc>
        <w:tc>
          <w:tcPr>
            <w:tcW w:w="6661" w:type="dxa"/>
            <w:tcBorders>
              <w:bottom w:val="single" w:sz="4" w:space="0" w:color="000000"/>
            </w:tcBorders>
            <w:shd w:val="clear" w:color="000000" w:fill="FFFFFF"/>
            <w:vAlign w:val="center"/>
          </w:tcPr>
          <w:p w14:paraId="6633869E" w14:textId="77777777" w:rsidR="00E43F65" w:rsidRPr="003130D5" w:rsidRDefault="0040758D" w:rsidP="003A18C7">
            <w:pPr>
              <w:pStyle w:val="Titolo2Paragrafo"/>
              <w:spacing w:before="80" w:after="80"/>
              <w:ind w:left="992" w:hanging="992"/>
              <w:outlineLvl w:val="1"/>
              <w:rPr>
                <w:rFonts w:ascii="Verdana" w:eastAsia="FangSong" w:hAnsi="Verdana" w:cs="Narkisim"/>
                <w:b w:val="0"/>
                <w:bCs/>
                <w:caps/>
                <w:color w:val="006600"/>
                <w:w w:val="90"/>
                <w:sz w:val="24"/>
                <w:szCs w:val="24"/>
              </w:rPr>
            </w:pPr>
            <w:bookmarkStart w:id="180" w:name="_Toc56757655"/>
            <w:bookmarkStart w:id="181" w:name="_Toc57637462"/>
            <w:bookmarkStart w:id="182" w:name="_Toc58252553"/>
            <w:r w:rsidRPr="003130D5">
              <w:rPr>
                <w:rFonts w:ascii="Verdana" w:eastAsia="FangSong" w:hAnsi="Verdana" w:cs="Narkisim"/>
                <w:b w:val="0"/>
                <w:bCs/>
                <w:caps/>
                <w:color w:val="006600"/>
                <w:w w:val="90"/>
                <w:sz w:val="24"/>
                <w:szCs w:val="24"/>
              </w:rPr>
              <w:t>Programma</w:t>
            </w:r>
            <w:bookmarkEnd w:id="180"/>
            <w:bookmarkEnd w:id="181"/>
            <w:bookmarkEnd w:id="182"/>
          </w:p>
        </w:tc>
      </w:tr>
      <w:tr w:rsidR="00E43F65" w:rsidRPr="00F67A81" w14:paraId="1040F2C6" w14:textId="77777777" w:rsidTr="003130D5">
        <w:trPr>
          <w:cantSplit/>
          <w:trHeight w:val="20"/>
        </w:trPr>
        <w:tc>
          <w:tcPr>
            <w:tcW w:w="2339" w:type="dxa"/>
            <w:vMerge w:val="restart"/>
            <w:tcBorders>
              <w:right w:val="single" w:sz="4" w:space="0" w:color="000000"/>
            </w:tcBorders>
            <w:shd w:val="clear" w:color="auto" w:fill="E3F1ED" w:themeFill="accent3" w:themeFillTint="33"/>
            <w:vAlign w:val="center"/>
          </w:tcPr>
          <w:p w14:paraId="2B5EB66E" w14:textId="77777777" w:rsidR="00E43F65" w:rsidRPr="00F67A81" w:rsidRDefault="0040758D" w:rsidP="003A18C7">
            <w:pPr>
              <w:spacing w:before="160" w:after="16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13</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Tutela della salute</w:t>
            </w:r>
          </w:p>
        </w:tc>
        <w:tc>
          <w:tcPr>
            <w:tcW w:w="6661" w:type="dxa"/>
            <w:tcBorders>
              <w:top w:val="single" w:sz="4" w:space="0" w:color="000000"/>
              <w:left w:val="single" w:sz="4" w:space="0" w:color="000000"/>
              <w:bottom w:val="single" w:sz="4" w:space="0" w:color="000000"/>
            </w:tcBorders>
            <w:shd w:val="clear" w:color="auto" w:fill="E3F1ED" w:themeFill="accent3" w:themeFillTint="33"/>
            <w:vAlign w:val="center"/>
          </w:tcPr>
          <w:p w14:paraId="6B896051"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1301 –</w:t>
            </w:r>
            <w:r w:rsidRPr="00F67A81">
              <w:rPr>
                <w:rFonts w:ascii="Verdana" w:eastAsia="FangSong" w:hAnsi="Verdana" w:cs="Narkisim"/>
                <w:color w:val="000000"/>
                <w:sz w:val="20"/>
                <w:szCs w:val="20"/>
              </w:rPr>
              <w:tab/>
              <w:t xml:space="preserve">Servizio sanitario regionale - finanziamento </w:t>
            </w:r>
            <w:r w:rsidR="00E4261B"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ordinario corrente per la garanzia dei LEA</w:t>
            </w:r>
          </w:p>
        </w:tc>
      </w:tr>
      <w:tr w:rsidR="00E43F65" w:rsidRPr="00F67A81" w14:paraId="72756BE7" w14:textId="77777777" w:rsidTr="003130D5">
        <w:trPr>
          <w:cantSplit/>
          <w:trHeight w:val="20"/>
        </w:trPr>
        <w:tc>
          <w:tcPr>
            <w:tcW w:w="2339" w:type="dxa"/>
            <w:vMerge/>
            <w:tcBorders>
              <w:right w:val="single" w:sz="4" w:space="0" w:color="000000"/>
            </w:tcBorders>
            <w:shd w:val="clear" w:color="auto" w:fill="E3F1ED" w:themeFill="accent3" w:themeFillTint="33"/>
            <w:vAlign w:val="center"/>
          </w:tcPr>
          <w:p w14:paraId="26AE4669"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E3F1ED" w:themeFill="accent3" w:themeFillTint="33"/>
            <w:vAlign w:val="center"/>
          </w:tcPr>
          <w:p w14:paraId="06CFF1A1"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1302 –</w:t>
            </w:r>
            <w:r w:rsidRPr="00F67A81">
              <w:rPr>
                <w:rFonts w:ascii="Verdana" w:eastAsia="FangSong" w:hAnsi="Verdana" w:cs="Narkisim"/>
                <w:color w:val="000000"/>
                <w:sz w:val="20"/>
                <w:szCs w:val="20"/>
              </w:rPr>
              <w:tab/>
              <w:t xml:space="preserve">Servizio sanitario regionale - finanziamento </w:t>
            </w:r>
            <w:r w:rsidR="00E4261B"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 xml:space="preserve">aggiuntivo corrente per livelli di assistenza </w:t>
            </w:r>
            <w:r w:rsidR="00E4261B"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superiori ai LEA</w:t>
            </w:r>
          </w:p>
        </w:tc>
      </w:tr>
      <w:tr w:rsidR="00E43F65" w:rsidRPr="00F67A81" w14:paraId="2753D608" w14:textId="77777777" w:rsidTr="003130D5">
        <w:trPr>
          <w:cantSplit/>
          <w:trHeight w:val="20"/>
        </w:trPr>
        <w:tc>
          <w:tcPr>
            <w:tcW w:w="2339" w:type="dxa"/>
            <w:vMerge/>
            <w:tcBorders>
              <w:right w:val="single" w:sz="4" w:space="0" w:color="000000"/>
            </w:tcBorders>
            <w:shd w:val="clear" w:color="auto" w:fill="E3F1ED" w:themeFill="accent3" w:themeFillTint="33"/>
            <w:vAlign w:val="center"/>
          </w:tcPr>
          <w:p w14:paraId="1DB96286"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E3F1ED" w:themeFill="accent3" w:themeFillTint="33"/>
            <w:vAlign w:val="center"/>
          </w:tcPr>
          <w:p w14:paraId="6C056DD8"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1304 –</w:t>
            </w:r>
            <w:r w:rsidRPr="00F67A81">
              <w:rPr>
                <w:rFonts w:ascii="Verdana" w:eastAsia="FangSong" w:hAnsi="Verdana" w:cs="Narkisim"/>
                <w:color w:val="000000"/>
                <w:sz w:val="20"/>
                <w:szCs w:val="20"/>
              </w:rPr>
              <w:tab/>
              <w:t xml:space="preserve">Servizio sanitario regionale ripiano </w:t>
            </w:r>
            <w:r w:rsidR="004A3AFA"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 xml:space="preserve">di disavanzi sanitari relativi ad esercizi </w:t>
            </w:r>
            <w:r w:rsidR="004A3AFA"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pregressi</w:t>
            </w:r>
          </w:p>
        </w:tc>
      </w:tr>
      <w:tr w:rsidR="00E43F65" w:rsidRPr="00F67A81" w14:paraId="7AC79AB2" w14:textId="77777777" w:rsidTr="003130D5">
        <w:trPr>
          <w:cantSplit/>
          <w:trHeight w:val="20"/>
        </w:trPr>
        <w:tc>
          <w:tcPr>
            <w:tcW w:w="2339" w:type="dxa"/>
            <w:vMerge/>
            <w:tcBorders>
              <w:right w:val="single" w:sz="4" w:space="0" w:color="000000"/>
            </w:tcBorders>
            <w:shd w:val="clear" w:color="auto" w:fill="E3F1ED" w:themeFill="accent3" w:themeFillTint="33"/>
            <w:vAlign w:val="center"/>
          </w:tcPr>
          <w:p w14:paraId="5646AD5F"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E3F1ED" w:themeFill="accent3" w:themeFillTint="33"/>
            <w:vAlign w:val="center"/>
          </w:tcPr>
          <w:p w14:paraId="707605C0"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1305 –</w:t>
            </w:r>
            <w:r w:rsidRPr="00F67A81">
              <w:rPr>
                <w:rFonts w:ascii="Verdana" w:eastAsia="FangSong" w:hAnsi="Verdana" w:cs="Narkisim"/>
                <w:color w:val="000000"/>
                <w:sz w:val="20"/>
                <w:szCs w:val="20"/>
              </w:rPr>
              <w:tab/>
              <w:t>Servizio sanitario regionale - investimenti sanitari</w:t>
            </w:r>
          </w:p>
        </w:tc>
      </w:tr>
      <w:tr w:rsidR="00E43F65" w:rsidRPr="00F67A81" w14:paraId="184EC245" w14:textId="77777777" w:rsidTr="003130D5">
        <w:trPr>
          <w:cantSplit/>
          <w:trHeight w:val="20"/>
        </w:trPr>
        <w:tc>
          <w:tcPr>
            <w:tcW w:w="2339" w:type="dxa"/>
            <w:vMerge/>
            <w:tcBorders>
              <w:right w:val="single" w:sz="4" w:space="0" w:color="000000"/>
            </w:tcBorders>
            <w:shd w:val="clear" w:color="auto" w:fill="E3F1ED" w:themeFill="accent3" w:themeFillTint="33"/>
            <w:vAlign w:val="center"/>
          </w:tcPr>
          <w:p w14:paraId="568699EC"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E3F1ED" w:themeFill="accent3" w:themeFillTint="33"/>
            <w:vAlign w:val="center"/>
          </w:tcPr>
          <w:p w14:paraId="04CBC4EF"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1307 –</w:t>
            </w:r>
            <w:r w:rsidRPr="00F67A81">
              <w:rPr>
                <w:rFonts w:ascii="Verdana" w:eastAsia="FangSong" w:hAnsi="Verdana" w:cs="Narkisim"/>
                <w:color w:val="000000"/>
                <w:sz w:val="20"/>
                <w:szCs w:val="20"/>
              </w:rPr>
              <w:tab/>
              <w:t>Ulteriori spese in materia sanitaria</w:t>
            </w:r>
          </w:p>
        </w:tc>
      </w:tr>
      <w:tr w:rsidR="00E43F65" w:rsidRPr="00F67A81" w14:paraId="09CFA813" w14:textId="77777777" w:rsidTr="003130D5">
        <w:trPr>
          <w:cantSplit/>
          <w:trHeight w:val="20"/>
        </w:trPr>
        <w:tc>
          <w:tcPr>
            <w:tcW w:w="2339" w:type="dxa"/>
            <w:vMerge w:val="restart"/>
            <w:tcBorders>
              <w:top w:val="single" w:sz="4" w:space="0" w:color="000000"/>
              <w:bottom w:val="single" w:sz="4" w:space="0" w:color="000000"/>
              <w:right w:val="single" w:sz="4" w:space="0" w:color="000000"/>
            </w:tcBorders>
            <w:shd w:val="clear" w:color="auto" w:fill="C7E4DB" w:themeFill="accent3" w:themeFillTint="66"/>
            <w:vAlign w:val="center"/>
          </w:tcPr>
          <w:p w14:paraId="207F8272" w14:textId="77777777" w:rsidR="00E43F65" w:rsidRPr="00F67A81" w:rsidRDefault="0040758D" w:rsidP="003A18C7">
            <w:pPr>
              <w:spacing w:before="160" w:after="160"/>
              <w:rPr>
                <w:rFonts w:ascii="Verdana" w:eastAsia="FangSong" w:hAnsi="Verdana" w:cs="Narkisim"/>
                <w:b/>
                <w:bCs/>
                <w:color w:val="000000"/>
                <w:sz w:val="20"/>
                <w:szCs w:val="20"/>
              </w:rPr>
            </w:pPr>
            <w:r w:rsidRPr="00F67A81">
              <w:rPr>
                <w:rFonts w:ascii="Verdana" w:eastAsia="FangSong" w:hAnsi="Verdana" w:cs="Narkisim"/>
                <w:b/>
                <w:bCs/>
                <w:color w:val="000000"/>
                <w:sz w:val="20"/>
                <w:szCs w:val="20"/>
              </w:rPr>
              <w:t>Missione 12</w:t>
            </w:r>
            <w:r w:rsidRPr="00F67A81">
              <w:rPr>
                <w:rFonts w:ascii="Verdana" w:eastAsia="FangSong" w:hAnsi="Verdana" w:cs="Narkisim"/>
                <w:iCs/>
                <w:color w:val="000000"/>
                <w:sz w:val="20"/>
                <w:szCs w:val="20"/>
              </w:rPr>
              <w:t>:</w:t>
            </w:r>
            <w:r w:rsidRPr="00F67A81">
              <w:rPr>
                <w:rFonts w:ascii="Verdana" w:eastAsia="FangSong" w:hAnsi="Verdana" w:cs="Narkisim"/>
                <w:iCs/>
                <w:color w:val="000000"/>
                <w:sz w:val="20"/>
                <w:szCs w:val="20"/>
              </w:rPr>
              <w:br/>
              <w:t>Diritti sociali, politiche sociali e famiglia</w:t>
            </w: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56BC1DCA"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1201 –</w:t>
            </w:r>
            <w:r w:rsidRPr="00F67A81">
              <w:rPr>
                <w:rFonts w:ascii="Verdana" w:eastAsia="FangSong" w:hAnsi="Verdana" w:cs="Narkisim"/>
                <w:color w:val="000000"/>
                <w:sz w:val="20"/>
                <w:szCs w:val="20"/>
              </w:rPr>
              <w:tab/>
              <w:t xml:space="preserve">Interventi per l’infanzia e i minori </w:t>
            </w:r>
            <w:r w:rsidR="004A3AFA"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e per asili nido</w:t>
            </w:r>
          </w:p>
        </w:tc>
      </w:tr>
      <w:tr w:rsidR="00E43F65" w:rsidRPr="00F67A81" w14:paraId="0F0A6C63" w14:textId="77777777" w:rsidTr="003130D5">
        <w:trPr>
          <w:cantSplit/>
          <w:trHeight w:val="20"/>
        </w:trPr>
        <w:tc>
          <w:tcPr>
            <w:tcW w:w="233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7E6FA4A2"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1C0BE2D9"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1202 –</w:t>
            </w:r>
            <w:r w:rsidRPr="00F67A81">
              <w:rPr>
                <w:rFonts w:ascii="Verdana" w:eastAsia="FangSong" w:hAnsi="Verdana" w:cs="Narkisim"/>
                <w:color w:val="000000"/>
                <w:sz w:val="20"/>
                <w:szCs w:val="20"/>
              </w:rPr>
              <w:tab/>
              <w:t>Interventi per la disabilità</w:t>
            </w:r>
          </w:p>
        </w:tc>
      </w:tr>
      <w:tr w:rsidR="00E43F65" w:rsidRPr="00F67A81" w14:paraId="388895B5" w14:textId="77777777" w:rsidTr="003130D5">
        <w:trPr>
          <w:cantSplit/>
          <w:trHeight w:val="20"/>
        </w:trPr>
        <w:tc>
          <w:tcPr>
            <w:tcW w:w="233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1DECC55E"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1F5C71DB"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1203 –</w:t>
            </w:r>
            <w:r w:rsidRPr="00F67A81">
              <w:rPr>
                <w:rFonts w:ascii="Verdana" w:eastAsia="FangSong" w:hAnsi="Verdana" w:cs="Narkisim"/>
                <w:color w:val="000000"/>
                <w:sz w:val="20"/>
                <w:szCs w:val="20"/>
              </w:rPr>
              <w:tab/>
              <w:t>Interventi per gli anziani</w:t>
            </w:r>
          </w:p>
        </w:tc>
      </w:tr>
      <w:tr w:rsidR="00E43F65" w:rsidRPr="00F67A81" w14:paraId="0DF577DD" w14:textId="77777777" w:rsidTr="003130D5">
        <w:trPr>
          <w:cantSplit/>
          <w:trHeight w:val="20"/>
        </w:trPr>
        <w:tc>
          <w:tcPr>
            <w:tcW w:w="233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6AE40E9A"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4A111F95"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1204 –</w:t>
            </w:r>
            <w:r w:rsidRPr="00F67A81">
              <w:rPr>
                <w:rFonts w:ascii="Verdana" w:eastAsia="FangSong" w:hAnsi="Verdana" w:cs="Narkisim"/>
                <w:color w:val="000000"/>
                <w:sz w:val="20"/>
                <w:szCs w:val="20"/>
              </w:rPr>
              <w:tab/>
              <w:t xml:space="preserve">Interventi per i soggetti a rischio </w:t>
            </w:r>
            <w:r w:rsidR="004A3AFA"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di esclusione</w:t>
            </w:r>
            <w:r w:rsidR="004A3AFA" w:rsidRPr="00F67A81">
              <w:rPr>
                <w:rFonts w:ascii="Verdana" w:eastAsia="FangSong" w:hAnsi="Verdana" w:cs="Narkisim"/>
                <w:color w:val="000000"/>
                <w:sz w:val="20"/>
                <w:szCs w:val="20"/>
              </w:rPr>
              <w:t xml:space="preserve"> </w:t>
            </w:r>
            <w:r w:rsidRPr="00F67A81">
              <w:rPr>
                <w:rFonts w:ascii="Verdana" w:eastAsia="FangSong" w:hAnsi="Verdana" w:cs="Narkisim"/>
                <w:color w:val="000000"/>
                <w:sz w:val="20"/>
                <w:szCs w:val="20"/>
              </w:rPr>
              <w:t>sociale</w:t>
            </w:r>
          </w:p>
        </w:tc>
      </w:tr>
      <w:tr w:rsidR="00E43F65" w:rsidRPr="00F67A81" w14:paraId="480F0319" w14:textId="77777777" w:rsidTr="003130D5">
        <w:trPr>
          <w:cantSplit/>
          <w:trHeight w:val="20"/>
        </w:trPr>
        <w:tc>
          <w:tcPr>
            <w:tcW w:w="233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1D041FDF"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42476589"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1205 –</w:t>
            </w:r>
            <w:r w:rsidRPr="00F67A81">
              <w:rPr>
                <w:rFonts w:ascii="Verdana" w:eastAsia="FangSong" w:hAnsi="Verdana" w:cs="Narkisim"/>
                <w:color w:val="000000"/>
                <w:sz w:val="20"/>
                <w:szCs w:val="20"/>
              </w:rPr>
              <w:tab/>
              <w:t>Interventi per le famiglie</w:t>
            </w:r>
          </w:p>
        </w:tc>
      </w:tr>
      <w:tr w:rsidR="00E43F65" w:rsidRPr="00F67A81" w14:paraId="00E19EAE" w14:textId="77777777" w:rsidTr="003130D5">
        <w:trPr>
          <w:cantSplit/>
          <w:trHeight w:val="20"/>
        </w:trPr>
        <w:tc>
          <w:tcPr>
            <w:tcW w:w="233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02F6B71E"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4DDBB5FE"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1207 –</w:t>
            </w:r>
            <w:r w:rsidRPr="00F67A81">
              <w:rPr>
                <w:rFonts w:ascii="Verdana" w:eastAsia="FangSong" w:hAnsi="Verdana" w:cs="Narkisim"/>
                <w:color w:val="000000"/>
                <w:sz w:val="20"/>
                <w:szCs w:val="20"/>
              </w:rPr>
              <w:tab/>
              <w:t>Programmazione e governo della rete dei servizi socio-sanitari e sociali</w:t>
            </w:r>
          </w:p>
        </w:tc>
      </w:tr>
      <w:tr w:rsidR="00E43F65" w:rsidRPr="00F67A81" w14:paraId="28204168" w14:textId="77777777" w:rsidTr="003130D5">
        <w:trPr>
          <w:cantSplit/>
          <w:trHeight w:val="20"/>
        </w:trPr>
        <w:tc>
          <w:tcPr>
            <w:tcW w:w="2339" w:type="dxa"/>
            <w:vMerge/>
            <w:tcBorders>
              <w:top w:val="single" w:sz="4" w:space="0" w:color="000000"/>
              <w:bottom w:val="single" w:sz="4" w:space="0" w:color="000000"/>
              <w:right w:val="single" w:sz="4" w:space="0" w:color="000000"/>
            </w:tcBorders>
            <w:shd w:val="clear" w:color="auto" w:fill="C7E4DB" w:themeFill="accent3" w:themeFillTint="66"/>
            <w:vAlign w:val="center"/>
          </w:tcPr>
          <w:p w14:paraId="6A9135AD"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bottom w:val="single" w:sz="4" w:space="0" w:color="000000"/>
            </w:tcBorders>
            <w:shd w:val="clear" w:color="auto" w:fill="C7E4DB" w:themeFill="accent3" w:themeFillTint="66"/>
            <w:vAlign w:val="center"/>
          </w:tcPr>
          <w:p w14:paraId="5FC51E17"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1208 –</w:t>
            </w:r>
            <w:r w:rsidRPr="00F67A81">
              <w:rPr>
                <w:rFonts w:ascii="Verdana" w:eastAsia="FangSong" w:hAnsi="Verdana" w:cs="Narkisim"/>
                <w:color w:val="000000"/>
                <w:sz w:val="20"/>
                <w:szCs w:val="20"/>
              </w:rPr>
              <w:tab/>
              <w:t>Cooperazione ed Associazionismo</w:t>
            </w:r>
          </w:p>
        </w:tc>
      </w:tr>
      <w:tr w:rsidR="00E43F65" w:rsidRPr="00F67A81" w14:paraId="1ABEDFBE" w14:textId="77777777" w:rsidTr="003130D5">
        <w:trPr>
          <w:cantSplit/>
          <w:trHeight w:val="20"/>
        </w:trPr>
        <w:tc>
          <w:tcPr>
            <w:tcW w:w="2339" w:type="dxa"/>
            <w:vMerge/>
            <w:tcBorders>
              <w:top w:val="single" w:sz="4" w:space="0" w:color="000000"/>
              <w:right w:val="single" w:sz="4" w:space="0" w:color="000000"/>
            </w:tcBorders>
            <w:shd w:val="clear" w:color="auto" w:fill="C7E4DB" w:themeFill="accent3" w:themeFillTint="66"/>
            <w:vAlign w:val="center"/>
          </w:tcPr>
          <w:p w14:paraId="7879FF94" w14:textId="77777777" w:rsidR="00E43F65" w:rsidRPr="00F67A81" w:rsidRDefault="00E43F65" w:rsidP="003A18C7">
            <w:pPr>
              <w:spacing w:before="160" w:after="160"/>
              <w:rPr>
                <w:rFonts w:ascii="Verdana" w:eastAsia="FangSong" w:hAnsi="Verdana" w:cs="Narkisim"/>
                <w:b/>
                <w:bCs/>
                <w:color w:val="000000"/>
                <w:sz w:val="20"/>
                <w:szCs w:val="20"/>
              </w:rPr>
            </w:pPr>
          </w:p>
        </w:tc>
        <w:tc>
          <w:tcPr>
            <w:tcW w:w="6661" w:type="dxa"/>
            <w:tcBorders>
              <w:top w:val="single" w:sz="4" w:space="0" w:color="000000"/>
              <w:left w:val="single" w:sz="4" w:space="0" w:color="000000"/>
            </w:tcBorders>
            <w:shd w:val="clear" w:color="auto" w:fill="C7E4DB" w:themeFill="accent3" w:themeFillTint="66"/>
            <w:vAlign w:val="center"/>
          </w:tcPr>
          <w:p w14:paraId="7B4ED7EF" w14:textId="77777777" w:rsidR="00E43F65" w:rsidRPr="00F67A81" w:rsidRDefault="0040758D" w:rsidP="003A18C7">
            <w:pPr>
              <w:tabs>
                <w:tab w:val="left" w:pos="2056"/>
              </w:tabs>
              <w:spacing w:before="160" w:after="160"/>
              <w:ind w:left="2056" w:hanging="2056"/>
              <w:rPr>
                <w:rFonts w:ascii="Verdana" w:eastAsia="FangSong" w:hAnsi="Verdana" w:cs="Narkisim"/>
                <w:color w:val="000000"/>
                <w:sz w:val="20"/>
                <w:szCs w:val="20"/>
              </w:rPr>
            </w:pPr>
            <w:r w:rsidRPr="00F67A81">
              <w:rPr>
                <w:rFonts w:ascii="Verdana" w:eastAsia="FangSong" w:hAnsi="Verdana" w:cs="Narkisim"/>
                <w:color w:val="000000"/>
                <w:sz w:val="20"/>
                <w:szCs w:val="20"/>
              </w:rPr>
              <w:t>Programma 1210 –</w:t>
            </w:r>
            <w:r w:rsidRPr="00F67A81">
              <w:rPr>
                <w:rFonts w:ascii="Verdana" w:eastAsia="FangSong" w:hAnsi="Verdana" w:cs="Narkisim"/>
                <w:color w:val="000000"/>
                <w:sz w:val="20"/>
                <w:szCs w:val="20"/>
              </w:rPr>
              <w:tab/>
              <w:t>Politica unitaria regionale per i diritti sociali</w:t>
            </w:r>
            <w:r w:rsidR="00E4261B" w:rsidRPr="00F67A81">
              <w:rPr>
                <w:rFonts w:ascii="Verdana" w:eastAsia="FangSong" w:hAnsi="Verdana" w:cs="Narkisim"/>
                <w:color w:val="000000"/>
                <w:sz w:val="20"/>
                <w:szCs w:val="20"/>
              </w:rPr>
              <w:br/>
            </w:r>
            <w:r w:rsidRPr="00F67A81">
              <w:rPr>
                <w:rFonts w:ascii="Verdana" w:eastAsia="FangSong" w:hAnsi="Verdana" w:cs="Narkisim"/>
                <w:color w:val="000000"/>
                <w:sz w:val="20"/>
                <w:szCs w:val="20"/>
              </w:rPr>
              <w:t>e la famiglia</w:t>
            </w:r>
          </w:p>
        </w:tc>
      </w:tr>
    </w:tbl>
    <w:p w14:paraId="279A2F80" w14:textId="77777777" w:rsidR="00F85166" w:rsidRPr="00F67A81" w:rsidRDefault="00F85166" w:rsidP="00F85166">
      <w:pPr>
        <w:jc w:val="both"/>
        <w:rPr>
          <w:rFonts w:ascii="Verdana" w:eastAsia="FangSong" w:hAnsi="Verdana" w:cs="Narkisim"/>
          <w:sz w:val="20"/>
          <w:szCs w:val="20"/>
        </w:rPr>
      </w:pPr>
    </w:p>
    <w:p w14:paraId="611D132C" w14:textId="77777777" w:rsidR="00F26DAC" w:rsidRPr="00F67A81" w:rsidRDefault="00F26DAC" w:rsidP="00F85166">
      <w:pPr>
        <w:jc w:val="both"/>
        <w:rPr>
          <w:rFonts w:ascii="Verdana" w:eastAsia="FangSong" w:hAnsi="Verdana" w:cs="Narkisim"/>
          <w:sz w:val="20"/>
          <w:szCs w:val="20"/>
        </w:rPr>
      </w:pPr>
    </w:p>
    <w:p w14:paraId="33755860" w14:textId="77777777" w:rsidR="00F26DAC" w:rsidRPr="003130D5" w:rsidRDefault="00F26DAC" w:rsidP="002C2C48">
      <w:pPr>
        <w:pStyle w:val="Titolo2Paragrafo"/>
        <w:spacing w:line="320" w:lineRule="exact"/>
        <w:ind w:left="3119" w:hanging="1701"/>
        <w:outlineLvl w:val="1"/>
        <w:rPr>
          <w:rFonts w:ascii="Verdana" w:eastAsia="FangSong" w:hAnsi="Verdana" w:cs="Narkisim"/>
          <w:b w:val="0"/>
          <w:bCs/>
          <w:caps/>
          <w:color w:val="006600"/>
          <w:w w:val="90"/>
          <w:sz w:val="32"/>
          <w:szCs w:val="32"/>
        </w:rPr>
      </w:pPr>
      <w:bookmarkStart w:id="183" w:name="_Toc57637463"/>
      <w:bookmarkStart w:id="184" w:name="_Toc58252554"/>
      <w:r w:rsidRPr="003130D5">
        <w:rPr>
          <w:rFonts w:ascii="Verdana" w:eastAsia="FangSong" w:hAnsi="Verdana" w:cs="Narkisim"/>
          <w:b w:val="0"/>
          <w:bCs/>
          <w:caps/>
          <w:color w:val="006600"/>
          <w:w w:val="90"/>
          <w:sz w:val="32"/>
          <w:szCs w:val="32"/>
        </w:rPr>
        <w:lastRenderedPageBreak/>
        <w:t>Missione 13:</w:t>
      </w:r>
      <w:r w:rsidR="00E94765" w:rsidRPr="003130D5">
        <w:rPr>
          <w:rFonts w:ascii="Verdana" w:eastAsia="FangSong" w:hAnsi="Verdana" w:cs="Narkisim"/>
          <w:b w:val="0"/>
          <w:bCs/>
          <w:caps/>
          <w:color w:val="006600"/>
          <w:w w:val="90"/>
          <w:sz w:val="32"/>
          <w:szCs w:val="32"/>
        </w:rPr>
        <w:t xml:space="preserve"> </w:t>
      </w:r>
      <w:r w:rsidR="00D84BEE" w:rsidRPr="003130D5">
        <w:rPr>
          <w:rFonts w:ascii="Verdana" w:eastAsia="FangSong" w:hAnsi="Verdana" w:cs="Narkisim"/>
          <w:b w:val="0"/>
          <w:bCs/>
          <w:caps/>
          <w:color w:val="006600"/>
          <w:w w:val="90"/>
          <w:sz w:val="32"/>
          <w:szCs w:val="32"/>
        </w:rPr>
        <w:t>T</w:t>
      </w:r>
      <w:r w:rsidR="00CC79C4" w:rsidRPr="003130D5">
        <w:rPr>
          <w:rFonts w:ascii="Verdana" w:eastAsia="FangSong" w:hAnsi="Verdana" w:cs="Narkisim"/>
          <w:b w:val="0"/>
          <w:bCs/>
          <w:caps/>
          <w:color w:val="006600"/>
          <w:w w:val="90"/>
          <w:sz w:val="32"/>
          <w:szCs w:val="32"/>
        </w:rPr>
        <w:t>utela della salute</w:t>
      </w:r>
      <w:bookmarkEnd w:id="183"/>
      <w:bookmarkEnd w:id="184"/>
    </w:p>
    <w:p w14:paraId="37CC291A" w14:textId="77777777" w:rsidR="00F26DAC" w:rsidRPr="00F67A81" w:rsidRDefault="00F26DAC" w:rsidP="00F85166">
      <w:pPr>
        <w:jc w:val="both"/>
        <w:rPr>
          <w:rFonts w:ascii="Verdana" w:eastAsia="FangSong" w:hAnsi="Verdana" w:cs="Narkisim"/>
          <w:sz w:val="20"/>
          <w:szCs w:val="20"/>
        </w:rPr>
      </w:pPr>
    </w:p>
    <w:p w14:paraId="2E519633"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 xml:space="preserve">Progettare la nuova sanità post </w:t>
      </w:r>
      <w:r w:rsidR="00EE6E31" w:rsidRPr="00F67A81">
        <w:rPr>
          <w:rFonts w:ascii="Verdana" w:eastAsia="FangSong" w:hAnsi="Verdana" w:cs="Narkisim"/>
          <w:sz w:val="20"/>
          <w:szCs w:val="20"/>
        </w:rPr>
        <w:t>Covid-19</w:t>
      </w:r>
      <w:r w:rsidR="00E94765" w:rsidRPr="00F67A81">
        <w:rPr>
          <w:rFonts w:ascii="Verdana" w:eastAsia="FangSong" w:hAnsi="Verdana" w:cs="Narkisim"/>
          <w:sz w:val="20"/>
          <w:szCs w:val="20"/>
        </w:rPr>
        <w:t xml:space="preserve"> </w:t>
      </w:r>
      <w:r w:rsidRPr="00F67A81">
        <w:rPr>
          <w:rFonts w:ascii="Verdana" w:eastAsia="FangSong" w:hAnsi="Verdana" w:cs="Narkisim"/>
          <w:sz w:val="20"/>
          <w:szCs w:val="20"/>
        </w:rPr>
        <w:t>è una sfida che se da un lato dovrà essere affrontata già a partire dal 2020, dall’altro impegnerà il sistema sanitario regionale anche negli anni a venire. Il mondo dopo il Covid è destinato a cambiare e l’Umbria dovrà farsi trovare pronta con un sistema più semplice – riducen</w:t>
      </w:r>
      <w:r w:rsidR="0017073B" w:rsidRPr="00F67A81">
        <w:rPr>
          <w:rFonts w:ascii="Verdana" w:eastAsia="FangSong" w:hAnsi="Verdana" w:cs="Narkisim"/>
          <w:sz w:val="20"/>
          <w:szCs w:val="20"/>
        </w:rPr>
        <w:t xml:space="preserve">do l’impatto della burocrazia – </w:t>
      </w:r>
      <w:r w:rsidRPr="00F67A81">
        <w:rPr>
          <w:rFonts w:ascii="Verdana" w:eastAsia="FangSong" w:hAnsi="Verdana" w:cs="Narkisim"/>
          <w:sz w:val="20"/>
          <w:szCs w:val="20"/>
        </w:rPr>
        <w:t xml:space="preserve">innovativo, digitale e inclusivo. </w:t>
      </w:r>
    </w:p>
    <w:p w14:paraId="0AFBEE82" w14:textId="77777777" w:rsidR="002F627B" w:rsidRPr="00F67A81" w:rsidRDefault="002F627B" w:rsidP="00F85166">
      <w:pPr>
        <w:jc w:val="both"/>
        <w:rPr>
          <w:rFonts w:ascii="Verdana" w:eastAsia="FangSong" w:hAnsi="Verdana" w:cs="Narkisim"/>
          <w:sz w:val="20"/>
          <w:szCs w:val="20"/>
        </w:rPr>
      </w:pPr>
    </w:p>
    <w:p w14:paraId="7DF9ABBE" w14:textId="77777777" w:rsidR="00F85166" w:rsidRPr="00F67A81" w:rsidRDefault="00F85166" w:rsidP="00F85166">
      <w:pPr>
        <w:jc w:val="both"/>
        <w:rPr>
          <w:rFonts w:ascii="Verdana" w:eastAsia="FangSong" w:hAnsi="Verdana" w:cs="Narkisim"/>
          <w:bCs/>
          <w:sz w:val="20"/>
          <w:szCs w:val="20"/>
        </w:rPr>
      </w:pPr>
      <w:r w:rsidRPr="00F67A81">
        <w:rPr>
          <w:rFonts w:ascii="Verdana" w:eastAsia="FangSong" w:hAnsi="Verdana" w:cs="Narkisim"/>
          <w:sz w:val="20"/>
          <w:szCs w:val="20"/>
        </w:rPr>
        <w:t>Si tratta di una sfida che coinvolge tutti gli attori del Servizio Sanitario Regionale</w:t>
      </w:r>
      <w:r w:rsidR="00884B0C" w:rsidRPr="00F67A81">
        <w:rPr>
          <w:rFonts w:ascii="Verdana" w:eastAsia="FangSong" w:hAnsi="Verdana" w:cs="Narkisim"/>
          <w:sz w:val="20"/>
          <w:szCs w:val="20"/>
        </w:rPr>
        <w:t xml:space="preserve"> (SSR)</w:t>
      </w:r>
      <w:r w:rsidR="00AD005D" w:rsidRPr="00F67A81">
        <w:rPr>
          <w:rFonts w:ascii="Verdana" w:eastAsia="FangSong" w:hAnsi="Verdana" w:cs="Narkisim"/>
          <w:sz w:val="20"/>
          <w:szCs w:val="20"/>
        </w:rPr>
        <w:t xml:space="preserve">, chiamati – </w:t>
      </w:r>
      <w:r w:rsidRPr="00F67A81">
        <w:rPr>
          <w:rFonts w:ascii="Verdana" w:eastAsia="FangSong" w:hAnsi="Verdana" w:cs="Narkisim"/>
          <w:sz w:val="20"/>
          <w:szCs w:val="20"/>
        </w:rPr>
        <w:t>ognuno nel proprio ruolo – a rendere concrete la visione e la strategia necessarie per affrontare la futura normalità, caratterizzata da variabilità e incertezza, in cui la disponibilità e la capacità di lettura e analisi dei dati sarà un vantaggio competitivo determinante nell</w:t>
      </w:r>
      <w:r w:rsidR="001100FE" w:rsidRPr="00F67A81">
        <w:rPr>
          <w:rFonts w:ascii="Verdana" w:eastAsia="FangSong" w:hAnsi="Verdana" w:cs="Narkisim"/>
          <w:sz w:val="20"/>
          <w:szCs w:val="20"/>
        </w:rPr>
        <w:t>’</w:t>
      </w:r>
      <w:r w:rsidRPr="00F67A81">
        <w:rPr>
          <w:rFonts w:ascii="Verdana" w:eastAsia="FangSong" w:hAnsi="Verdana" w:cs="Narkisim"/>
          <w:sz w:val="20"/>
          <w:szCs w:val="20"/>
        </w:rPr>
        <w:t>allocazione delle risorse e nella formulazione di risposte tempestive ed efficaci.</w:t>
      </w:r>
      <w:r w:rsidR="00A26084" w:rsidRPr="00F67A81">
        <w:rPr>
          <w:rFonts w:ascii="Verdana" w:eastAsia="FangSong" w:hAnsi="Verdana" w:cs="Narkisim"/>
          <w:sz w:val="20"/>
          <w:szCs w:val="20"/>
        </w:rPr>
        <w:t xml:space="preserve"> </w:t>
      </w:r>
      <w:r w:rsidRPr="00F67A81">
        <w:rPr>
          <w:rFonts w:ascii="Verdana" w:eastAsia="FangSong" w:hAnsi="Verdana" w:cs="Narkisim"/>
          <w:bCs/>
          <w:sz w:val="20"/>
          <w:szCs w:val="20"/>
        </w:rPr>
        <w:t>Probabilmente,</w:t>
      </w:r>
      <w:r w:rsidR="00E4261B" w:rsidRPr="00F67A81">
        <w:rPr>
          <w:rFonts w:ascii="Verdana" w:eastAsia="FangSong" w:hAnsi="Verdana" w:cs="Narkisim"/>
          <w:bCs/>
          <w:sz w:val="20"/>
          <w:szCs w:val="20"/>
        </w:rPr>
        <w:t xml:space="preserve"> </w:t>
      </w:r>
      <w:r w:rsidRPr="00F67A81">
        <w:rPr>
          <w:rFonts w:ascii="Verdana" w:eastAsia="FangSong" w:hAnsi="Verdana" w:cs="Narkisim"/>
          <w:bCs/>
          <w:sz w:val="20"/>
          <w:szCs w:val="20"/>
        </w:rPr>
        <w:t xml:space="preserve">nel corso del 2021, la Regione potrà contare su consistenti risorse finanziarie per il sistema sanitario provenienti dal </w:t>
      </w:r>
      <w:r w:rsidRPr="00F67A81">
        <w:rPr>
          <w:rFonts w:ascii="Verdana" w:eastAsia="FangSong" w:hAnsi="Verdana" w:cs="Narkisim"/>
          <w:bCs/>
          <w:i/>
          <w:sz w:val="20"/>
          <w:szCs w:val="20"/>
        </w:rPr>
        <w:t>Recovery Fund</w:t>
      </w:r>
      <w:r w:rsidRPr="00F67A81">
        <w:rPr>
          <w:rFonts w:ascii="Verdana" w:eastAsia="FangSong" w:hAnsi="Verdana" w:cs="Narkisim"/>
          <w:bCs/>
          <w:sz w:val="20"/>
          <w:szCs w:val="20"/>
        </w:rPr>
        <w:t>: occorre un’importante capacità programmatoria che consenta di investire tali disponibilità in maniera efficiente ed efficace e coerente con le strategie politiche di legislatura.</w:t>
      </w:r>
    </w:p>
    <w:p w14:paraId="6E3E92E7" w14:textId="77777777" w:rsidR="00F85166" w:rsidRPr="00F67A81" w:rsidRDefault="00F85166" w:rsidP="00F85166">
      <w:pPr>
        <w:jc w:val="both"/>
        <w:rPr>
          <w:rFonts w:ascii="Verdana" w:eastAsia="FangSong" w:hAnsi="Verdana" w:cs="Narkisim"/>
          <w:bCs/>
          <w:sz w:val="20"/>
          <w:szCs w:val="20"/>
        </w:rPr>
      </w:pPr>
    </w:p>
    <w:p w14:paraId="7196A3EC"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 xml:space="preserve">Questa pandemia ha reso ancora più evidente la necessità di guardare alla salute come obiettivo prioritario per la comunità e per le singole persone, in una dinamica fortemente integrata con il benessere economico e la qualità dell’ambiente e – in particolare per l’Umbria – con una particolare attenzione all’invecchiamento della popolazione e alla connessa crescita della cronicità e della disabilità. Ciò rafforza l’esigenza di strutture di </w:t>
      </w:r>
      <w:r w:rsidRPr="00F67A81">
        <w:rPr>
          <w:rFonts w:ascii="Verdana" w:eastAsia="FangSong" w:hAnsi="Verdana" w:cs="Narkisim"/>
          <w:i/>
          <w:sz w:val="20"/>
          <w:szCs w:val="20"/>
        </w:rPr>
        <w:t>long-term care</w:t>
      </w:r>
      <w:r w:rsidRPr="00F67A81">
        <w:rPr>
          <w:rFonts w:ascii="Verdana" w:eastAsia="FangSong" w:hAnsi="Verdana" w:cs="Narkisim"/>
          <w:sz w:val="20"/>
          <w:szCs w:val="20"/>
        </w:rPr>
        <w:t>, cioè di spazi in cui garantire la protezione dei soggetti più fragili.</w:t>
      </w:r>
    </w:p>
    <w:p w14:paraId="3B1B8640" w14:textId="77777777" w:rsidR="00321CD3" w:rsidRPr="00F67A81" w:rsidRDefault="00321CD3" w:rsidP="00F85166">
      <w:pPr>
        <w:jc w:val="both"/>
        <w:rPr>
          <w:rFonts w:ascii="Verdana" w:eastAsia="FangSong" w:hAnsi="Verdana" w:cs="Narkisim"/>
          <w:sz w:val="20"/>
          <w:szCs w:val="20"/>
        </w:rPr>
      </w:pPr>
    </w:p>
    <w:p w14:paraId="29FA2649"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 xml:space="preserve">Affrontare invecchiamento, disabilità e cronicità in un’ottica integrata di </w:t>
      </w:r>
      <w:r w:rsidRPr="00F67A81">
        <w:rPr>
          <w:rFonts w:ascii="Verdana" w:eastAsia="FangSong" w:hAnsi="Verdana" w:cs="Narkisim"/>
          <w:i/>
          <w:sz w:val="20"/>
          <w:szCs w:val="20"/>
        </w:rPr>
        <w:t>welfare</w:t>
      </w:r>
      <w:r w:rsidRPr="00F67A81">
        <w:rPr>
          <w:rFonts w:ascii="Verdana" w:eastAsia="FangSong" w:hAnsi="Verdana" w:cs="Narkisim"/>
          <w:sz w:val="20"/>
          <w:szCs w:val="20"/>
        </w:rPr>
        <w:t>, prevenzione e cura</w:t>
      </w:r>
      <w:r w:rsidR="00E4261B" w:rsidRPr="00F67A81">
        <w:rPr>
          <w:rFonts w:ascii="Verdana" w:eastAsia="FangSong" w:hAnsi="Verdana" w:cs="Narkisim"/>
          <w:sz w:val="20"/>
          <w:szCs w:val="20"/>
        </w:rPr>
        <w:t xml:space="preserve"> </w:t>
      </w:r>
      <w:r w:rsidRPr="00F67A81">
        <w:rPr>
          <w:rFonts w:ascii="Verdana" w:eastAsia="FangSong" w:hAnsi="Verdana" w:cs="Narkisim"/>
          <w:sz w:val="20"/>
          <w:szCs w:val="20"/>
        </w:rPr>
        <w:t>richiede di superare il modello di assistenza attuale tutto incentrato sulle prestazioni sanitarie</w:t>
      </w:r>
      <w:r w:rsidR="00884B0C" w:rsidRPr="00F67A81">
        <w:rPr>
          <w:rFonts w:ascii="Verdana" w:eastAsia="FangSong" w:hAnsi="Verdana" w:cs="Narkisim"/>
          <w:sz w:val="20"/>
          <w:szCs w:val="20"/>
        </w:rPr>
        <w:t xml:space="preserve">, per dare attuazione a </w:t>
      </w:r>
      <w:r w:rsidRPr="00F67A81">
        <w:rPr>
          <w:rFonts w:ascii="Verdana" w:eastAsia="FangSong" w:hAnsi="Verdana" w:cs="Narkisim"/>
          <w:sz w:val="20"/>
          <w:szCs w:val="20"/>
        </w:rPr>
        <w:t>un</w:t>
      </w:r>
      <w:r w:rsidR="00884B0C" w:rsidRPr="00F67A81">
        <w:rPr>
          <w:rFonts w:ascii="Verdana" w:eastAsia="FangSong" w:hAnsi="Verdana" w:cs="Narkisim"/>
          <w:sz w:val="20"/>
          <w:szCs w:val="20"/>
        </w:rPr>
        <w:t xml:space="preserve"> nuovo modo di </w:t>
      </w:r>
      <w:r w:rsidRPr="00F67A81">
        <w:rPr>
          <w:rFonts w:ascii="Verdana" w:eastAsia="FangSong" w:hAnsi="Verdana" w:cs="Narkisim"/>
          <w:sz w:val="20"/>
          <w:szCs w:val="20"/>
        </w:rPr>
        <w:t xml:space="preserve">costruire salute </w:t>
      </w:r>
      <w:r w:rsidR="00884B0C" w:rsidRPr="00F67A81">
        <w:rPr>
          <w:rFonts w:ascii="Verdana" w:eastAsia="FangSong" w:hAnsi="Verdana" w:cs="Narkisim"/>
          <w:sz w:val="20"/>
          <w:szCs w:val="20"/>
        </w:rPr>
        <w:t xml:space="preserve">che integri le prestazioni sulla </w:t>
      </w:r>
      <w:r w:rsidRPr="00F67A81">
        <w:rPr>
          <w:rFonts w:ascii="Verdana" w:eastAsia="FangSong" w:hAnsi="Verdana" w:cs="Narkisim"/>
          <w:sz w:val="20"/>
          <w:szCs w:val="20"/>
        </w:rPr>
        <w:t>bas</w:t>
      </w:r>
      <w:r w:rsidR="00884B0C" w:rsidRPr="00F67A81">
        <w:rPr>
          <w:rFonts w:ascii="Verdana" w:eastAsia="FangSong" w:hAnsi="Verdana" w:cs="Narkisim"/>
          <w:sz w:val="20"/>
          <w:szCs w:val="20"/>
        </w:rPr>
        <w:t xml:space="preserve">e della </w:t>
      </w:r>
      <w:r w:rsidRPr="00F67A81">
        <w:rPr>
          <w:rFonts w:ascii="Verdana" w:eastAsia="FangSong" w:hAnsi="Verdana" w:cs="Narkisim"/>
          <w:sz w:val="20"/>
          <w:szCs w:val="20"/>
        </w:rPr>
        <w:t xml:space="preserve">conoscenza dei bisogni sociali e </w:t>
      </w:r>
      <w:r w:rsidR="00884B0C" w:rsidRPr="00F67A81">
        <w:rPr>
          <w:rFonts w:ascii="Verdana" w:eastAsia="FangSong" w:hAnsi="Verdana" w:cs="Narkisim"/>
          <w:sz w:val="20"/>
          <w:szCs w:val="20"/>
        </w:rPr>
        <w:t>della</w:t>
      </w:r>
      <w:r w:rsidRPr="00F67A81">
        <w:rPr>
          <w:rFonts w:ascii="Verdana" w:eastAsia="FangSong" w:hAnsi="Verdana" w:cs="Narkisim"/>
          <w:sz w:val="20"/>
          <w:szCs w:val="20"/>
        </w:rPr>
        <w:t xml:space="preserve"> misurazione dell’impatto degli interventi messi in campo</w:t>
      </w:r>
      <w:r w:rsidR="00884B0C" w:rsidRPr="00F67A81">
        <w:rPr>
          <w:rFonts w:ascii="Verdana" w:eastAsia="FangSong" w:hAnsi="Verdana" w:cs="Narkisim"/>
          <w:sz w:val="20"/>
          <w:szCs w:val="20"/>
        </w:rPr>
        <w:t>.</w:t>
      </w:r>
    </w:p>
    <w:p w14:paraId="7C9B7A9C" w14:textId="77777777" w:rsidR="00F85166" w:rsidRPr="00F67A81" w:rsidRDefault="00F85166" w:rsidP="000E3E82">
      <w:pPr>
        <w:jc w:val="both"/>
        <w:rPr>
          <w:rFonts w:ascii="Verdana" w:eastAsia="FangSong" w:hAnsi="Verdana" w:cs="Narkisim"/>
          <w:sz w:val="20"/>
          <w:szCs w:val="20"/>
        </w:rPr>
      </w:pPr>
      <w:r w:rsidRPr="00F67A81">
        <w:rPr>
          <w:rFonts w:ascii="Verdana" w:eastAsia="FangSong" w:hAnsi="Verdana" w:cs="Narkisim"/>
          <w:sz w:val="20"/>
          <w:szCs w:val="20"/>
        </w:rPr>
        <w:t>Nel considerare la salute come obiettivo generale per la comunità e per le persone, occorre perseguire i seguenti Obiettivi Strategici:</w:t>
      </w:r>
    </w:p>
    <w:p w14:paraId="73BBA66F" w14:textId="77777777" w:rsidR="00F85166" w:rsidRPr="00F67A81" w:rsidRDefault="00F85166" w:rsidP="002C514E">
      <w:pPr>
        <w:pStyle w:val="Paragrafoelenco"/>
        <w:numPr>
          <w:ilvl w:val="1"/>
          <w:numId w:val="43"/>
        </w:numPr>
        <w:ind w:left="900" w:right="565"/>
        <w:jc w:val="both"/>
        <w:rPr>
          <w:rFonts w:ascii="Verdana" w:eastAsia="FangSong" w:hAnsi="Verdana" w:cs="Narkisim"/>
          <w:sz w:val="20"/>
          <w:szCs w:val="20"/>
        </w:rPr>
      </w:pPr>
      <w:r w:rsidRPr="00F67A81">
        <w:rPr>
          <w:rFonts w:ascii="Verdana" w:eastAsia="FangSong" w:hAnsi="Verdana" w:cs="Narkisim"/>
          <w:sz w:val="20"/>
          <w:szCs w:val="20"/>
        </w:rPr>
        <w:t>rilanciare la sanità, riprogettando i servizi ed efficientando la macchina organizzativa;</w:t>
      </w:r>
    </w:p>
    <w:p w14:paraId="00ECE298" w14:textId="77777777" w:rsidR="00F85166" w:rsidRPr="00F67A81" w:rsidRDefault="00F85166" w:rsidP="002C514E">
      <w:pPr>
        <w:pStyle w:val="Paragrafoelenco"/>
        <w:numPr>
          <w:ilvl w:val="1"/>
          <w:numId w:val="43"/>
        </w:numPr>
        <w:ind w:left="900" w:right="565"/>
        <w:jc w:val="both"/>
        <w:rPr>
          <w:rFonts w:ascii="Verdana" w:eastAsia="FangSong" w:hAnsi="Verdana" w:cs="Narkisim"/>
          <w:sz w:val="20"/>
          <w:szCs w:val="20"/>
        </w:rPr>
      </w:pPr>
      <w:r w:rsidRPr="00F67A81">
        <w:rPr>
          <w:rFonts w:ascii="Verdana" w:eastAsia="FangSong" w:hAnsi="Verdana" w:cs="Narkisim"/>
          <w:sz w:val="20"/>
          <w:szCs w:val="20"/>
        </w:rPr>
        <w:t xml:space="preserve">ripartire dalla sanità pubblica territoriale e riorganizzare l’assistenza ospedaliera; </w:t>
      </w:r>
    </w:p>
    <w:p w14:paraId="1ABD94D9" w14:textId="77777777" w:rsidR="00F85166" w:rsidRPr="00F67A81" w:rsidRDefault="001A212B" w:rsidP="002C514E">
      <w:pPr>
        <w:pStyle w:val="Paragrafoelenco"/>
        <w:numPr>
          <w:ilvl w:val="1"/>
          <w:numId w:val="43"/>
        </w:numPr>
        <w:ind w:left="900" w:right="565"/>
        <w:jc w:val="both"/>
        <w:rPr>
          <w:rFonts w:ascii="Verdana" w:eastAsia="FangSong" w:hAnsi="Verdana" w:cs="Narkisim"/>
          <w:sz w:val="20"/>
          <w:szCs w:val="20"/>
        </w:rPr>
      </w:pPr>
      <w:r w:rsidRPr="00F67A81">
        <w:rPr>
          <w:rFonts w:ascii="Verdana" w:eastAsia="FangSong" w:hAnsi="Verdana" w:cs="Narkisim"/>
          <w:sz w:val="20"/>
          <w:szCs w:val="20"/>
        </w:rPr>
        <w:t>potenziare la Prevenzione;</w:t>
      </w:r>
    </w:p>
    <w:p w14:paraId="76040213" w14:textId="77777777" w:rsidR="00F85166" w:rsidRPr="00F67A81" w:rsidRDefault="00F85166" w:rsidP="002C514E">
      <w:pPr>
        <w:pStyle w:val="Paragrafoelenco"/>
        <w:numPr>
          <w:ilvl w:val="1"/>
          <w:numId w:val="43"/>
        </w:numPr>
        <w:ind w:left="900" w:right="565"/>
        <w:jc w:val="both"/>
        <w:rPr>
          <w:rFonts w:ascii="Verdana" w:eastAsia="FangSong" w:hAnsi="Verdana" w:cs="Narkisim"/>
          <w:sz w:val="20"/>
          <w:szCs w:val="20"/>
        </w:rPr>
      </w:pPr>
      <w:r w:rsidRPr="00F67A81">
        <w:rPr>
          <w:rFonts w:ascii="Verdana" w:eastAsia="FangSong" w:hAnsi="Verdana" w:cs="Narkisim"/>
          <w:sz w:val="20"/>
          <w:szCs w:val="20"/>
        </w:rPr>
        <w:t>favorire l’utilizzo della tecnologia in sanità.</w:t>
      </w:r>
    </w:p>
    <w:p w14:paraId="12D095EB" w14:textId="77777777" w:rsidR="00F92405" w:rsidRPr="00F67A81" w:rsidRDefault="00F92405" w:rsidP="00F85166">
      <w:pPr>
        <w:jc w:val="both"/>
        <w:rPr>
          <w:rFonts w:ascii="Verdana" w:eastAsia="FangSong" w:hAnsi="Verdana" w:cs="Narkisim"/>
          <w:sz w:val="20"/>
          <w:szCs w:val="20"/>
        </w:rPr>
      </w:pPr>
    </w:p>
    <w:p w14:paraId="67140FBE" w14:textId="77777777" w:rsidR="00ED54FD" w:rsidRPr="00F67A81" w:rsidRDefault="00ED54FD" w:rsidP="00F85166">
      <w:pPr>
        <w:jc w:val="both"/>
        <w:rPr>
          <w:rFonts w:ascii="Verdana" w:eastAsia="FangSong" w:hAnsi="Verdana" w:cs="Narkisim"/>
          <w:sz w:val="20"/>
          <w:szCs w:val="20"/>
        </w:rPr>
      </w:pPr>
    </w:p>
    <w:p w14:paraId="07ACCEC8" w14:textId="77777777" w:rsidR="00F85166" w:rsidRPr="003130D5" w:rsidRDefault="00F85166"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OBIETTIVO</w:t>
      </w:r>
      <w:r w:rsidR="002C2C48" w:rsidRPr="003130D5">
        <w:rPr>
          <w:rFonts w:ascii="Verdana" w:eastAsia="FangSong" w:hAnsi="Verdana" w:cs="Narkisim"/>
          <w:bCs/>
          <w:caps/>
          <w:color w:val="006600"/>
          <w:w w:val="90"/>
        </w:rPr>
        <w:t xml:space="preserve"> </w:t>
      </w:r>
      <w:r w:rsidRPr="003130D5">
        <w:rPr>
          <w:rFonts w:ascii="Verdana" w:eastAsia="FangSong" w:hAnsi="Verdana" w:cs="Narkisim"/>
          <w:bCs/>
          <w:caps/>
          <w:color w:val="006600"/>
          <w:w w:val="90"/>
        </w:rPr>
        <w:t xml:space="preserve">STRATEGICO 1: Rilanciare la sanità riorganizzando i servizi ed efficientando la macchina organizzativa, puntando su sistemi di monitoraggio, </w:t>
      </w:r>
      <w:r w:rsidR="00003243"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valutazione dell’appropriatezza </w:t>
      </w:r>
      <w:r w:rsidR="00003243" w:rsidRPr="003130D5">
        <w:rPr>
          <w:rFonts w:ascii="Verdana" w:eastAsia="FangSong" w:hAnsi="Verdana" w:cs="Narkisim"/>
          <w:bCs/>
          <w:caps/>
          <w:color w:val="006600"/>
          <w:w w:val="90"/>
        </w:rPr>
        <w:br/>
      </w:r>
      <w:r w:rsidRPr="003130D5">
        <w:rPr>
          <w:rFonts w:ascii="Verdana" w:eastAsia="FangSong" w:hAnsi="Verdana" w:cs="Narkisim"/>
          <w:bCs/>
          <w:caps/>
          <w:color w:val="006600"/>
          <w:w w:val="90"/>
        </w:rPr>
        <w:t>e qualità dei servizi offerti.</w:t>
      </w:r>
    </w:p>
    <w:p w14:paraId="0B859192" w14:textId="77777777" w:rsidR="00F85166" w:rsidRPr="00F67A81" w:rsidRDefault="00884B0C" w:rsidP="000E3E82">
      <w:pPr>
        <w:jc w:val="both"/>
        <w:rPr>
          <w:rFonts w:ascii="Verdana" w:eastAsia="FangSong" w:hAnsi="Verdana" w:cs="Narkisim"/>
          <w:sz w:val="20"/>
          <w:szCs w:val="20"/>
        </w:rPr>
      </w:pPr>
      <w:r w:rsidRPr="00F67A81">
        <w:rPr>
          <w:rFonts w:ascii="Verdana" w:eastAsia="FangSong" w:hAnsi="Verdana" w:cs="Narkisim"/>
          <w:sz w:val="20"/>
          <w:szCs w:val="20"/>
        </w:rPr>
        <w:t xml:space="preserve">Il </w:t>
      </w:r>
      <w:r w:rsidR="00F85166" w:rsidRPr="00F67A81">
        <w:rPr>
          <w:rFonts w:ascii="Verdana" w:eastAsia="FangSong" w:hAnsi="Verdana" w:cs="Narkisim"/>
          <w:sz w:val="20"/>
          <w:szCs w:val="20"/>
        </w:rPr>
        <w:t xml:space="preserve">rilancio della sanità </w:t>
      </w:r>
      <w:r w:rsidRPr="00F67A81">
        <w:rPr>
          <w:rFonts w:ascii="Verdana" w:eastAsia="FangSong" w:hAnsi="Verdana" w:cs="Narkisim"/>
          <w:sz w:val="20"/>
          <w:szCs w:val="20"/>
        </w:rPr>
        <w:t>richiede</w:t>
      </w:r>
      <w:r w:rsidR="00F85166" w:rsidRPr="00F67A81">
        <w:rPr>
          <w:rFonts w:ascii="Verdana" w:eastAsia="FangSong" w:hAnsi="Verdana" w:cs="Narkisim"/>
          <w:sz w:val="20"/>
          <w:szCs w:val="20"/>
        </w:rPr>
        <w:t xml:space="preserve"> il pieno esercizio, da parte della Regione, delle </w:t>
      </w:r>
      <w:r w:rsidR="00F85166" w:rsidRPr="00CB72F2">
        <w:rPr>
          <w:rFonts w:ascii="Verdana" w:eastAsia="FangSong" w:hAnsi="Verdana" w:cs="Narkisim"/>
          <w:b/>
          <w:color w:val="006600"/>
          <w:sz w:val="20"/>
          <w:szCs w:val="20"/>
        </w:rPr>
        <w:t>funzioni di governo delle politiche inerenti al personale</w:t>
      </w:r>
      <w:r w:rsidR="00F85166" w:rsidRPr="00CB72F2">
        <w:rPr>
          <w:rFonts w:ascii="Verdana" w:eastAsia="FangSong" w:hAnsi="Verdana" w:cs="Narkisim"/>
          <w:color w:val="006600"/>
          <w:sz w:val="20"/>
          <w:szCs w:val="20"/>
        </w:rPr>
        <w:t xml:space="preserve"> </w:t>
      </w:r>
      <w:r w:rsidR="00F85166" w:rsidRPr="00F67A81">
        <w:rPr>
          <w:rFonts w:ascii="Verdana" w:eastAsia="FangSong" w:hAnsi="Verdana" w:cs="Narkisim"/>
          <w:sz w:val="20"/>
          <w:szCs w:val="20"/>
        </w:rPr>
        <w:t xml:space="preserve">del SSR, che </w:t>
      </w:r>
      <w:r w:rsidRPr="00F67A81">
        <w:rPr>
          <w:rFonts w:ascii="Verdana" w:eastAsia="FangSong" w:hAnsi="Verdana" w:cs="Narkisim"/>
          <w:sz w:val="20"/>
          <w:szCs w:val="20"/>
        </w:rPr>
        <w:t xml:space="preserve">nel corso del 2021 saranno </w:t>
      </w:r>
      <w:r w:rsidR="00F85166" w:rsidRPr="00F67A81">
        <w:rPr>
          <w:rFonts w:ascii="Verdana" w:eastAsia="FangSong" w:hAnsi="Verdana" w:cs="Narkisim"/>
          <w:sz w:val="20"/>
          <w:szCs w:val="20"/>
        </w:rPr>
        <w:t>realizzate mediante:</w:t>
      </w:r>
    </w:p>
    <w:p w14:paraId="1E2E4962" w14:textId="77777777" w:rsidR="00F85166" w:rsidRPr="00F67A81" w:rsidRDefault="007C0656" w:rsidP="002C514E">
      <w:pPr>
        <w:pStyle w:val="Paragrafoelenco"/>
        <w:numPr>
          <w:ilvl w:val="0"/>
          <w:numId w:val="44"/>
        </w:numPr>
        <w:spacing w:after="120"/>
        <w:jc w:val="both"/>
        <w:rPr>
          <w:rFonts w:ascii="Verdana" w:eastAsia="FangSong" w:hAnsi="Verdana" w:cs="Narkisim"/>
          <w:sz w:val="20"/>
          <w:szCs w:val="20"/>
        </w:rPr>
      </w:pPr>
      <w:r w:rsidRPr="00CB72F2">
        <w:rPr>
          <w:rFonts w:ascii="Verdana" w:eastAsia="FangSong" w:hAnsi="Verdana" w:cs="Narkisim"/>
          <w:b/>
          <w:color w:val="006600"/>
          <w:sz w:val="20"/>
          <w:szCs w:val="20"/>
        </w:rPr>
        <w:t>r</w:t>
      </w:r>
      <w:r w:rsidR="00F85166" w:rsidRPr="00CB72F2">
        <w:rPr>
          <w:rFonts w:ascii="Verdana" w:eastAsia="FangSong" w:hAnsi="Verdana" w:cs="Narkisim"/>
          <w:b/>
          <w:color w:val="006600"/>
          <w:sz w:val="20"/>
          <w:szCs w:val="20"/>
        </w:rPr>
        <w:t>iorganizzazione della Direzione regionale</w:t>
      </w:r>
      <w:r w:rsidR="00F85166" w:rsidRPr="00CB72F2">
        <w:rPr>
          <w:rFonts w:ascii="Verdana" w:eastAsia="FangSong" w:hAnsi="Verdana" w:cs="Narkisim"/>
          <w:color w:val="006600"/>
          <w:sz w:val="20"/>
          <w:szCs w:val="20"/>
        </w:rPr>
        <w:t xml:space="preserve">, </w:t>
      </w:r>
      <w:r w:rsidR="00F85166" w:rsidRPr="00F67A81">
        <w:rPr>
          <w:rFonts w:ascii="Verdana" w:eastAsia="FangSong" w:hAnsi="Verdana" w:cs="Narkisim"/>
          <w:sz w:val="20"/>
          <w:szCs w:val="20"/>
        </w:rPr>
        <w:t>con particolare riguardo al potenziamento degli organici che si sono costantemente ridotti negli ultimi 10 anni senza che siano state messe in atto efficaci politiche di reintegrazione del personale e investimento nella struttura organizzativa, non solo in termini quantitativi, ma anche, e soprattutto, in termini di professionalità e competenze, nonché dell’assetto aziendale degli enti del SSR;</w:t>
      </w:r>
    </w:p>
    <w:p w14:paraId="70C2090B" w14:textId="77777777" w:rsidR="00F85166" w:rsidRPr="00F67A81" w:rsidRDefault="007C0656" w:rsidP="002C514E">
      <w:pPr>
        <w:pStyle w:val="Paragrafoelenco"/>
        <w:numPr>
          <w:ilvl w:val="0"/>
          <w:numId w:val="44"/>
        </w:numPr>
        <w:spacing w:after="120"/>
        <w:jc w:val="both"/>
        <w:rPr>
          <w:rFonts w:ascii="Verdana" w:eastAsia="FangSong" w:hAnsi="Verdana" w:cs="Narkisim"/>
          <w:sz w:val="20"/>
          <w:szCs w:val="20"/>
        </w:rPr>
      </w:pPr>
      <w:r w:rsidRPr="00CB72F2">
        <w:rPr>
          <w:rFonts w:ascii="Verdana" w:eastAsia="FangSong" w:hAnsi="Verdana" w:cs="Narkisim"/>
          <w:b/>
          <w:color w:val="006600"/>
          <w:sz w:val="20"/>
          <w:szCs w:val="20"/>
        </w:rPr>
        <w:lastRenderedPageBreak/>
        <w:t>s</w:t>
      </w:r>
      <w:r w:rsidR="00D15B9B" w:rsidRPr="00CB72F2">
        <w:rPr>
          <w:rFonts w:ascii="Verdana" w:eastAsia="FangSong" w:hAnsi="Verdana" w:cs="Narkisim"/>
          <w:b/>
          <w:color w:val="006600"/>
          <w:sz w:val="20"/>
          <w:szCs w:val="20"/>
        </w:rPr>
        <w:t>viluppo del concetto di Holding regionale della sanità</w:t>
      </w:r>
      <w:r w:rsidR="00D15B9B" w:rsidRPr="00CB72F2">
        <w:rPr>
          <w:rFonts w:ascii="Verdana" w:eastAsia="FangSong" w:hAnsi="Verdana" w:cs="Narkisim"/>
          <w:color w:val="006600"/>
          <w:sz w:val="20"/>
          <w:szCs w:val="20"/>
        </w:rPr>
        <w:t xml:space="preserve"> </w:t>
      </w:r>
      <w:r w:rsidR="00D15B9B" w:rsidRPr="00F67A81">
        <w:rPr>
          <w:rFonts w:ascii="Verdana" w:eastAsia="FangSong" w:hAnsi="Verdana" w:cs="Narkisim"/>
          <w:sz w:val="20"/>
          <w:szCs w:val="20"/>
        </w:rPr>
        <w:t xml:space="preserve">attraverso un percorso che – nella logica della </w:t>
      </w:r>
      <w:r w:rsidR="00D15B9B" w:rsidRPr="00F67A81">
        <w:rPr>
          <w:rFonts w:ascii="Verdana" w:eastAsia="FangSong" w:hAnsi="Verdana" w:cs="Narkisim"/>
          <w:i/>
          <w:sz w:val="20"/>
          <w:szCs w:val="20"/>
        </w:rPr>
        <w:t>holding</w:t>
      </w:r>
      <w:r w:rsidR="00D15B9B" w:rsidRPr="00F67A81">
        <w:rPr>
          <w:rFonts w:ascii="Verdana" w:eastAsia="FangSong" w:hAnsi="Verdana" w:cs="Narkisim"/>
          <w:sz w:val="20"/>
          <w:szCs w:val="20"/>
        </w:rPr>
        <w:t xml:space="preserve"> – individui e definisca il r</w:t>
      </w:r>
      <w:r w:rsidR="00F85166" w:rsidRPr="00F67A81">
        <w:rPr>
          <w:rFonts w:ascii="Verdana" w:eastAsia="FangSong" w:hAnsi="Verdana" w:cs="Narkisim"/>
          <w:sz w:val="20"/>
          <w:szCs w:val="20"/>
        </w:rPr>
        <w:t>uolo</w:t>
      </w:r>
      <w:r w:rsidR="001A212B" w:rsidRPr="00F67A81">
        <w:rPr>
          <w:rFonts w:ascii="Verdana" w:eastAsia="FangSong" w:hAnsi="Verdana" w:cs="Narkisim"/>
          <w:sz w:val="20"/>
          <w:szCs w:val="20"/>
        </w:rPr>
        <w:t xml:space="preserve"> </w:t>
      </w:r>
      <w:r w:rsidR="00807561" w:rsidRPr="00F67A81">
        <w:rPr>
          <w:rFonts w:ascii="Verdana" w:eastAsia="FangSong" w:hAnsi="Verdana" w:cs="Narkisim"/>
          <w:sz w:val="20"/>
          <w:szCs w:val="20"/>
        </w:rPr>
        <w:t>del</w:t>
      </w:r>
      <w:r w:rsidR="00D15B9B" w:rsidRPr="00F67A81">
        <w:rPr>
          <w:rFonts w:ascii="Verdana" w:eastAsia="FangSong" w:hAnsi="Verdana" w:cs="Narkisim"/>
          <w:sz w:val="20"/>
          <w:szCs w:val="20"/>
        </w:rPr>
        <w:t>le agenzie regionali e</w:t>
      </w:r>
      <w:r w:rsidR="001A212B" w:rsidRPr="00F67A81">
        <w:rPr>
          <w:rFonts w:ascii="Verdana" w:eastAsia="FangSong" w:hAnsi="Verdana" w:cs="Narkisim"/>
          <w:sz w:val="20"/>
          <w:szCs w:val="20"/>
        </w:rPr>
        <w:t xml:space="preserve"> </w:t>
      </w:r>
      <w:r w:rsidR="00807561" w:rsidRPr="00F67A81">
        <w:rPr>
          <w:rFonts w:ascii="Verdana" w:eastAsia="FangSong" w:hAnsi="Verdana" w:cs="Narkisim"/>
          <w:sz w:val="20"/>
          <w:szCs w:val="20"/>
        </w:rPr>
        <w:t>del</w:t>
      </w:r>
      <w:r w:rsidR="00D15B9B" w:rsidRPr="00F67A81">
        <w:rPr>
          <w:rFonts w:ascii="Verdana" w:eastAsia="FangSong" w:hAnsi="Verdana" w:cs="Narkisim"/>
          <w:sz w:val="20"/>
          <w:szCs w:val="20"/>
        </w:rPr>
        <w:t xml:space="preserve">le </w:t>
      </w:r>
      <w:r w:rsidR="00D15B9B" w:rsidRPr="00F67A81">
        <w:rPr>
          <w:rFonts w:ascii="Verdana" w:eastAsia="FangSong" w:hAnsi="Verdana" w:cs="Narkisim"/>
          <w:i/>
          <w:sz w:val="20"/>
          <w:szCs w:val="20"/>
        </w:rPr>
        <w:t>società in house</w:t>
      </w:r>
      <w:r w:rsidR="00D15B9B" w:rsidRPr="00F67A81">
        <w:rPr>
          <w:rFonts w:ascii="Verdana" w:eastAsia="FangSong" w:hAnsi="Verdana" w:cs="Narkisim"/>
          <w:sz w:val="20"/>
          <w:szCs w:val="20"/>
        </w:rPr>
        <w:t xml:space="preserve"> della Regione (Umbria Salute e servizi, Umbria digitale e Consorzio Scuola Umbra di Amministrazione Pubblica)</w:t>
      </w:r>
      <w:r w:rsidR="00E4261B" w:rsidRPr="00F67A81">
        <w:rPr>
          <w:rFonts w:ascii="Verdana" w:eastAsia="FangSong" w:hAnsi="Verdana" w:cs="Narkisim"/>
          <w:sz w:val="20"/>
          <w:szCs w:val="20"/>
        </w:rPr>
        <w:t xml:space="preserve"> </w:t>
      </w:r>
      <w:r w:rsidR="00807561" w:rsidRPr="00F67A81">
        <w:rPr>
          <w:rFonts w:ascii="Verdana" w:eastAsia="FangSong" w:hAnsi="Verdana" w:cs="Narkisim"/>
          <w:sz w:val="20"/>
          <w:szCs w:val="20"/>
        </w:rPr>
        <w:t xml:space="preserve">nel </w:t>
      </w:r>
      <w:r w:rsidR="00F85166" w:rsidRPr="00F67A81">
        <w:rPr>
          <w:rFonts w:ascii="Verdana" w:eastAsia="FangSong" w:hAnsi="Verdana" w:cs="Narkisim"/>
          <w:sz w:val="20"/>
          <w:szCs w:val="20"/>
        </w:rPr>
        <w:t>supporto all’attuazione e sviluppo delle politiche regionali</w:t>
      </w:r>
      <w:r w:rsidR="00D15B9B" w:rsidRPr="00F67A81">
        <w:rPr>
          <w:rFonts w:ascii="Verdana" w:eastAsia="FangSong" w:hAnsi="Verdana" w:cs="Narkisim"/>
          <w:sz w:val="20"/>
          <w:szCs w:val="20"/>
        </w:rPr>
        <w:t xml:space="preserve"> in materia di</w:t>
      </w:r>
      <w:r w:rsidR="00F85166" w:rsidRPr="00F67A81">
        <w:rPr>
          <w:rFonts w:ascii="Verdana" w:eastAsia="FangSong" w:hAnsi="Verdana" w:cs="Narkisim"/>
          <w:sz w:val="20"/>
          <w:szCs w:val="20"/>
        </w:rPr>
        <w:t xml:space="preserve"> sanità; </w:t>
      </w:r>
    </w:p>
    <w:p w14:paraId="5EE1E008" w14:textId="77777777" w:rsidR="00F85166" w:rsidRPr="00F67A81" w:rsidRDefault="007C0656" w:rsidP="002C514E">
      <w:pPr>
        <w:pStyle w:val="Paragrafoelenco"/>
        <w:numPr>
          <w:ilvl w:val="0"/>
          <w:numId w:val="44"/>
        </w:numPr>
        <w:spacing w:after="80"/>
        <w:jc w:val="both"/>
        <w:rPr>
          <w:rFonts w:ascii="Verdana" w:eastAsia="FangSong" w:hAnsi="Verdana" w:cs="Narkisim"/>
          <w:sz w:val="20"/>
          <w:szCs w:val="20"/>
        </w:rPr>
      </w:pPr>
      <w:r w:rsidRPr="00CB72F2">
        <w:rPr>
          <w:rFonts w:ascii="Verdana" w:eastAsia="FangSong" w:hAnsi="Verdana" w:cs="Narkisim"/>
          <w:b/>
          <w:color w:val="006600"/>
          <w:sz w:val="20"/>
          <w:szCs w:val="20"/>
        </w:rPr>
        <w:t>o</w:t>
      </w:r>
      <w:r w:rsidR="00F85166" w:rsidRPr="00CB72F2">
        <w:rPr>
          <w:rFonts w:ascii="Verdana" w:eastAsia="FangSong" w:hAnsi="Verdana" w:cs="Narkisim"/>
          <w:b/>
          <w:color w:val="006600"/>
          <w:sz w:val="20"/>
          <w:szCs w:val="20"/>
        </w:rPr>
        <w:t>ttimale dimensionamento</w:t>
      </w:r>
      <w:r w:rsidR="00F85166" w:rsidRPr="00CB72F2">
        <w:rPr>
          <w:rFonts w:ascii="Verdana" w:eastAsia="FangSong" w:hAnsi="Verdana" w:cs="Narkisim"/>
          <w:color w:val="006600"/>
          <w:sz w:val="20"/>
          <w:szCs w:val="20"/>
        </w:rPr>
        <w:t xml:space="preserve"> </w:t>
      </w:r>
      <w:r w:rsidR="00F85166" w:rsidRPr="00F67A81">
        <w:rPr>
          <w:rFonts w:ascii="Verdana" w:eastAsia="FangSong" w:hAnsi="Verdana" w:cs="Narkisim"/>
          <w:sz w:val="20"/>
          <w:szCs w:val="20"/>
        </w:rPr>
        <w:t>quali-quantitativo dell’organico del servizio sanitario regionale per rispondere efficacemente alla domanda di prestazioni e accrescerne la qualità. A tal fine</w:t>
      </w:r>
      <w:r w:rsidR="00197DEA" w:rsidRPr="00F67A81">
        <w:rPr>
          <w:rFonts w:ascii="Verdana" w:eastAsia="FangSong" w:hAnsi="Verdana" w:cs="Narkisim"/>
          <w:sz w:val="20"/>
          <w:szCs w:val="20"/>
        </w:rPr>
        <w:t>, anche in base a</w:t>
      </w:r>
      <w:r w:rsidR="00F85166" w:rsidRPr="00F67A81">
        <w:rPr>
          <w:rFonts w:ascii="Verdana" w:eastAsia="FangSong" w:hAnsi="Verdana" w:cs="Narkisim"/>
          <w:sz w:val="20"/>
          <w:szCs w:val="20"/>
        </w:rPr>
        <w:t xml:space="preserve"> quanto stabilito dall’art. 11, c</w:t>
      </w:r>
      <w:r w:rsidR="00197DEA" w:rsidRPr="00F67A81">
        <w:rPr>
          <w:rFonts w:ascii="Verdana" w:eastAsia="FangSong" w:hAnsi="Verdana" w:cs="Narkisim"/>
          <w:sz w:val="20"/>
          <w:szCs w:val="20"/>
        </w:rPr>
        <w:t>.</w:t>
      </w:r>
      <w:r w:rsidR="00F85166" w:rsidRPr="00F67A81">
        <w:rPr>
          <w:rFonts w:ascii="Verdana" w:eastAsia="FangSong" w:hAnsi="Verdana" w:cs="Narkisim"/>
          <w:sz w:val="20"/>
          <w:szCs w:val="20"/>
        </w:rPr>
        <w:t xml:space="preserve"> 1</w:t>
      </w:r>
      <w:r w:rsidR="00807561" w:rsidRPr="00F67A81">
        <w:rPr>
          <w:rFonts w:ascii="Verdana" w:eastAsia="FangSong" w:hAnsi="Verdana" w:cs="Narkisim"/>
          <w:sz w:val="20"/>
          <w:szCs w:val="20"/>
        </w:rPr>
        <w:t>,</w:t>
      </w:r>
      <w:r w:rsidR="00F85166" w:rsidRPr="00F67A81">
        <w:rPr>
          <w:rFonts w:ascii="Verdana" w:eastAsia="FangSong" w:hAnsi="Verdana" w:cs="Narkisim"/>
          <w:sz w:val="20"/>
          <w:szCs w:val="20"/>
        </w:rPr>
        <w:t xml:space="preserve"> del D.L. 3</w:t>
      </w:r>
      <w:r w:rsidR="00197DEA" w:rsidRPr="00F67A81">
        <w:rPr>
          <w:rFonts w:ascii="Verdana" w:eastAsia="FangSong" w:hAnsi="Verdana" w:cs="Narkisim"/>
          <w:sz w:val="20"/>
          <w:szCs w:val="20"/>
        </w:rPr>
        <w:t>5/2019</w:t>
      </w:r>
      <w:r w:rsidR="00F85166" w:rsidRPr="00F67A81">
        <w:rPr>
          <w:rFonts w:ascii="Verdana" w:eastAsia="FangSong" w:hAnsi="Verdana" w:cs="Narkisim"/>
          <w:sz w:val="20"/>
          <w:szCs w:val="20"/>
        </w:rPr>
        <w:t xml:space="preserve"> - “</w:t>
      </w:r>
      <w:r w:rsidR="00F85166" w:rsidRPr="00F67A81">
        <w:rPr>
          <w:rFonts w:ascii="Verdana" w:eastAsia="FangSong" w:hAnsi="Verdana" w:cs="Narkisim"/>
          <w:i/>
          <w:sz w:val="20"/>
          <w:szCs w:val="20"/>
        </w:rPr>
        <w:t>Misure emergenziali per il servizio sanitario della Regione Calabria e altre misure urgenti in materia sanitaria</w:t>
      </w:r>
      <w:r w:rsidR="00F85166" w:rsidRPr="00F67A81">
        <w:rPr>
          <w:rFonts w:ascii="Verdana" w:eastAsia="FangSong" w:hAnsi="Verdana" w:cs="Narkisim"/>
          <w:sz w:val="20"/>
          <w:szCs w:val="20"/>
        </w:rPr>
        <w:t xml:space="preserve">”, nel corso del 2021 </w:t>
      </w:r>
      <w:r w:rsidR="00197DEA" w:rsidRPr="00F67A81">
        <w:rPr>
          <w:rFonts w:ascii="Verdana" w:eastAsia="FangSong" w:hAnsi="Verdana" w:cs="Narkisim"/>
          <w:sz w:val="20"/>
          <w:szCs w:val="20"/>
        </w:rPr>
        <w:t xml:space="preserve">sarà adottata </w:t>
      </w:r>
      <w:r w:rsidR="00F85166" w:rsidRPr="00F67A81">
        <w:rPr>
          <w:rFonts w:ascii="Verdana" w:eastAsia="FangSong" w:hAnsi="Verdana" w:cs="Narkisim"/>
          <w:sz w:val="20"/>
          <w:szCs w:val="20"/>
        </w:rPr>
        <w:t xml:space="preserve">di una Metodologia per la rilevazione del fabbisogno di personale degli Enti del SSR nell’ambito della quale, </w:t>
      </w:r>
      <w:r w:rsidR="00197DEA" w:rsidRPr="00F67A81">
        <w:rPr>
          <w:rFonts w:ascii="Verdana" w:eastAsia="FangSong" w:hAnsi="Verdana" w:cs="Narkisim"/>
          <w:sz w:val="20"/>
          <w:szCs w:val="20"/>
        </w:rPr>
        <w:t>a partire dalla</w:t>
      </w:r>
      <w:r w:rsidR="00F85166" w:rsidRPr="00F67A81">
        <w:rPr>
          <w:rFonts w:ascii="Verdana" w:eastAsia="FangSong" w:hAnsi="Verdana" w:cs="Narkisim"/>
          <w:sz w:val="20"/>
          <w:szCs w:val="20"/>
        </w:rPr>
        <w:t xml:space="preserve"> reingegnerizzazione organizzativa sperimentat</w:t>
      </w:r>
      <w:r w:rsidR="00197DEA" w:rsidRPr="00F67A81">
        <w:rPr>
          <w:rFonts w:ascii="Verdana" w:eastAsia="FangSong" w:hAnsi="Verdana" w:cs="Narkisim"/>
          <w:sz w:val="20"/>
          <w:szCs w:val="20"/>
        </w:rPr>
        <w:t>a nella</w:t>
      </w:r>
      <w:r w:rsidR="00F85166" w:rsidRPr="00F67A81">
        <w:rPr>
          <w:rFonts w:ascii="Verdana" w:eastAsia="FangSong" w:hAnsi="Verdana" w:cs="Narkisim"/>
          <w:sz w:val="20"/>
          <w:szCs w:val="20"/>
        </w:rPr>
        <w:t xml:space="preserve"> recente emergenza sanitaria, si proceda a:</w:t>
      </w:r>
    </w:p>
    <w:p w14:paraId="1A5C889F" w14:textId="77777777" w:rsidR="00F85166" w:rsidRPr="00F67A81" w:rsidRDefault="00F85166" w:rsidP="002C514E">
      <w:pPr>
        <w:pStyle w:val="Paragrafoelenco"/>
        <w:numPr>
          <w:ilvl w:val="0"/>
          <w:numId w:val="45"/>
        </w:numPr>
        <w:spacing w:after="80"/>
        <w:jc w:val="both"/>
        <w:rPr>
          <w:rFonts w:ascii="Verdana" w:eastAsia="FangSong" w:hAnsi="Verdana" w:cs="Narkisim"/>
          <w:sz w:val="20"/>
          <w:szCs w:val="20"/>
        </w:rPr>
      </w:pPr>
      <w:r w:rsidRPr="00F67A81">
        <w:rPr>
          <w:rFonts w:ascii="Verdana" w:eastAsia="FangSong" w:hAnsi="Verdana" w:cs="Narkisim"/>
          <w:sz w:val="20"/>
          <w:szCs w:val="20"/>
        </w:rPr>
        <w:t>verificare l’ottimale distribuzione del personale;</w:t>
      </w:r>
    </w:p>
    <w:p w14:paraId="6AF1FCF2" w14:textId="77777777" w:rsidR="00F85166" w:rsidRPr="00F67A81" w:rsidRDefault="00F85166" w:rsidP="002C514E">
      <w:pPr>
        <w:pStyle w:val="Paragrafoelenco"/>
        <w:numPr>
          <w:ilvl w:val="0"/>
          <w:numId w:val="45"/>
        </w:numPr>
        <w:spacing w:after="80"/>
        <w:jc w:val="both"/>
        <w:rPr>
          <w:rFonts w:ascii="Verdana" w:eastAsia="FangSong" w:hAnsi="Verdana" w:cs="Narkisim"/>
          <w:sz w:val="20"/>
          <w:szCs w:val="20"/>
        </w:rPr>
      </w:pPr>
      <w:r w:rsidRPr="00F67A81">
        <w:rPr>
          <w:rFonts w:ascii="Verdana" w:eastAsia="FangSong" w:hAnsi="Verdana" w:cs="Narkisim"/>
          <w:sz w:val="20"/>
          <w:szCs w:val="20"/>
        </w:rPr>
        <w:t>mappare</w:t>
      </w:r>
      <w:r w:rsidR="00907697" w:rsidRPr="00F67A81">
        <w:rPr>
          <w:rFonts w:ascii="Verdana" w:eastAsia="FangSong" w:hAnsi="Verdana" w:cs="Narkisim"/>
          <w:sz w:val="20"/>
          <w:szCs w:val="20"/>
        </w:rPr>
        <w:t xml:space="preserve"> </w:t>
      </w:r>
      <w:r w:rsidRPr="00F67A81">
        <w:rPr>
          <w:rFonts w:ascii="Verdana" w:eastAsia="FangSong" w:hAnsi="Verdana" w:cs="Narkisim"/>
          <w:sz w:val="20"/>
          <w:szCs w:val="20"/>
        </w:rPr>
        <w:t>le professionalità necessarie a rispondere alle innovazioni assistenziali, attuate e da attuare, per conciliare la gestione delle condizioni di emergenza con l’erogazione degli ordinari servizi sanitari;</w:t>
      </w:r>
    </w:p>
    <w:p w14:paraId="6081D12A" w14:textId="77777777" w:rsidR="00F85166" w:rsidRPr="00F67A81" w:rsidRDefault="00F85166" w:rsidP="002C514E">
      <w:pPr>
        <w:pStyle w:val="Paragrafoelenco"/>
        <w:numPr>
          <w:ilvl w:val="0"/>
          <w:numId w:val="45"/>
        </w:numPr>
        <w:spacing w:after="80"/>
        <w:jc w:val="both"/>
        <w:rPr>
          <w:rFonts w:ascii="Verdana" w:eastAsia="FangSong" w:hAnsi="Verdana" w:cs="Narkisim"/>
          <w:sz w:val="20"/>
          <w:szCs w:val="20"/>
        </w:rPr>
      </w:pPr>
      <w:r w:rsidRPr="00F67A81">
        <w:rPr>
          <w:rFonts w:ascii="Verdana" w:eastAsia="FangSong" w:hAnsi="Verdana" w:cs="Narkisim"/>
          <w:sz w:val="20"/>
          <w:szCs w:val="20"/>
        </w:rPr>
        <w:t xml:space="preserve">implementare un percorso per la programmazione del fabbisogno di personale che preveda il coinvolgimento dei partner istituzionali preposti alla formazione dei futuri professionisti della sanità (Università e Enti di formazione), per meglio programmare il ricambio generazionale e la risposta – in termini di competenze </w:t>
      </w:r>
      <w:r w:rsidR="002C2C48" w:rsidRPr="00F67A81">
        <w:rPr>
          <w:rFonts w:ascii="Verdana" w:eastAsia="FangSong" w:hAnsi="Verdana" w:cs="Narkisim"/>
          <w:sz w:val="20"/>
          <w:szCs w:val="20"/>
        </w:rPr>
        <w:t>– a nuove esigenze e fabbisogni.</w:t>
      </w:r>
    </w:p>
    <w:p w14:paraId="6F421ED5" w14:textId="77777777" w:rsidR="00F85166" w:rsidRPr="00F67A81" w:rsidRDefault="00197DEA" w:rsidP="00CC1D16">
      <w:pPr>
        <w:spacing w:after="160"/>
        <w:ind w:left="1080"/>
        <w:jc w:val="both"/>
        <w:rPr>
          <w:rFonts w:ascii="Verdana" w:eastAsia="FangSong" w:hAnsi="Verdana" w:cs="Narkisim"/>
          <w:sz w:val="20"/>
          <w:szCs w:val="20"/>
        </w:rPr>
      </w:pPr>
      <w:r w:rsidRPr="00F67A81">
        <w:rPr>
          <w:rFonts w:ascii="Verdana" w:eastAsia="FangSong" w:hAnsi="Verdana" w:cs="Narkisim"/>
          <w:sz w:val="20"/>
          <w:szCs w:val="20"/>
        </w:rPr>
        <w:t>Tale</w:t>
      </w:r>
      <w:r w:rsidR="00F85166" w:rsidRPr="00F67A81">
        <w:rPr>
          <w:rFonts w:ascii="Verdana" w:eastAsia="FangSong" w:hAnsi="Verdana" w:cs="Narkisim"/>
          <w:sz w:val="20"/>
          <w:szCs w:val="20"/>
        </w:rPr>
        <w:t xml:space="preserve"> dimensionamento dovrà essere reso coerente con la logica di sistema (Regione, Aziende sanitarie, Agenzie e società </w:t>
      </w:r>
      <w:r w:rsidR="00F85166" w:rsidRPr="00F67A81">
        <w:rPr>
          <w:rFonts w:ascii="Verdana" w:eastAsia="FangSong" w:hAnsi="Verdana" w:cs="Narkisim"/>
          <w:i/>
          <w:sz w:val="20"/>
          <w:szCs w:val="20"/>
        </w:rPr>
        <w:t>in house</w:t>
      </w:r>
      <w:r w:rsidR="00F85166" w:rsidRPr="00F67A81">
        <w:rPr>
          <w:rFonts w:ascii="Verdana" w:eastAsia="FangSong" w:hAnsi="Verdana" w:cs="Narkisim"/>
          <w:sz w:val="20"/>
          <w:szCs w:val="20"/>
        </w:rPr>
        <w:t xml:space="preserve"> della Regione) e quindi con le economie di scopo</w:t>
      </w:r>
      <w:r w:rsidRPr="00F67A81">
        <w:rPr>
          <w:rFonts w:ascii="Verdana" w:eastAsia="FangSong" w:hAnsi="Verdana" w:cs="Narkisim"/>
          <w:sz w:val="20"/>
          <w:szCs w:val="20"/>
        </w:rPr>
        <w:t xml:space="preserve"> realizzate</w:t>
      </w:r>
      <w:r w:rsidR="002C2C48" w:rsidRPr="00F67A81">
        <w:rPr>
          <w:rFonts w:ascii="Verdana" w:eastAsia="FangSong" w:hAnsi="Verdana" w:cs="Narkisim"/>
          <w:sz w:val="20"/>
          <w:szCs w:val="20"/>
        </w:rPr>
        <w:t>;</w:t>
      </w:r>
    </w:p>
    <w:p w14:paraId="56A5C4C4" w14:textId="77777777" w:rsidR="00F85166" w:rsidRPr="00F67A81" w:rsidRDefault="007C0656" w:rsidP="002C514E">
      <w:pPr>
        <w:pStyle w:val="Paragrafoelenco"/>
        <w:numPr>
          <w:ilvl w:val="0"/>
          <w:numId w:val="46"/>
        </w:numPr>
        <w:spacing w:after="160"/>
        <w:jc w:val="both"/>
        <w:rPr>
          <w:rFonts w:ascii="Verdana" w:eastAsia="FangSong" w:hAnsi="Verdana" w:cs="Narkisim"/>
          <w:sz w:val="20"/>
          <w:szCs w:val="20"/>
        </w:rPr>
      </w:pPr>
      <w:r w:rsidRPr="00CC1D16">
        <w:rPr>
          <w:rFonts w:ascii="Verdana" w:eastAsia="FangSong" w:hAnsi="Verdana" w:cs="Narkisim"/>
          <w:b/>
          <w:color w:val="006600"/>
          <w:sz w:val="20"/>
          <w:szCs w:val="20"/>
        </w:rPr>
        <w:t>p</w:t>
      </w:r>
      <w:r w:rsidR="00F85166" w:rsidRPr="00CC1D16">
        <w:rPr>
          <w:rFonts w:ascii="Verdana" w:eastAsia="FangSong" w:hAnsi="Verdana" w:cs="Narkisim"/>
          <w:b/>
          <w:color w:val="006600"/>
          <w:sz w:val="20"/>
          <w:szCs w:val="20"/>
        </w:rPr>
        <w:t>residio della spesa per il personale degli enti del SSR</w:t>
      </w:r>
      <w:r w:rsidR="00F85166" w:rsidRPr="00F67A81">
        <w:rPr>
          <w:rFonts w:ascii="Verdana" w:eastAsia="FangSong" w:hAnsi="Verdana" w:cs="Narkisim"/>
          <w:sz w:val="20"/>
          <w:szCs w:val="20"/>
        </w:rPr>
        <w:t xml:space="preserve">, assicurando l’ottimale impiego delle risorse finanziarie per il personale che è un </w:t>
      </w:r>
      <w:r w:rsidR="00F85166" w:rsidRPr="00F67A81">
        <w:rPr>
          <w:rFonts w:ascii="Verdana" w:eastAsia="FangSong" w:hAnsi="Verdana" w:cs="Narkisim"/>
          <w:i/>
          <w:sz w:val="20"/>
          <w:szCs w:val="20"/>
        </w:rPr>
        <w:t>asset</w:t>
      </w:r>
      <w:r w:rsidR="00F85166" w:rsidRPr="00F67A81">
        <w:rPr>
          <w:rFonts w:ascii="Verdana" w:eastAsia="FangSong" w:hAnsi="Verdana" w:cs="Narkisim"/>
          <w:sz w:val="20"/>
          <w:szCs w:val="20"/>
        </w:rPr>
        <w:t xml:space="preserve"> strategico per l’erogazione dei Livelli Essenziali di Assistenza (LEA) e il potenziamento della qualità dei servizi. Nel 2021 saranno assunte determinazioni per la modulazione dei tetti di spesa di ciascuna Azienda sanitaria, in modo da renderli aderenti all’organico necessario all’attuazione delle politiche di assistenza ospedaliera e territoriale che saranno previste nel prossimo Piano sanitario. </w:t>
      </w:r>
      <w:r w:rsidR="00807561" w:rsidRPr="00F67A81">
        <w:rPr>
          <w:rFonts w:ascii="Verdana" w:eastAsia="FangSong" w:hAnsi="Verdana" w:cs="Narkisim"/>
          <w:sz w:val="20"/>
          <w:szCs w:val="20"/>
        </w:rPr>
        <w:t xml:space="preserve">Il </w:t>
      </w:r>
      <w:r w:rsidR="00F85166" w:rsidRPr="00F67A81">
        <w:rPr>
          <w:rFonts w:ascii="Verdana" w:eastAsia="FangSong" w:hAnsi="Verdana" w:cs="Narkisim"/>
          <w:sz w:val="20"/>
          <w:szCs w:val="20"/>
        </w:rPr>
        <w:t>monitoraggio delle risorse consentirà</w:t>
      </w:r>
      <w:r w:rsidR="00807561" w:rsidRPr="00F67A81">
        <w:rPr>
          <w:rFonts w:ascii="Verdana" w:eastAsia="FangSong" w:hAnsi="Verdana" w:cs="Narkisim"/>
          <w:sz w:val="20"/>
          <w:szCs w:val="20"/>
        </w:rPr>
        <w:t xml:space="preserve"> anche </w:t>
      </w:r>
      <w:r w:rsidR="00F85166" w:rsidRPr="00F67A81">
        <w:rPr>
          <w:rFonts w:ascii="Verdana" w:eastAsia="FangSong" w:hAnsi="Verdana" w:cs="Narkisim"/>
          <w:sz w:val="20"/>
          <w:szCs w:val="20"/>
        </w:rPr>
        <w:t>di impiegare eventuali economie di spesa</w:t>
      </w:r>
      <w:r w:rsidR="00807561" w:rsidRPr="00F67A81">
        <w:rPr>
          <w:rFonts w:ascii="Verdana" w:eastAsia="FangSong" w:hAnsi="Verdana" w:cs="Narkisim"/>
          <w:sz w:val="20"/>
          <w:szCs w:val="20"/>
        </w:rPr>
        <w:t xml:space="preserve"> per il</w:t>
      </w:r>
      <w:r w:rsidR="00F85166" w:rsidRPr="00F67A81">
        <w:rPr>
          <w:rFonts w:ascii="Verdana" w:eastAsia="FangSong" w:hAnsi="Verdana" w:cs="Narkisim"/>
          <w:sz w:val="20"/>
          <w:szCs w:val="20"/>
        </w:rPr>
        <w:t xml:space="preserve"> potenziamento di settori sanitari strategici;</w:t>
      </w:r>
    </w:p>
    <w:p w14:paraId="307A88EB" w14:textId="77777777" w:rsidR="00F85166" w:rsidRPr="00F67A81" w:rsidRDefault="007C0656" w:rsidP="002C514E">
      <w:pPr>
        <w:pStyle w:val="Paragrafoelenco"/>
        <w:numPr>
          <w:ilvl w:val="0"/>
          <w:numId w:val="46"/>
        </w:numPr>
        <w:spacing w:after="160"/>
        <w:jc w:val="both"/>
        <w:rPr>
          <w:rFonts w:ascii="Verdana" w:eastAsia="FangSong" w:hAnsi="Verdana" w:cs="Narkisim"/>
          <w:sz w:val="20"/>
          <w:szCs w:val="20"/>
        </w:rPr>
      </w:pPr>
      <w:r w:rsidRPr="00CC1D16">
        <w:rPr>
          <w:rFonts w:ascii="Verdana" w:eastAsia="FangSong" w:hAnsi="Verdana" w:cs="Narkisim"/>
          <w:b/>
          <w:color w:val="006600"/>
          <w:sz w:val="20"/>
          <w:szCs w:val="20"/>
        </w:rPr>
        <w:t>e</w:t>
      </w:r>
      <w:r w:rsidR="00F85166" w:rsidRPr="00CC1D16">
        <w:rPr>
          <w:rFonts w:ascii="Verdana" w:eastAsia="FangSong" w:hAnsi="Verdana" w:cs="Narkisim"/>
          <w:b/>
          <w:color w:val="006600"/>
          <w:sz w:val="20"/>
          <w:szCs w:val="20"/>
        </w:rPr>
        <w:t>sercizio delle funzioni di indirizzo per lo svolgimento della contrattazione integrativa</w:t>
      </w:r>
      <w:r w:rsidR="00F85166" w:rsidRPr="00F67A81">
        <w:rPr>
          <w:rFonts w:ascii="Verdana" w:eastAsia="FangSong" w:hAnsi="Verdana" w:cs="Narkisim"/>
          <w:sz w:val="20"/>
          <w:szCs w:val="20"/>
        </w:rPr>
        <w:t xml:space="preserve">, per coordinare le politiche di valorizzazione del personale in modo da tenere anche conto della perequazione e della compensazione a livello regionale e dell’esigenza di omogeneizzare le politiche retributive, attuate dalle Aziende sanitarie regionali a valere sui fondi contrattuali per il salario accessorio. </w:t>
      </w:r>
    </w:p>
    <w:p w14:paraId="67E3608E" w14:textId="68580D73" w:rsidR="00F85166" w:rsidRPr="00F67A81" w:rsidRDefault="002507BF" w:rsidP="00CC1D16">
      <w:pPr>
        <w:pStyle w:val="Paragrafoelenco"/>
        <w:spacing w:after="160"/>
        <w:ind w:left="1069"/>
        <w:jc w:val="both"/>
        <w:rPr>
          <w:rFonts w:ascii="Verdana" w:eastAsia="FangSong" w:hAnsi="Verdana" w:cs="Narkisim"/>
          <w:sz w:val="20"/>
          <w:szCs w:val="20"/>
        </w:rPr>
      </w:pPr>
      <w:r w:rsidRPr="00F67A81">
        <w:rPr>
          <w:rFonts w:ascii="Verdana" w:eastAsia="FangSong" w:hAnsi="Verdana" w:cs="Narkisim"/>
          <w:sz w:val="20"/>
          <w:szCs w:val="20"/>
        </w:rPr>
        <w:t>I</w:t>
      </w:r>
      <w:r w:rsidR="00F85166" w:rsidRPr="00F67A81">
        <w:rPr>
          <w:rFonts w:ascii="Verdana" w:eastAsia="FangSong" w:hAnsi="Verdana" w:cs="Narkisim"/>
          <w:sz w:val="20"/>
          <w:szCs w:val="20"/>
        </w:rPr>
        <w:t>l ruolo determinante del fattore umano nella gestione dell’emergenza sanitaria</w:t>
      </w:r>
      <w:r w:rsidRPr="00F67A81">
        <w:rPr>
          <w:rFonts w:ascii="Verdana" w:eastAsia="FangSong" w:hAnsi="Verdana" w:cs="Narkisim"/>
          <w:sz w:val="20"/>
          <w:szCs w:val="20"/>
        </w:rPr>
        <w:t xml:space="preserve"> e</w:t>
      </w:r>
      <w:r w:rsidR="00F85166" w:rsidRPr="00F67A81">
        <w:rPr>
          <w:rFonts w:ascii="Verdana" w:eastAsia="FangSong" w:hAnsi="Verdana" w:cs="Narkisim"/>
          <w:sz w:val="20"/>
          <w:szCs w:val="20"/>
        </w:rPr>
        <w:t xml:space="preserve"> l’eccezionale sf</w:t>
      </w:r>
      <w:r w:rsidRPr="00F67A81">
        <w:rPr>
          <w:rFonts w:ascii="Verdana" w:eastAsia="FangSong" w:hAnsi="Verdana" w:cs="Narkisim"/>
          <w:sz w:val="20"/>
          <w:szCs w:val="20"/>
        </w:rPr>
        <w:t>orzo profuso dal personale rendono</w:t>
      </w:r>
      <w:r w:rsidR="00F85166" w:rsidRPr="00F67A81">
        <w:rPr>
          <w:rFonts w:ascii="Verdana" w:eastAsia="FangSong" w:hAnsi="Verdana" w:cs="Narkisim"/>
          <w:sz w:val="20"/>
          <w:szCs w:val="20"/>
        </w:rPr>
        <w:t xml:space="preserve"> non più procrastinabili politiche </w:t>
      </w:r>
      <w:r w:rsidRPr="00F67A81">
        <w:rPr>
          <w:rFonts w:ascii="Verdana" w:eastAsia="FangSong" w:hAnsi="Verdana" w:cs="Narkisim"/>
          <w:sz w:val="20"/>
          <w:szCs w:val="20"/>
        </w:rPr>
        <w:t>per la</w:t>
      </w:r>
      <w:r w:rsidR="00F85166" w:rsidRPr="00F67A81">
        <w:rPr>
          <w:rFonts w:ascii="Verdana" w:eastAsia="FangSong" w:hAnsi="Verdana" w:cs="Narkisim"/>
          <w:sz w:val="20"/>
          <w:szCs w:val="20"/>
        </w:rPr>
        <w:t xml:space="preserve"> parità di trattamento, a parità di mansioni, </w:t>
      </w:r>
      <w:r w:rsidRPr="00F67A81">
        <w:rPr>
          <w:rFonts w:ascii="Verdana" w:eastAsia="FangSong" w:hAnsi="Verdana" w:cs="Narkisim"/>
          <w:sz w:val="20"/>
          <w:szCs w:val="20"/>
        </w:rPr>
        <w:t xml:space="preserve">e per </w:t>
      </w:r>
      <w:r w:rsidR="00F85166" w:rsidRPr="00F67A81">
        <w:rPr>
          <w:rFonts w:ascii="Verdana" w:eastAsia="FangSong" w:hAnsi="Verdana" w:cs="Narkisim"/>
          <w:sz w:val="20"/>
          <w:szCs w:val="20"/>
        </w:rPr>
        <w:t xml:space="preserve">la valorizzazione dei professionisti e degli operatori della sanità umbra. </w:t>
      </w:r>
      <w:r w:rsidRPr="00F67A81">
        <w:rPr>
          <w:rFonts w:ascii="Verdana" w:eastAsia="FangSong" w:hAnsi="Verdana" w:cs="Narkisim"/>
          <w:sz w:val="20"/>
          <w:szCs w:val="20"/>
        </w:rPr>
        <w:t>Pertanto, n</w:t>
      </w:r>
      <w:r w:rsidR="00F85166" w:rsidRPr="00F67A81">
        <w:rPr>
          <w:rFonts w:ascii="Verdana" w:eastAsia="FangSong" w:hAnsi="Verdana" w:cs="Narkisim"/>
          <w:sz w:val="20"/>
          <w:szCs w:val="20"/>
        </w:rPr>
        <w:t xml:space="preserve">el rispetto dell’autonomia delle Aziende sanitarie e delle funzioni di indirizzo attribuite dai contratti nazionali alla Regione, </w:t>
      </w:r>
      <w:r w:rsidRPr="00F67A81">
        <w:rPr>
          <w:rFonts w:ascii="Verdana" w:eastAsia="FangSong" w:hAnsi="Verdana" w:cs="Narkisim"/>
          <w:sz w:val="20"/>
          <w:szCs w:val="20"/>
        </w:rPr>
        <w:t xml:space="preserve">nel 2021 </w:t>
      </w:r>
      <w:r w:rsidR="00F85166" w:rsidRPr="00F67A81">
        <w:rPr>
          <w:rFonts w:ascii="Verdana" w:eastAsia="FangSong" w:hAnsi="Verdana" w:cs="Narkisim"/>
          <w:sz w:val="20"/>
          <w:szCs w:val="20"/>
        </w:rPr>
        <w:t xml:space="preserve">si proseguirà nell’azione di valorizzazione della relazione con tutte le componenti del sistema sanitario regionale </w:t>
      </w:r>
      <w:r w:rsidR="00807561" w:rsidRPr="00F67A81">
        <w:rPr>
          <w:rFonts w:ascii="Verdana" w:eastAsia="FangSong" w:hAnsi="Verdana" w:cs="Narkisim"/>
          <w:sz w:val="20"/>
          <w:szCs w:val="20"/>
        </w:rPr>
        <w:t>attraverso le</w:t>
      </w:r>
      <w:r w:rsidR="00F85166" w:rsidRPr="00F67A81">
        <w:rPr>
          <w:rFonts w:ascii="Verdana" w:eastAsia="FangSong" w:hAnsi="Verdana" w:cs="Narkisim"/>
          <w:sz w:val="20"/>
          <w:szCs w:val="20"/>
        </w:rPr>
        <w:t xml:space="preserve"> specifiche rappresentanze sindacali, promuovendo tavoli di confronto regionale</w:t>
      </w:r>
      <w:r w:rsidR="00807561" w:rsidRPr="00F67A81">
        <w:rPr>
          <w:rFonts w:ascii="Verdana" w:eastAsia="FangSong" w:hAnsi="Verdana" w:cs="Narkisim"/>
          <w:sz w:val="20"/>
          <w:szCs w:val="20"/>
        </w:rPr>
        <w:t xml:space="preserve"> per favorire </w:t>
      </w:r>
      <w:r w:rsidR="00F85166" w:rsidRPr="00F67A81">
        <w:rPr>
          <w:rFonts w:ascii="Verdana" w:eastAsia="FangSong" w:hAnsi="Verdana" w:cs="Narkisim"/>
          <w:sz w:val="20"/>
          <w:szCs w:val="20"/>
        </w:rPr>
        <w:t>azioni di equità sociale, remunerare le condizioni di maggiore disagio, aumentare il senso di appartenenza alla comunità sanitaria regionale da parte degli operatori</w:t>
      </w:r>
      <w:r w:rsidR="00807561" w:rsidRPr="00F67A81">
        <w:rPr>
          <w:rFonts w:ascii="Verdana" w:eastAsia="FangSong" w:hAnsi="Verdana" w:cs="Narkisim"/>
          <w:sz w:val="20"/>
          <w:szCs w:val="20"/>
        </w:rPr>
        <w:t xml:space="preserve">, nonché </w:t>
      </w:r>
      <w:r w:rsidR="00F85166" w:rsidRPr="00F67A81">
        <w:rPr>
          <w:rFonts w:ascii="Verdana" w:eastAsia="FangSong" w:hAnsi="Verdana" w:cs="Narkisim"/>
          <w:sz w:val="20"/>
          <w:szCs w:val="20"/>
        </w:rPr>
        <w:t>a fornire alle Aziende criteri omogenei per l’impiego di risorse che f</w:t>
      </w:r>
      <w:r w:rsidR="008028C2" w:rsidRPr="00F67A81">
        <w:rPr>
          <w:rFonts w:ascii="Verdana" w:eastAsia="FangSong" w:hAnsi="Verdana" w:cs="Narkisim"/>
          <w:sz w:val="20"/>
          <w:szCs w:val="20"/>
        </w:rPr>
        <w:t>inanziano il salario accessorio;</w:t>
      </w:r>
    </w:p>
    <w:p w14:paraId="18FC28D7" w14:textId="77777777" w:rsidR="00F85166" w:rsidRPr="00F67A81" w:rsidRDefault="006F640A" w:rsidP="002C514E">
      <w:pPr>
        <w:pStyle w:val="Paragrafoelenco"/>
        <w:numPr>
          <w:ilvl w:val="0"/>
          <w:numId w:val="46"/>
        </w:numPr>
        <w:spacing w:after="160"/>
        <w:jc w:val="both"/>
        <w:rPr>
          <w:rFonts w:ascii="Verdana" w:eastAsia="FangSong" w:hAnsi="Verdana" w:cs="Narkisim"/>
          <w:spacing w:val="-2"/>
          <w:sz w:val="20"/>
          <w:szCs w:val="20"/>
        </w:rPr>
      </w:pPr>
      <w:r w:rsidRPr="00CC1D16">
        <w:rPr>
          <w:rFonts w:ascii="Verdana" w:eastAsia="FangSong" w:hAnsi="Verdana" w:cs="Narkisim"/>
          <w:b/>
          <w:color w:val="006600"/>
          <w:spacing w:val="-2"/>
          <w:sz w:val="20"/>
          <w:szCs w:val="20"/>
        </w:rPr>
        <w:lastRenderedPageBreak/>
        <w:t>o</w:t>
      </w:r>
      <w:r w:rsidR="00F85166" w:rsidRPr="00CC1D16">
        <w:rPr>
          <w:rFonts w:ascii="Verdana" w:eastAsia="FangSong" w:hAnsi="Verdana" w:cs="Narkisim"/>
          <w:b/>
          <w:color w:val="006600"/>
          <w:spacing w:val="-2"/>
          <w:sz w:val="20"/>
          <w:szCs w:val="20"/>
        </w:rPr>
        <w:t>ttimizzazione e miglioramento dei sistemi di monitoraggio e valutazion</w:t>
      </w:r>
      <w:r w:rsidR="00807561" w:rsidRPr="00CC1D16">
        <w:rPr>
          <w:rFonts w:ascii="Verdana" w:eastAsia="FangSong" w:hAnsi="Verdana" w:cs="Narkisim"/>
          <w:b/>
          <w:color w:val="006600"/>
          <w:spacing w:val="-2"/>
          <w:sz w:val="20"/>
          <w:szCs w:val="20"/>
        </w:rPr>
        <w:t xml:space="preserve">e </w:t>
      </w:r>
      <w:r w:rsidR="00807561" w:rsidRPr="00F67A81">
        <w:rPr>
          <w:rFonts w:ascii="Verdana" w:eastAsia="FangSong" w:hAnsi="Verdana" w:cs="Narkisim"/>
          <w:spacing w:val="-2"/>
          <w:sz w:val="20"/>
          <w:szCs w:val="20"/>
        </w:rPr>
        <w:t xml:space="preserve">che </w:t>
      </w:r>
      <w:r w:rsidR="00F85166" w:rsidRPr="00F67A81">
        <w:rPr>
          <w:rFonts w:ascii="Verdana" w:eastAsia="FangSong" w:hAnsi="Verdana" w:cs="Narkisim"/>
          <w:spacing w:val="-2"/>
          <w:sz w:val="20"/>
          <w:szCs w:val="20"/>
        </w:rPr>
        <w:t xml:space="preserve">saranno </w:t>
      </w:r>
      <w:r w:rsidR="00807561" w:rsidRPr="00F67A81">
        <w:rPr>
          <w:rFonts w:ascii="Verdana" w:eastAsia="FangSong" w:hAnsi="Verdana" w:cs="Narkisim"/>
          <w:spacing w:val="-2"/>
          <w:sz w:val="20"/>
          <w:szCs w:val="20"/>
        </w:rPr>
        <w:t>il</w:t>
      </w:r>
      <w:r w:rsidR="00F85166" w:rsidRPr="00F67A81">
        <w:rPr>
          <w:rFonts w:ascii="Verdana" w:eastAsia="FangSong" w:hAnsi="Verdana" w:cs="Narkisim"/>
          <w:spacing w:val="-2"/>
          <w:sz w:val="20"/>
          <w:szCs w:val="20"/>
        </w:rPr>
        <w:t xml:space="preserve"> riferimento per la revisione dei sistemi di analisi dei dati e del processo </w:t>
      </w:r>
      <w:r w:rsidR="002507BF" w:rsidRPr="00F67A81">
        <w:rPr>
          <w:rFonts w:ascii="Verdana" w:eastAsia="FangSong" w:hAnsi="Verdana" w:cs="Narkisim"/>
          <w:spacing w:val="-2"/>
          <w:sz w:val="20"/>
          <w:szCs w:val="20"/>
        </w:rPr>
        <w:t>per l’uso del</w:t>
      </w:r>
      <w:r w:rsidR="00F85166" w:rsidRPr="00F67A81">
        <w:rPr>
          <w:rFonts w:ascii="Verdana" w:eastAsia="FangSong" w:hAnsi="Verdana" w:cs="Narkisim"/>
          <w:spacing w:val="-2"/>
          <w:sz w:val="20"/>
          <w:szCs w:val="20"/>
        </w:rPr>
        <w:t>le informazioni e</w:t>
      </w:r>
      <w:r w:rsidR="0094323A" w:rsidRPr="00F67A81">
        <w:rPr>
          <w:rFonts w:ascii="Verdana" w:eastAsia="FangSong" w:hAnsi="Verdana" w:cs="Narkisim"/>
          <w:spacing w:val="-2"/>
          <w:sz w:val="20"/>
          <w:szCs w:val="20"/>
        </w:rPr>
        <w:t xml:space="preserve"> </w:t>
      </w:r>
      <w:r w:rsidR="00F85166" w:rsidRPr="00F67A81">
        <w:rPr>
          <w:rFonts w:ascii="Verdana" w:eastAsia="FangSong" w:hAnsi="Verdana" w:cs="Narkisim"/>
          <w:spacing w:val="-2"/>
          <w:sz w:val="20"/>
          <w:szCs w:val="20"/>
        </w:rPr>
        <w:t>d</w:t>
      </w:r>
      <w:r w:rsidR="002507BF" w:rsidRPr="00F67A81">
        <w:rPr>
          <w:rFonts w:ascii="Verdana" w:eastAsia="FangSong" w:hAnsi="Verdana" w:cs="Narkisim"/>
          <w:spacing w:val="-2"/>
          <w:sz w:val="20"/>
          <w:szCs w:val="20"/>
        </w:rPr>
        <w:t>e</w:t>
      </w:r>
      <w:r w:rsidR="00F85166" w:rsidRPr="00F67A81">
        <w:rPr>
          <w:rFonts w:ascii="Verdana" w:eastAsia="FangSong" w:hAnsi="Verdana" w:cs="Narkisim"/>
          <w:spacing w:val="-2"/>
          <w:sz w:val="20"/>
          <w:szCs w:val="20"/>
        </w:rPr>
        <w:t xml:space="preserve">i dati per il governo del sistema. Tale processo di miglioramento </w:t>
      </w:r>
      <w:r w:rsidR="002507BF" w:rsidRPr="00F67A81">
        <w:rPr>
          <w:rFonts w:ascii="Verdana" w:eastAsia="FangSong" w:hAnsi="Verdana" w:cs="Narkisim"/>
          <w:spacing w:val="-2"/>
          <w:sz w:val="20"/>
          <w:szCs w:val="20"/>
        </w:rPr>
        <w:t>richiederà nel 2021</w:t>
      </w:r>
      <w:r w:rsidR="0094323A" w:rsidRPr="00F67A81">
        <w:rPr>
          <w:rFonts w:ascii="Verdana" w:eastAsia="FangSong" w:hAnsi="Verdana" w:cs="Narkisim"/>
          <w:spacing w:val="-2"/>
          <w:sz w:val="20"/>
          <w:szCs w:val="20"/>
        </w:rPr>
        <w:t xml:space="preserve"> </w:t>
      </w:r>
      <w:r w:rsidR="002507BF" w:rsidRPr="00F67A81">
        <w:rPr>
          <w:rFonts w:ascii="Verdana" w:eastAsia="FangSong" w:hAnsi="Verdana" w:cs="Narkisim"/>
          <w:spacing w:val="-2"/>
          <w:sz w:val="20"/>
          <w:szCs w:val="20"/>
        </w:rPr>
        <w:t xml:space="preserve">di </w:t>
      </w:r>
      <w:r w:rsidR="00F85166" w:rsidRPr="00F67A81">
        <w:rPr>
          <w:rFonts w:ascii="Verdana" w:eastAsia="FangSong" w:hAnsi="Verdana" w:cs="Narkisim"/>
          <w:spacing w:val="-2"/>
          <w:sz w:val="20"/>
          <w:szCs w:val="20"/>
        </w:rPr>
        <w:t>intervenire sui sistemi informativi e parallelamente sulla revisione del si</w:t>
      </w:r>
      <w:r w:rsidR="0036724C" w:rsidRPr="00F67A81">
        <w:rPr>
          <w:rFonts w:ascii="Verdana" w:eastAsia="FangSong" w:hAnsi="Verdana" w:cs="Narkisim"/>
          <w:spacing w:val="-2"/>
          <w:sz w:val="20"/>
          <w:szCs w:val="20"/>
        </w:rPr>
        <w:t>stema di analisi e monitoraggio;</w:t>
      </w:r>
    </w:p>
    <w:p w14:paraId="1CB7803F" w14:textId="77777777" w:rsidR="005F4C03" w:rsidRPr="00F67A81" w:rsidRDefault="00655148" w:rsidP="002C514E">
      <w:pPr>
        <w:pStyle w:val="Paragrafoelenco"/>
        <w:numPr>
          <w:ilvl w:val="0"/>
          <w:numId w:val="46"/>
        </w:numPr>
        <w:spacing w:after="160" w:line="259" w:lineRule="auto"/>
        <w:contextualSpacing/>
        <w:jc w:val="both"/>
        <w:rPr>
          <w:rFonts w:ascii="Verdana" w:eastAsia="FangSong" w:hAnsi="Verdana" w:cs="Narkisim"/>
          <w:spacing w:val="-2"/>
          <w:sz w:val="20"/>
          <w:szCs w:val="20"/>
        </w:rPr>
      </w:pPr>
      <w:r w:rsidRPr="00CC1D16">
        <w:rPr>
          <w:rFonts w:ascii="Verdana" w:eastAsia="FangSong" w:hAnsi="Verdana" w:cs="Narkisim"/>
          <w:b/>
          <w:color w:val="006600"/>
          <w:spacing w:val="-2"/>
          <w:sz w:val="20"/>
          <w:szCs w:val="20"/>
        </w:rPr>
        <w:t>e</w:t>
      </w:r>
      <w:r w:rsidR="005F4C03" w:rsidRPr="00CC1D16">
        <w:rPr>
          <w:rFonts w:ascii="Verdana" w:eastAsia="FangSong" w:hAnsi="Verdana" w:cs="Narkisim"/>
          <w:b/>
          <w:color w:val="006600"/>
          <w:spacing w:val="-2"/>
          <w:sz w:val="20"/>
          <w:szCs w:val="20"/>
        </w:rPr>
        <w:t>fficientamento della spesa sanitaria</w:t>
      </w:r>
      <w:r w:rsidR="005F4C03" w:rsidRPr="00CC1D16">
        <w:rPr>
          <w:rFonts w:ascii="Verdana" w:eastAsia="FangSong" w:hAnsi="Verdana" w:cs="Narkisim"/>
          <w:color w:val="006600"/>
          <w:spacing w:val="-2"/>
          <w:sz w:val="20"/>
          <w:szCs w:val="20"/>
        </w:rPr>
        <w:t xml:space="preserve"> </w:t>
      </w:r>
      <w:r w:rsidR="005F4C03" w:rsidRPr="00F67A81">
        <w:rPr>
          <w:rFonts w:ascii="Verdana" w:eastAsia="FangSong" w:hAnsi="Verdana" w:cs="Narkisim"/>
          <w:spacing w:val="-2"/>
          <w:sz w:val="20"/>
          <w:szCs w:val="20"/>
        </w:rPr>
        <w:t>attraverso la razionalizzazione dei processi di acquisizione di beni e servizi e delle politiche assunzionali garantendo un presidio e coordinamento delle Aziende Sanitarie nell’attuazione delle misure necessarie per assicurare il rispetto della programmazione economico-finanziaria regionale. Particolare attenzione sarà posta al processo di monitoraggio continuo dell’andamento economico-finanziario delle gestioni aziendali, in considerazione della modifica della struttura dei costi e dei ricavi determinatasi a seguito dell’emergenza COVID-19 e del successivo programma di riavvio delle attività sanitarie.</w:t>
      </w:r>
    </w:p>
    <w:p w14:paraId="46BFB6F2" w14:textId="77777777" w:rsidR="005F4C03" w:rsidRPr="00F67A81" w:rsidRDefault="005F4C03" w:rsidP="00655148">
      <w:pPr>
        <w:jc w:val="both"/>
        <w:rPr>
          <w:rFonts w:ascii="Verdana" w:eastAsia="FangSong" w:hAnsi="Verdana" w:cs="Narkisim"/>
          <w:sz w:val="20"/>
          <w:szCs w:val="20"/>
        </w:rPr>
      </w:pPr>
    </w:p>
    <w:p w14:paraId="43DA3562" w14:textId="77777777" w:rsidR="005F4C03" w:rsidRPr="00F67A81" w:rsidRDefault="005F4C03" w:rsidP="00655148">
      <w:pPr>
        <w:jc w:val="both"/>
        <w:rPr>
          <w:rFonts w:ascii="Verdana" w:eastAsia="FangSong" w:hAnsi="Verdana" w:cs="Narkisim"/>
          <w:sz w:val="20"/>
          <w:szCs w:val="20"/>
        </w:rPr>
      </w:pPr>
    </w:p>
    <w:p w14:paraId="253ED7C8" w14:textId="77777777" w:rsidR="00655148" w:rsidRPr="00F67A81" w:rsidRDefault="00655148" w:rsidP="00655148">
      <w:pPr>
        <w:jc w:val="both"/>
        <w:rPr>
          <w:rFonts w:ascii="Verdana" w:eastAsia="FangSong" w:hAnsi="Verdana" w:cs="Narkisim"/>
          <w:sz w:val="20"/>
          <w:szCs w:val="20"/>
        </w:rPr>
      </w:pPr>
    </w:p>
    <w:p w14:paraId="76E8CBB3" w14:textId="77777777" w:rsidR="00F85166" w:rsidRPr="003130D5" w:rsidRDefault="00F85166"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OBIETTIVO</w:t>
      </w:r>
      <w:r w:rsidR="008028C2" w:rsidRPr="003130D5">
        <w:rPr>
          <w:rFonts w:ascii="Verdana" w:eastAsia="FangSong" w:hAnsi="Verdana" w:cs="Narkisim"/>
          <w:bCs/>
          <w:caps/>
          <w:color w:val="006600"/>
          <w:w w:val="90"/>
        </w:rPr>
        <w:t xml:space="preserve"> </w:t>
      </w:r>
      <w:r w:rsidRPr="003130D5">
        <w:rPr>
          <w:rFonts w:ascii="Verdana" w:eastAsia="FangSong" w:hAnsi="Verdana" w:cs="Narkisim"/>
          <w:bCs/>
          <w:caps/>
          <w:color w:val="006600"/>
          <w:w w:val="90"/>
        </w:rPr>
        <w:t xml:space="preserve">STRATEGICO 2: </w:t>
      </w:r>
      <w:r w:rsidR="00003243" w:rsidRPr="003130D5">
        <w:rPr>
          <w:rFonts w:ascii="Verdana" w:eastAsia="FangSong" w:hAnsi="Verdana" w:cs="Narkisim"/>
          <w:bCs/>
          <w:caps/>
          <w:color w:val="006600"/>
          <w:w w:val="90"/>
        </w:rPr>
        <w:tab/>
      </w:r>
      <w:r w:rsidRPr="003130D5">
        <w:rPr>
          <w:rFonts w:ascii="Verdana" w:eastAsia="FangSong" w:hAnsi="Verdana" w:cs="Narkisim"/>
          <w:bCs/>
          <w:caps/>
          <w:color w:val="006600"/>
          <w:w w:val="90"/>
        </w:rPr>
        <w:t>ripartire dalla sanità pubblica territoriale</w:t>
      </w:r>
      <w:r w:rsidR="00003243" w:rsidRPr="003130D5">
        <w:rPr>
          <w:rFonts w:ascii="Verdana" w:eastAsia="FangSong" w:hAnsi="Verdana" w:cs="Narkisim"/>
          <w:bCs/>
          <w:caps/>
          <w:color w:val="006600"/>
          <w:w w:val="90"/>
        </w:rPr>
        <w:br/>
      </w:r>
      <w:r w:rsidRPr="003130D5">
        <w:rPr>
          <w:rFonts w:ascii="Verdana" w:eastAsia="FangSong" w:hAnsi="Verdana" w:cs="Narkisim"/>
          <w:bCs/>
          <w:caps/>
          <w:color w:val="006600"/>
          <w:w w:val="90"/>
        </w:rPr>
        <w:t>e riorganizzare l’assistenza ospedaliera</w:t>
      </w:r>
    </w:p>
    <w:p w14:paraId="5BDB8D22" w14:textId="77777777" w:rsidR="00F85166" w:rsidRPr="00F67A81" w:rsidRDefault="00F85166" w:rsidP="00F85166">
      <w:pPr>
        <w:jc w:val="both"/>
        <w:rPr>
          <w:rFonts w:ascii="Verdana" w:eastAsia="FangSong" w:hAnsi="Verdana" w:cs="Narkisim"/>
          <w:bCs/>
          <w:sz w:val="20"/>
          <w:szCs w:val="20"/>
        </w:rPr>
      </w:pPr>
      <w:r w:rsidRPr="00F67A81">
        <w:rPr>
          <w:rFonts w:ascii="Verdana" w:eastAsia="FangSong" w:hAnsi="Verdana" w:cs="Narkisim"/>
          <w:bCs/>
          <w:sz w:val="20"/>
          <w:szCs w:val="20"/>
        </w:rPr>
        <w:t>L</w:t>
      </w:r>
      <w:r w:rsidR="002507BF" w:rsidRPr="00F67A81">
        <w:rPr>
          <w:rFonts w:ascii="Verdana" w:eastAsia="FangSong" w:hAnsi="Verdana" w:cs="Narkisim"/>
          <w:bCs/>
          <w:sz w:val="20"/>
          <w:szCs w:val="20"/>
        </w:rPr>
        <w:t>a pandemia ha reso ancor più chiara l</w:t>
      </w:r>
      <w:r w:rsidRPr="00F67A81">
        <w:rPr>
          <w:rFonts w:ascii="Verdana" w:eastAsia="FangSong" w:hAnsi="Verdana" w:cs="Narkisim"/>
          <w:bCs/>
          <w:sz w:val="20"/>
          <w:szCs w:val="20"/>
        </w:rPr>
        <w:t xml:space="preserve">’importanza dell’assistenza territoriale e la necessità di </w:t>
      </w:r>
      <w:r w:rsidR="002507BF" w:rsidRPr="00F67A81">
        <w:rPr>
          <w:rFonts w:ascii="Verdana" w:eastAsia="FangSong" w:hAnsi="Verdana" w:cs="Narkisim"/>
          <w:bCs/>
          <w:sz w:val="20"/>
          <w:szCs w:val="20"/>
        </w:rPr>
        <w:t xml:space="preserve">rilanciare </w:t>
      </w:r>
      <w:r w:rsidRPr="00F67A81">
        <w:rPr>
          <w:rFonts w:ascii="Verdana" w:eastAsia="FangSong" w:hAnsi="Verdana" w:cs="Narkisim"/>
          <w:bCs/>
          <w:sz w:val="20"/>
          <w:szCs w:val="20"/>
        </w:rPr>
        <w:t>tale livello</w:t>
      </w:r>
      <w:r w:rsidR="002507BF" w:rsidRPr="00F67A81">
        <w:rPr>
          <w:rFonts w:ascii="Verdana" w:eastAsia="FangSong" w:hAnsi="Verdana" w:cs="Narkisim"/>
          <w:bCs/>
          <w:sz w:val="20"/>
          <w:szCs w:val="20"/>
        </w:rPr>
        <w:t xml:space="preserve"> che, più di altri,</w:t>
      </w:r>
      <w:r w:rsidR="0094323A" w:rsidRPr="00F67A81">
        <w:rPr>
          <w:rFonts w:ascii="Verdana" w:eastAsia="FangSong" w:hAnsi="Verdana" w:cs="Narkisim"/>
          <w:bCs/>
          <w:sz w:val="20"/>
          <w:szCs w:val="20"/>
        </w:rPr>
        <w:t xml:space="preserve"> </w:t>
      </w:r>
      <w:r w:rsidRPr="00F67A81">
        <w:rPr>
          <w:rFonts w:ascii="Verdana" w:eastAsia="FangSong" w:hAnsi="Verdana" w:cs="Narkisim"/>
          <w:bCs/>
          <w:sz w:val="20"/>
          <w:szCs w:val="20"/>
        </w:rPr>
        <w:t xml:space="preserve">ha risentito dei tagli alle risorse </w:t>
      </w:r>
      <w:r w:rsidR="002507BF" w:rsidRPr="00F67A81">
        <w:rPr>
          <w:rFonts w:ascii="Verdana" w:eastAsia="FangSong" w:hAnsi="Verdana" w:cs="Narkisim"/>
          <w:bCs/>
          <w:sz w:val="20"/>
          <w:szCs w:val="20"/>
        </w:rPr>
        <w:t>d</w:t>
      </w:r>
      <w:r w:rsidRPr="00F67A81">
        <w:rPr>
          <w:rFonts w:ascii="Verdana" w:eastAsia="FangSong" w:hAnsi="Verdana" w:cs="Narkisim"/>
          <w:bCs/>
          <w:sz w:val="20"/>
          <w:szCs w:val="20"/>
        </w:rPr>
        <w:t xml:space="preserve">egli ultimi 10 anni. </w:t>
      </w:r>
    </w:p>
    <w:p w14:paraId="10C23BFA" w14:textId="77777777" w:rsidR="00F85166" w:rsidRPr="00F67A81" w:rsidRDefault="003E0B76" w:rsidP="00F85166">
      <w:pPr>
        <w:jc w:val="both"/>
        <w:rPr>
          <w:rFonts w:ascii="Verdana" w:eastAsia="FangSong" w:hAnsi="Verdana" w:cs="Narkisim"/>
          <w:bCs/>
          <w:sz w:val="20"/>
          <w:szCs w:val="20"/>
        </w:rPr>
      </w:pPr>
      <w:r w:rsidRPr="00F67A81">
        <w:rPr>
          <w:rFonts w:ascii="Verdana" w:eastAsia="FangSong" w:hAnsi="Verdana" w:cs="Narkisim"/>
          <w:bCs/>
          <w:sz w:val="20"/>
          <w:szCs w:val="20"/>
        </w:rPr>
        <w:t xml:space="preserve">Tra l’altro si tratta di una </w:t>
      </w:r>
      <w:r w:rsidR="00F85166" w:rsidRPr="00F67A81">
        <w:rPr>
          <w:rFonts w:ascii="Verdana" w:eastAsia="FangSong" w:hAnsi="Verdana" w:cs="Narkisim"/>
          <w:bCs/>
          <w:sz w:val="20"/>
          <w:szCs w:val="20"/>
        </w:rPr>
        <w:t xml:space="preserve">indicazione </w:t>
      </w:r>
      <w:r w:rsidRPr="00F67A81">
        <w:rPr>
          <w:rFonts w:ascii="Verdana" w:eastAsia="FangSong" w:hAnsi="Verdana" w:cs="Narkisim"/>
          <w:bCs/>
          <w:sz w:val="20"/>
          <w:szCs w:val="20"/>
        </w:rPr>
        <w:t>programmatica presente sia nelle priorità indicate dall’</w:t>
      </w:r>
      <w:r w:rsidR="00F85166" w:rsidRPr="00E87C1D">
        <w:rPr>
          <w:rFonts w:ascii="Verdana" w:eastAsia="FangSong" w:hAnsi="Verdana" w:cs="Narkisim"/>
          <w:b/>
          <w:color w:val="006600"/>
          <w:sz w:val="20"/>
          <w:szCs w:val="20"/>
        </w:rPr>
        <w:t>Unione europea</w:t>
      </w:r>
      <w:r w:rsidRPr="00F67A81">
        <w:rPr>
          <w:rFonts w:ascii="Verdana" w:eastAsia="FangSong" w:hAnsi="Verdana" w:cs="Narkisim"/>
          <w:bCs/>
          <w:color w:val="1C6194"/>
          <w:sz w:val="20"/>
          <w:szCs w:val="20"/>
        </w:rPr>
        <w:t xml:space="preserve"> </w:t>
      </w:r>
      <w:r w:rsidRPr="00F67A81">
        <w:rPr>
          <w:rFonts w:ascii="Verdana" w:eastAsia="FangSong" w:hAnsi="Verdana" w:cs="Narkisim"/>
          <w:bCs/>
          <w:sz w:val="20"/>
          <w:szCs w:val="20"/>
        </w:rPr>
        <w:t>che dal governo nazionale che riconoscono ai</w:t>
      </w:r>
      <w:r w:rsidR="00F85166" w:rsidRPr="00F67A81">
        <w:rPr>
          <w:rFonts w:ascii="Verdana" w:eastAsia="FangSong" w:hAnsi="Verdana" w:cs="Narkisim"/>
          <w:bCs/>
          <w:sz w:val="20"/>
          <w:szCs w:val="20"/>
        </w:rPr>
        <w:t xml:space="preserve"> servizi sul territorio un ruolo centrale</w:t>
      </w:r>
      <w:r w:rsidRPr="00F67A81">
        <w:rPr>
          <w:rFonts w:ascii="Verdana" w:eastAsia="FangSong" w:hAnsi="Verdana" w:cs="Narkisim"/>
          <w:bCs/>
          <w:sz w:val="20"/>
          <w:szCs w:val="20"/>
        </w:rPr>
        <w:t xml:space="preserve"> </w:t>
      </w:r>
      <w:r w:rsidRPr="00E87C1D">
        <w:rPr>
          <w:rFonts w:ascii="Verdana" w:eastAsia="FangSong" w:hAnsi="Verdana" w:cs="Narkisim"/>
          <w:bCs/>
          <w:sz w:val="20"/>
          <w:szCs w:val="20"/>
        </w:rPr>
        <w:t>per la</w:t>
      </w:r>
      <w:r w:rsidR="00F85166" w:rsidRPr="00E87C1D">
        <w:rPr>
          <w:rFonts w:ascii="Verdana" w:eastAsia="FangSong" w:hAnsi="Verdana" w:cs="Narkisim"/>
          <w:bCs/>
          <w:sz w:val="20"/>
          <w:szCs w:val="20"/>
        </w:rPr>
        <w:t xml:space="preserve"> resilienza </w:t>
      </w:r>
      <w:r w:rsidR="00F85166" w:rsidRPr="00F67A81">
        <w:rPr>
          <w:rFonts w:ascii="Verdana" w:eastAsia="FangSong" w:hAnsi="Verdana" w:cs="Narkisim"/>
          <w:bCs/>
          <w:sz w:val="20"/>
          <w:szCs w:val="20"/>
        </w:rPr>
        <w:t xml:space="preserve">dei sistemi sanitari </w:t>
      </w:r>
      <w:r w:rsidRPr="00F67A81">
        <w:rPr>
          <w:rFonts w:ascii="Verdana" w:eastAsia="FangSong" w:hAnsi="Verdana" w:cs="Narkisim"/>
          <w:bCs/>
          <w:sz w:val="20"/>
          <w:szCs w:val="20"/>
        </w:rPr>
        <w:t xml:space="preserve">che si basa sulla </w:t>
      </w:r>
      <w:r w:rsidR="00F85166" w:rsidRPr="00F67A81">
        <w:rPr>
          <w:rFonts w:ascii="Verdana" w:eastAsia="FangSong" w:hAnsi="Verdana" w:cs="Narkisim"/>
          <w:bCs/>
          <w:sz w:val="20"/>
          <w:szCs w:val="20"/>
        </w:rPr>
        <w:t xml:space="preserve">capacità di prevenzione, protezione, risposta rapida e ripresa a fronte dell’insorgenza di emergenze sanitarie. In tale filone trova ampio spazio il tema dei </w:t>
      </w:r>
      <w:r w:rsidR="00F85166" w:rsidRPr="00CC1D16">
        <w:rPr>
          <w:rFonts w:ascii="Verdana" w:eastAsia="FangSong" w:hAnsi="Verdana" w:cs="Narkisim"/>
          <w:b/>
          <w:color w:val="006600"/>
          <w:sz w:val="20"/>
          <w:szCs w:val="20"/>
        </w:rPr>
        <w:t>servizi di prossimità</w:t>
      </w:r>
      <w:r w:rsidR="00AD005D" w:rsidRPr="00CC1D16">
        <w:rPr>
          <w:rFonts w:ascii="Verdana" w:eastAsia="FangSong" w:hAnsi="Verdana" w:cs="Narkisim"/>
          <w:color w:val="006600"/>
          <w:sz w:val="20"/>
          <w:szCs w:val="20"/>
        </w:rPr>
        <w:t xml:space="preserve"> </w:t>
      </w:r>
      <w:r w:rsidR="00AD005D" w:rsidRPr="00F67A81">
        <w:rPr>
          <w:rFonts w:ascii="Verdana" w:eastAsia="FangSong" w:hAnsi="Verdana" w:cs="Narkisim"/>
          <w:sz w:val="20"/>
          <w:szCs w:val="20"/>
        </w:rPr>
        <w:t xml:space="preserve">– </w:t>
      </w:r>
      <w:r w:rsidR="00F85166" w:rsidRPr="00F67A81">
        <w:rPr>
          <w:rFonts w:ascii="Verdana" w:eastAsia="FangSong" w:hAnsi="Verdana" w:cs="Narkisim"/>
          <w:bCs/>
          <w:sz w:val="20"/>
          <w:szCs w:val="20"/>
        </w:rPr>
        <w:t>incluse la prevenzione, l’assistenza sanitaria di base e le cure a domicilio</w:t>
      </w:r>
      <w:r w:rsidRPr="00F67A81">
        <w:rPr>
          <w:rFonts w:ascii="Verdana" w:eastAsia="FangSong" w:hAnsi="Verdana" w:cs="Narkisim"/>
          <w:bCs/>
          <w:sz w:val="20"/>
          <w:szCs w:val="20"/>
        </w:rPr>
        <w:t xml:space="preserve"> – concepiti non più come servizio a sé stante, quanto piuttosto come </w:t>
      </w:r>
      <w:r w:rsidR="00270049" w:rsidRPr="00F67A81">
        <w:rPr>
          <w:rFonts w:ascii="Verdana" w:eastAsia="FangSong" w:hAnsi="Verdana" w:cs="Narkisim"/>
          <w:bCs/>
          <w:sz w:val="20"/>
          <w:szCs w:val="20"/>
        </w:rPr>
        <w:t>integrazione e completamento del</w:t>
      </w:r>
      <w:r w:rsidRPr="00F67A81">
        <w:rPr>
          <w:rFonts w:ascii="Verdana" w:eastAsia="FangSong" w:hAnsi="Verdana" w:cs="Narkisim"/>
          <w:bCs/>
          <w:sz w:val="20"/>
          <w:szCs w:val="20"/>
        </w:rPr>
        <w:t>la</w:t>
      </w:r>
      <w:r w:rsidR="00F85166" w:rsidRPr="00F67A81">
        <w:rPr>
          <w:rFonts w:ascii="Verdana" w:eastAsia="FangSong" w:hAnsi="Verdana" w:cs="Narkisim"/>
          <w:bCs/>
          <w:sz w:val="20"/>
          <w:szCs w:val="20"/>
        </w:rPr>
        <w:t xml:space="preserve"> cura nel “grande ospedale” </w:t>
      </w:r>
      <w:r w:rsidR="00270049" w:rsidRPr="00F67A81">
        <w:rPr>
          <w:rFonts w:ascii="Verdana" w:eastAsia="FangSong" w:hAnsi="Verdana" w:cs="Narkisim"/>
          <w:bCs/>
          <w:sz w:val="20"/>
          <w:szCs w:val="20"/>
        </w:rPr>
        <w:t xml:space="preserve">È chiaro che l’assistenza di prossimità – che deve essere inclusiva, garantire equità di accesso e assicurare l’integrazione tra salute e ambiente – si realizza attraverso l’assistenza sanitaria e socio-sanitaria territoriale ben organizzata e adeguatamente dimensionata. In questo quadro e in coerenza con </w:t>
      </w:r>
      <w:r w:rsidR="00F85166" w:rsidRPr="00F67A81">
        <w:rPr>
          <w:rFonts w:ascii="Verdana" w:eastAsia="FangSong" w:hAnsi="Verdana" w:cs="Narkisim"/>
          <w:bCs/>
          <w:sz w:val="20"/>
          <w:szCs w:val="20"/>
        </w:rPr>
        <w:t>le Linee programmatiche di legislatura, il P</w:t>
      </w:r>
      <w:r w:rsidR="00270049" w:rsidRPr="00F67A81">
        <w:rPr>
          <w:rFonts w:ascii="Verdana" w:eastAsia="FangSong" w:hAnsi="Verdana" w:cs="Narkisim"/>
          <w:bCs/>
          <w:sz w:val="20"/>
          <w:szCs w:val="20"/>
        </w:rPr>
        <w:t>iano regionale per la Cronicità e</w:t>
      </w:r>
      <w:r w:rsidR="00F85166" w:rsidRPr="00F67A81">
        <w:rPr>
          <w:rFonts w:ascii="Verdana" w:eastAsia="FangSong" w:hAnsi="Verdana" w:cs="Narkisim"/>
          <w:bCs/>
          <w:sz w:val="20"/>
          <w:szCs w:val="20"/>
        </w:rPr>
        <w:t xml:space="preserve"> gli Indirizzi preliminari per il Piano sanitario regionale, nel corso del </w:t>
      </w:r>
      <w:r w:rsidR="00270049" w:rsidRPr="00F67A81">
        <w:rPr>
          <w:rFonts w:ascii="Verdana" w:eastAsia="FangSong" w:hAnsi="Verdana" w:cs="Narkisim"/>
          <w:bCs/>
          <w:sz w:val="20"/>
          <w:szCs w:val="20"/>
        </w:rPr>
        <w:t>2021</w:t>
      </w:r>
      <w:r w:rsidR="00830938" w:rsidRPr="00F67A81">
        <w:rPr>
          <w:rFonts w:ascii="Verdana" w:eastAsia="FangSong" w:hAnsi="Verdana" w:cs="Narkisim"/>
          <w:bCs/>
          <w:sz w:val="20"/>
          <w:szCs w:val="20"/>
        </w:rPr>
        <w:t xml:space="preserve"> </w:t>
      </w:r>
      <w:r w:rsidR="00270049" w:rsidRPr="00F67A81">
        <w:rPr>
          <w:rFonts w:ascii="Verdana" w:eastAsia="FangSong" w:hAnsi="Verdana" w:cs="Narkisim"/>
          <w:bCs/>
          <w:sz w:val="20"/>
          <w:szCs w:val="20"/>
        </w:rPr>
        <w:t xml:space="preserve">saranno sviluppate le </w:t>
      </w:r>
      <w:r w:rsidR="00F85166" w:rsidRPr="00F67A81">
        <w:rPr>
          <w:rFonts w:ascii="Verdana" w:eastAsia="FangSong" w:hAnsi="Verdana" w:cs="Narkisim"/>
          <w:bCs/>
          <w:sz w:val="20"/>
          <w:szCs w:val="20"/>
        </w:rPr>
        <w:t>seguenti azioni:</w:t>
      </w:r>
    </w:p>
    <w:p w14:paraId="0683AB82" w14:textId="77777777" w:rsidR="00F85166" w:rsidRPr="00F67A81" w:rsidRDefault="00F85166" w:rsidP="00F85166">
      <w:pPr>
        <w:jc w:val="both"/>
        <w:rPr>
          <w:rFonts w:ascii="Verdana" w:eastAsia="FangSong" w:hAnsi="Verdana" w:cs="Narkisim"/>
          <w:b/>
          <w:sz w:val="20"/>
          <w:szCs w:val="20"/>
        </w:rPr>
      </w:pPr>
    </w:p>
    <w:p w14:paraId="04574ADC" w14:textId="7A0F3EF8" w:rsidR="00F85166" w:rsidRPr="00CC1D16" w:rsidRDefault="00830938" w:rsidP="002C514E">
      <w:pPr>
        <w:pStyle w:val="Paragrafoelenco"/>
        <w:numPr>
          <w:ilvl w:val="0"/>
          <w:numId w:val="47"/>
        </w:numPr>
        <w:jc w:val="both"/>
        <w:rPr>
          <w:rFonts w:ascii="Verdana" w:eastAsia="FangSong" w:hAnsi="Verdana" w:cs="Narkisim"/>
          <w:bCs/>
          <w:sz w:val="20"/>
          <w:szCs w:val="20"/>
        </w:rPr>
      </w:pPr>
      <w:r w:rsidRPr="00CC1D16">
        <w:rPr>
          <w:rFonts w:ascii="Verdana" w:eastAsia="FangSong" w:hAnsi="Verdana" w:cs="Narkisim"/>
          <w:b/>
          <w:color w:val="006600"/>
          <w:sz w:val="20"/>
          <w:szCs w:val="20"/>
        </w:rPr>
        <w:t>r</w:t>
      </w:r>
      <w:r w:rsidR="00F85166" w:rsidRPr="00CC1D16">
        <w:rPr>
          <w:rFonts w:ascii="Verdana" w:eastAsia="FangSong" w:hAnsi="Verdana" w:cs="Narkisim"/>
          <w:b/>
          <w:color w:val="006600"/>
          <w:sz w:val="20"/>
          <w:szCs w:val="20"/>
        </w:rPr>
        <w:t>iorganizzazione e potenziamento dell’assistenza sanitaria e socio</w:t>
      </w:r>
      <w:r w:rsidR="00270049" w:rsidRPr="00CC1D16">
        <w:rPr>
          <w:rFonts w:ascii="Verdana" w:eastAsia="FangSong" w:hAnsi="Verdana" w:cs="Narkisim"/>
          <w:b/>
          <w:color w:val="006600"/>
          <w:sz w:val="20"/>
          <w:szCs w:val="20"/>
        </w:rPr>
        <w:t>-</w:t>
      </w:r>
      <w:r w:rsidR="00F85166" w:rsidRPr="00CC1D16">
        <w:rPr>
          <w:rFonts w:ascii="Verdana" w:eastAsia="FangSong" w:hAnsi="Verdana" w:cs="Narkisim"/>
          <w:b/>
          <w:color w:val="006600"/>
          <w:sz w:val="20"/>
          <w:szCs w:val="20"/>
        </w:rPr>
        <w:t xml:space="preserve">sanitaria territoriale </w:t>
      </w:r>
      <w:r w:rsidR="00F85166" w:rsidRPr="00CC1D16">
        <w:rPr>
          <w:rFonts w:ascii="Verdana" w:eastAsia="FangSong" w:hAnsi="Verdana" w:cs="Narkisim"/>
          <w:sz w:val="20"/>
          <w:szCs w:val="20"/>
        </w:rPr>
        <w:t>attraverso:</w:t>
      </w:r>
    </w:p>
    <w:p w14:paraId="23DF88FB" w14:textId="77777777" w:rsidR="00F85166" w:rsidRPr="00F67A81" w:rsidRDefault="00F85166" w:rsidP="002C514E">
      <w:pPr>
        <w:pStyle w:val="Paragrafoelenco"/>
        <w:numPr>
          <w:ilvl w:val="0"/>
          <w:numId w:val="48"/>
        </w:numPr>
        <w:tabs>
          <w:tab w:val="left" w:pos="1134"/>
        </w:tabs>
        <w:ind w:right="610"/>
        <w:jc w:val="both"/>
        <w:rPr>
          <w:rFonts w:ascii="Verdana" w:eastAsia="FangSong" w:hAnsi="Verdana" w:cs="Narkisim"/>
          <w:bCs/>
          <w:sz w:val="20"/>
          <w:szCs w:val="20"/>
        </w:rPr>
      </w:pPr>
      <w:r w:rsidRPr="00F67A81">
        <w:rPr>
          <w:rFonts w:ascii="Verdana" w:eastAsia="FangSong" w:hAnsi="Verdana" w:cs="Narkisim"/>
          <w:bCs/>
          <w:sz w:val="20"/>
          <w:szCs w:val="20"/>
        </w:rPr>
        <w:t>introduzione di nuove figure professionali (infermiere di Comunità e di Famiglia, psicologo per le cure primarie) per potenziare la presa in carico sul territorio dei soggetti infettati da Covid-19 e per la gestione delle cronicità;</w:t>
      </w:r>
    </w:p>
    <w:p w14:paraId="5196BB5B" w14:textId="77777777" w:rsidR="00F85166" w:rsidRPr="00F67A81" w:rsidRDefault="00F85166" w:rsidP="002C514E">
      <w:pPr>
        <w:pStyle w:val="Paragrafoelenco"/>
        <w:numPr>
          <w:ilvl w:val="0"/>
          <w:numId w:val="48"/>
        </w:numPr>
        <w:ind w:right="610"/>
        <w:jc w:val="both"/>
        <w:rPr>
          <w:rFonts w:ascii="Verdana" w:eastAsia="FangSong" w:hAnsi="Verdana" w:cs="Narkisim"/>
          <w:bCs/>
          <w:sz w:val="20"/>
          <w:szCs w:val="20"/>
        </w:rPr>
      </w:pPr>
      <w:r w:rsidRPr="00F67A81">
        <w:rPr>
          <w:rFonts w:ascii="Verdana" w:eastAsia="FangSong" w:hAnsi="Verdana" w:cs="Narkisim"/>
          <w:bCs/>
          <w:sz w:val="20"/>
          <w:szCs w:val="20"/>
        </w:rPr>
        <w:t>introduzione, laddove ancora non operativ</w:t>
      </w:r>
      <w:r w:rsidR="00270049" w:rsidRPr="00F67A81">
        <w:rPr>
          <w:rFonts w:ascii="Verdana" w:eastAsia="FangSong" w:hAnsi="Verdana" w:cs="Narkisim"/>
          <w:bCs/>
          <w:sz w:val="20"/>
          <w:szCs w:val="20"/>
        </w:rPr>
        <w:t>o</w:t>
      </w:r>
      <w:r w:rsidRPr="00F67A81">
        <w:rPr>
          <w:rFonts w:ascii="Verdana" w:eastAsia="FangSong" w:hAnsi="Verdana" w:cs="Narkisim"/>
          <w:bCs/>
          <w:sz w:val="20"/>
          <w:szCs w:val="20"/>
        </w:rPr>
        <w:t>, del modello organizzativo in équipe;</w:t>
      </w:r>
    </w:p>
    <w:p w14:paraId="1E9E786A" w14:textId="77777777" w:rsidR="00F85166" w:rsidRPr="00F67A81" w:rsidRDefault="00F85166" w:rsidP="002C514E">
      <w:pPr>
        <w:pStyle w:val="Paragrafoelenco"/>
        <w:numPr>
          <w:ilvl w:val="0"/>
          <w:numId w:val="48"/>
        </w:numPr>
        <w:ind w:right="610"/>
        <w:jc w:val="both"/>
        <w:rPr>
          <w:rFonts w:ascii="Verdana" w:eastAsia="FangSong" w:hAnsi="Verdana" w:cs="Narkisim"/>
          <w:bCs/>
          <w:sz w:val="20"/>
          <w:szCs w:val="20"/>
        </w:rPr>
      </w:pPr>
      <w:r w:rsidRPr="00F67A81">
        <w:rPr>
          <w:rFonts w:ascii="Verdana" w:eastAsia="FangSong" w:hAnsi="Verdana" w:cs="Narkisim"/>
          <w:bCs/>
          <w:sz w:val="20"/>
          <w:szCs w:val="20"/>
        </w:rPr>
        <w:t>supporto socio sanitario e sociale alle persone in condizione di fragilità prive di reti familiari e relazionali, privilegiando l’intervento a domicilio;</w:t>
      </w:r>
    </w:p>
    <w:p w14:paraId="407E32A1" w14:textId="77777777" w:rsidR="00F85166" w:rsidRPr="00F67A81" w:rsidRDefault="00270049" w:rsidP="002C514E">
      <w:pPr>
        <w:pStyle w:val="Paragrafoelenco"/>
        <w:numPr>
          <w:ilvl w:val="0"/>
          <w:numId w:val="48"/>
        </w:numPr>
        <w:ind w:right="610"/>
        <w:jc w:val="both"/>
        <w:rPr>
          <w:rFonts w:ascii="Verdana" w:eastAsia="FangSong" w:hAnsi="Verdana" w:cs="Narkisim"/>
          <w:bCs/>
          <w:sz w:val="20"/>
          <w:szCs w:val="20"/>
        </w:rPr>
      </w:pPr>
      <w:r w:rsidRPr="00F67A81">
        <w:rPr>
          <w:rFonts w:ascii="Verdana" w:eastAsia="FangSong" w:hAnsi="Verdana" w:cs="Narkisim"/>
          <w:bCs/>
          <w:sz w:val="20"/>
          <w:szCs w:val="20"/>
        </w:rPr>
        <w:t>campagne di informazione per la consapevolezza di</w:t>
      </w:r>
      <w:r w:rsidR="00F85166" w:rsidRPr="00F67A81">
        <w:rPr>
          <w:rFonts w:ascii="Verdana" w:eastAsia="FangSong" w:hAnsi="Verdana" w:cs="Narkisim"/>
          <w:bCs/>
          <w:sz w:val="20"/>
          <w:szCs w:val="20"/>
        </w:rPr>
        <w:t xml:space="preserve"> pazienti, familiari e comunità;</w:t>
      </w:r>
    </w:p>
    <w:p w14:paraId="44692633" w14:textId="77777777" w:rsidR="00F85166" w:rsidRPr="00F67A81" w:rsidRDefault="00F85166" w:rsidP="002C514E">
      <w:pPr>
        <w:pStyle w:val="Paragrafoelenco"/>
        <w:numPr>
          <w:ilvl w:val="0"/>
          <w:numId w:val="48"/>
        </w:numPr>
        <w:ind w:right="610"/>
        <w:jc w:val="both"/>
        <w:rPr>
          <w:rFonts w:ascii="Verdana" w:eastAsia="FangSong" w:hAnsi="Verdana" w:cs="Narkisim"/>
          <w:bCs/>
          <w:sz w:val="20"/>
          <w:szCs w:val="20"/>
        </w:rPr>
      </w:pPr>
      <w:r w:rsidRPr="00F67A81">
        <w:rPr>
          <w:rFonts w:ascii="Verdana" w:eastAsia="FangSong" w:hAnsi="Verdana" w:cs="Narkisim"/>
          <w:bCs/>
          <w:sz w:val="20"/>
          <w:szCs w:val="20"/>
        </w:rPr>
        <w:t xml:space="preserve">supporto psicosociale in tema di </w:t>
      </w:r>
      <w:r w:rsidR="00EE6E31" w:rsidRPr="00F67A81">
        <w:rPr>
          <w:rFonts w:ascii="Verdana" w:eastAsia="FangSong" w:hAnsi="Verdana" w:cs="Narkisim"/>
          <w:sz w:val="20"/>
          <w:szCs w:val="20"/>
        </w:rPr>
        <w:t>Covid-19</w:t>
      </w:r>
      <w:r w:rsidRPr="00F67A81">
        <w:rPr>
          <w:rFonts w:ascii="Verdana" w:eastAsia="FangSong" w:hAnsi="Verdana" w:cs="Narkisim"/>
          <w:bCs/>
          <w:sz w:val="20"/>
          <w:szCs w:val="20"/>
        </w:rPr>
        <w:t xml:space="preserve"> nella popolazione adulta attraverso colloqui a distanza </w:t>
      </w:r>
      <w:r w:rsidR="006F26BD" w:rsidRPr="00F67A81">
        <w:rPr>
          <w:rFonts w:ascii="Verdana" w:eastAsia="FangSong" w:hAnsi="Verdana" w:cs="Narkisim"/>
          <w:bCs/>
          <w:sz w:val="20"/>
          <w:szCs w:val="20"/>
        </w:rPr>
        <w:t>e nella popolazione adolescenti</w:t>
      </w:r>
      <w:r w:rsidRPr="00F67A81">
        <w:rPr>
          <w:rFonts w:ascii="Verdana" w:eastAsia="FangSong" w:hAnsi="Verdana" w:cs="Narkisim"/>
          <w:bCs/>
          <w:sz w:val="20"/>
          <w:szCs w:val="20"/>
        </w:rPr>
        <w:t xml:space="preserve">/adulti attraverso occasioni e contesto </w:t>
      </w:r>
      <w:r w:rsidRPr="00F67A81">
        <w:rPr>
          <w:rFonts w:ascii="Verdana" w:eastAsia="FangSong" w:hAnsi="Verdana" w:cs="Narkisim"/>
          <w:bCs/>
          <w:i/>
          <w:sz w:val="20"/>
          <w:szCs w:val="20"/>
        </w:rPr>
        <w:t>on line</w:t>
      </w:r>
      <w:r w:rsidRPr="00F67A81">
        <w:rPr>
          <w:rFonts w:ascii="Verdana" w:eastAsia="FangSong" w:hAnsi="Verdana" w:cs="Narkisim"/>
          <w:bCs/>
          <w:sz w:val="20"/>
          <w:szCs w:val="20"/>
        </w:rPr>
        <w:t>;</w:t>
      </w:r>
    </w:p>
    <w:p w14:paraId="10EB58F5" w14:textId="77777777" w:rsidR="00F85166" w:rsidRPr="00F67A81" w:rsidRDefault="00F85166" w:rsidP="002C514E">
      <w:pPr>
        <w:pStyle w:val="Paragrafoelenco"/>
        <w:numPr>
          <w:ilvl w:val="0"/>
          <w:numId w:val="48"/>
        </w:numPr>
        <w:ind w:right="610"/>
        <w:jc w:val="both"/>
        <w:rPr>
          <w:rFonts w:ascii="Verdana" w:eastAsia="FangSong" w:hAnsi="Verdana" w:cs="Narkisim"/>
          <w:bCs/>
          <w:sz w:val="20"/>
          <w:szCs w:val="20"/>
        </w:rPr>
      </w:pPr>
      <w:r w:rsidRPr="00F67A81">
        <w:rPr>
          <w:rFonts w:ascii="Verdana" w:eastAsia="FangSong" w:hAnsi="Verdana" w:cs="Narkisim"/>
          <w:bCs/>
          <w:sz w:val="20"/>
          <w:szCs w:val="20"/>
        </w:rPr>
        <w:t>forme di contatto e supporto a persone con problemi connessi all’uso di sostanze psicoattive e/o grave marginalità sociale non in contatto con i servizi (unità di strada).</w:t>
      </w:r>
    </w:p>
    <w:p w14:paraId="2FC06E18" w14:textId="77777777" w:rsidR="00F85166" w:rsidRPr="00F67A81" w:rsidRDefault="00F85166" w:rsidP="006F26BD">
      <w:pPr>
        <w:ind w:right="610"/>
        <w:jc w:val="both"/>
        <w:rPr>
          <w:rFonts w:ascii="Verdana" w:eastAsia="FangSong" w:hAnsi="Verdana" w:cs="Narkisim"/>
          <w:b/>
          <w:sz w:val="20"/>
          <w:szCs w:val="20"/>
        </w:rPr>
      </w:pPr>
    </w:p>
    <w:p w14:paraId="044C6650" w14:textId="5490937C" w:rsidR="00F85166" w:rsidRPr="00CC1D16" w:rsidRDefault="00233B1A" w:rsidP="002C514E">
      <w:pPr>
        <w:pStyle w:val="Paragrafoelenco"/>
        <w:numPr>
          <w:ilvl w:val="0"/>
          <w:numId w:val="47"/>
        </w:numPr>
        <w:spacing w:after="80"/>
        <w:jc w:val="both"/>
        <w:rPr>
          <w:rFonts w:ascii="Verdana" w:eastAsia="FangSong" w:hAnsi="Verdana" w:cs="Narkisim"/>
          <w:b/>
          <w:sz w:val="20"/>
          <w:szCs w:val="20"/>
        </w:rPr>
      </w:pPr>
      <w:r w:rsidRPr="00CC1D16">
        <w:rPr>
          <w:rFonts w:ascii="Verdana" w:eastAsia="FangSong" w:hAnsi="Verdana" w:cs="Narkisim"/>
          <w:b/>
          <w:color w:val="006600"/>
          <w:sz w:val="20"/>
          <w:szCs w:val="20"/>
        </w:rPr>
        <w:t>m</w:t>
      </w:r>
      <w:r w:rsidR="00F85166" w:rsidRPr="00CC1D16">
        <w:rPr>
          <w:rFonts w:ascii="Verdana" w:eastAsia="FangSong" w:hAnsi="Verdana" w:cs="Narkisim"/>
          <w:b/>
          <w:color w:val="006600"/>
          <w:sz w:val="20"/>
          <w:szCs w:val="20"/>
        </w:rPr>
        <w:t xml:space="preserve">igliorare l’accesso ai servizi e la loro qualità </w:t>
      </w:r>
      <w:r w:rsidR="00F85166" w:rsidRPr="00CC1D16">
        <w:rPr>
          <w:rFonts w:ascii="Verdana" w:eastAsia="FangSong" w:hAnsi="Verdana" w:cs="Narkisim"/>
          <w:sz w:val="20"/>
          <w:szCs w:val="20"/>
        </w:rPr>
        <w:t>attraverso:</w:t>
      </w:r>
    </w:p>
    <w:p w14:paraId="01FDCB81" w14:textId="77777777" w:rsidR="00F85166" w:rsidRPr="00F67A81" w:rsidRDefault="00F85166" w:rsidP="002C514E">
      <w:pPr>
        <w:pStyle w:val="Paragrafoelenco"/>
        <w:numPr>
          <w:ilvl w:val="0"/>
          <w:numId w:val="49"/>
        </w:numPr>
        <w:spacing w:after="80"/>
        <w:ind w:right="610"/>
        <w:jc w:val="both"/>
        <w:rPr>
          <w:rFonts w:ascii="Verdana" w:eastAsia="FangSong" w:hAnsi="Verdana" w:cs="Narkisim"/>
          <w:bCs/>
          <w:sz w:val="20"/>
          <w:szCs w:val="20"/>
        </w:rPr>
      </w:pPr>
      <w:r w:rsidRPr="00F67A81">
        <w:rPr>
          <w:rFonts w:ascii="Verdana" w:eastAsia="FangSong" w:hAnsi="Verdana" w:cs="Narkisim"/>
          <w:bCs/>
          <w:sz w:val="20"/>
          <w:szCs w:val="20"/>
        </w:rPr>
        <w:t>riprogrammare i percorsi per pazienti con cronicità e disabilità con modelli che assicurino accesso e presa in carico integrata di lungo termine;</w:t>
      </w:r>
    </w:p>
    <w:p w14:paraId="0074CF6F" w14:textId="77777777" w:rsidR="00F85166" w:rsidRPr="00F67A81" w:rsidRDefault="00F85166" w:rsidP="002C514E">
      <w:pPr>
        <w:pStyle w:val="Paragrafoelenco"/>
        <w:numPr>
          <w:ilvl w:val="0"/>
          <w:numId w:val="49"/>
        </w:numPr>
        <w:spacing w:after="80"/>
        <w:ind w:right="610"/>
        <w:jc w:val="both"/>
        <w:rPr>
          <w:rFonts w:ascii="Verdana" w:eastAsia="FangSong" w:hAnsi="Verdana" w:cs="Narkisim"/>
          <w:bCs/>
          <w:sz w:val="20"/>
          <w:szCs w:val="20"/>
        </w:rPr>
      </w:pPr>
      <w:r w:rsidRPr="00F67A81">
        <w:rPr>
          <w:rFonts w:ascii="Verdana" w:eastAsia="FangSong" w:hAnsi="Verdana" w:cs="Narkisim"/>
          <w:bCs/>
          <w:sz w:val="20"/>
          <w:szCs w:val="20"/>
        </w:rPr>
        <w:t xml:space="preserve">potenziare l’approccio di presa in carico multidisciplinare; </w:t>
      </w:r>
    </w:p>
    <w:p w14:paraId="1C469851" w14:textId="77777777" w:rsidR="00F85166" w:rsidRPr="00F67A81" w:rsidRDefault="00F85166" w:rsidP="002C514E">
      <w:pPr>
        <w:pStyle w:val="Paragrafoelenco"/>
        <w:numPr>
          <w:ilvl w:val="0"/>
          <w:numId w:val="49"/>
        </w:numPr>
        <w:spacing w:after="80"/>
        <w:ind w:right="610"/>
        <w:jc w:val="both"/>
        <w:rPr>
          <w:rFonts w:ascii="Verdana" w:eastAsia="FangSong" w:hAnsi="Verdana" w:cs="Narkisim"/>
          <w:bCs/>
          <w:sz w:val="20"/>
          <w:szCs w:val="20"/>
        </w:rPr>
      </w:pPr>
      <w:r w:rsidRPr="00F67A81">
        <w:rPr>
          <w:rFonts w:ascii="Verdana" w:eastAsia="FangSong" w:hAnsi="Verdana" w:cs="Narkisim"/>
          <w:bCs/>
          <w:sz w:val="20"/>
          <w:szCs w:val="20"/>
        </w:rPr>
        <w:t>sviluppo di reti collaborative tra professionisti, strutture sanitarie, ospedali e parti sociali e sanitarie;</w:t>
      </w:r>
    </w:p>
    <w:p w14:paraId="5B4E0E5F" w14:textId="77777777" w:rsidR="00F85166" w:rsidRPr="00F67A81" w:rsidRDefault="00F85166" w:rsidP="002C514E">
      <w:pPr>
        <w:pStyle w:val="Paragrafoelenco"/>
        <w:numPr>
          <w:ilvl w:val="0"/>
          <w:numId w:val="49"/>
        </w:numPr>
        <w:ind w:right="610"/>
        <w:jc w:val="both"/>
        <w:rPr>
          <w:rFonts w:ascii="Verdana" w:eastAsia="FangSong" w:hAnsi="Verdana" w:cs="Narkisim"/>
          <w:bCs/>
          <w:sz w:val="20"/>
          <w:szCs w:val="20"/>
        </w:rPr>
      </w:pPr>
      <w:r w:rsidRPr="00F67A81">
        <w:rPr>
          <w:rFonts w:ascii="Verdana" w:eastAsia="FangSong" w:hAnsi="Verdana" w:cs="Narkisim"/>
          <w:bCs/>
          <w:sz w:val="20"/>
          <w:szCs w:val="20"/>
        </w:rPr>
        <w:t>promuovere l’inclusione attraverso progetti che contrastano</w:t>
      </w:r>
      <w:r w:rsidR="00245336" w:rsidRPr="00F67A81">
        <w:rPr>
          <w:rFonts w:ascii="Verdana" w:eastAsia="FangSong" w:hAnsi="Verdana" w:cs="Narkisim"/>
          <w:bCs/>
          <w:sz w:val="20"/>
          <w:szCs w:val="20"/>
        </w:rPr>
        <w:t xml:space="preserve"> la diseguaglianza nell’accesso e</w:t>
      </w:r>
      <w:r w:rsidRPr="00F67A81">
        <w:rPr>
          <w:rFonts w:ascii="Verdana" w:eastAsia="FangSong" w:hAnsi="Verdana" w:cs="Narkisim"/>
          <w:bCs/>
          <w:sz w:val="20"/>
          <w:szCs w:val="20"/>
        </w:rPr>
        <w:t xml:space="preserve"> negli esiti</w:t>
      </w:r>
      <w:r w:rsidR="00245336" w:rsidRPr="00F67A81">
        <w:rPr>
          <w:rFonts w:ascii="Verdana" w:eastAsia="FangSong" w:hAnsi="Verdana" w:cs="Narkisim"/>
          <w:bCs/>
          <w:sz w:val="20"/>
          <w:szCs w:val="20"/>
        </w:rPr>
        <w:t xml:space="preserve">, a partire dalle fasce di popolazione </w:t>
      </w:r>
      <w:r w:rsidRPr="00F67A81">
        <w:rPr>
          <w:rFonts w:ascii="Verdana" w:eastAsia="FangSong" w:hAnsi="Verdana" w:cs="Narkisim"/>
          <w:bCs/>
          <w:sz w:val="20"/>
          <w:szCs w:val="20"/>
        </w:rPr>
        <w:t>più disagiat</w:t>
      </w:r>
      <w:r w:rsidR="00245336" w:rsidRPr="00F67A81">
        <w:rPr>
          <w:rFonts w:ascii="Verdana" w:eastAsia="FangSong" w:hAnsi="Verdana" w:cs="Narkisim"/>
          <w:bCs/>
          <w:sz w:val="20"/>
          <w:szCs w:val="20"/>
        </w:rPr>
        <w:t>e</w:t>
      </w:r>
      <w:r w:rsidRPr="00F67A81">
        <w:rPr>
          <w:rFonts w:ascii="Verdana" w:eastAsia="FangSong" w:hAnsi="Verdana" w:cs="Narkisim"/>
          <w:bCs/>
          <w:sz w:val="20"/>
          <w:szCs w:val="20"/>
        </w:rPr>
        <w:t xml:space="preserve"> e quindi più a rischio. </w:t>
      </w:r>
    </w:p>
    <w:p w14:paraId="5C8A2CFC" w14:textId="77777777" w:rsidR="008028C2" w:rsidRPr="00F67A81" w:rsidRDefault="008028C2" w:rsidP="008028C2">
      <w:pPr>
        <w:jc w:val="both"/>
        <w:rPr>
          <w:rFonts w:ascii="Verdana" w:eastAsia="FangSong" w:hAnsi="Verdana" w:cs="Narkisim"/>
          <w:bCs/>
          <w:sz w:val="20"/>
          <w:szCs w:val="20"/>
        </w:rPr>
      </w:pPr>
    </w:p>
    <w:p w14:paraId="3BECB93B" w14:textId="55C4FD6D" w:rsidR="008F0BC6" w:rsidRPr="00CC1D16" w:rsidRDefault="008F0BC6" w:rsidP="002C514E">
      <w:pPr>
        <w:pStyle w:val="Paragrafoelenco"/>
        <w:numPr>
          <w:ilvl w:val="0"/>
          <w:numId w:val="47"/>
        </w:numPr>
        <w:spacing w:after="80"/>
        <w:jc w:val="both"/>
        <w:rPr>
          <w:rFonts w:ascii="Verdana" w:eastAsia="FangSong" w:hAnsi="Verdana" w:cs="Narkisim"/>
          <w:b/>
          <w:color w:val="006600"/>
          <w:sz w:val="20"/>
          <w:szCs w:val="20"/>
        </w:rPr>
      </w:pPr>
      <w:r w:rsidRPr="00CC1D16">
        <w:rPr>
          <w:rFonts w:ascii="Verdana" w:eastAsia="FangSong" w:hAnsi="Verdana" w:cs="Narkisim"/>
          <w:b/>
          <w:color w:val="006600"/>
          <w:sz w:val="20"/>
          <w:szCs w:val="20"/>
        </w:rPr>
        <w:t>ospedale in rete:</w:t>
      </w:r>
    </w:p>
    <w:p w14:paraId="038AE5AD" w14:textId="77777777" w:rsidR="00F85166" w:rsidRPr="00F67A81" w:rsidRDefault="00F85166" w:rsidP="002C514E">
      <w:pPr>
        <w:pStyle w:val="Paragrafoelenco"/>
        <w:numPr>
          <w:ilvl w:val="0"/>
          <w:numId w:val="50"/>
        </w:numPr>
        <w:jc w:val="both"/>
        <w:rPr>
          <w:rFonts w:ascii="Verdana" w:eastAsia="FangSong" w:hAnsi="Verdana" w:cs="Narkisim"/>
          <w:bCs/>
          <w:sz w:val="20"/>
          <w:szCs w:val="20"/>
        </w:rPr>
      </w:pPr>
      <w:r w:rsidRPr="00F67A81">
        <w:rPr>
          <w:rFonts w:ascii="Verdana" w:eastAsia="FangSong" w:hAnsi="Verdana" w:cs="Narkisim"/>
          <w:bCs/>
          <w:sz w:val="20"/>
          <w:szCs w:val="20"/>
        </w:rPr>
        <w:t xml:space="preserve">valorizzazione del modello in rete </w:t>
      </w:r>
      <w:r w:rsidRPr="00F67A81">
        <w:rPr>
          <w:rFonts w:ascii="Verdana" w:eastAsia="FangSong" w:hAnsi="Verdana" w:cs="Narkisim"/>
          <w:bCs/>
          <w:i/>
          <w:sz w:val="20"/>
          <w:szCs w:val="20"/>
        </w:rPr>
        <w:t>Hub e Spoke</w:t>
      </w:r>
      <w:r w:rsidRPr="00F67A81">
        <w:rPr>
          <w:rFonts w:ascii="Verdana" w:eastAsia="FangSong" w:hAnsi="Verdana" w:cs="Narkisim"/>
          <w:bCs/>
          <w:sz w:val="20"/>
          <w:szCs w:val="20"/>
        </w:rPr>
        <w:t xml:space="preserve"> e potenziamento delle reti assistenziali ospedale/territorio. </w:t>
      </w:r>
      <w:r w:rsidR="00245336" w:rsidRPr="00F67A81">
        <w:rPr>
          <w:rFonts w:ascii="Verdana" w:eastAsia="FangSong" w:hAnsi="Verdana" w:cs="Narkisim"/>
          <w:bCs/>
          <w:sz w:val="20"/>
          <w:szCs w:val="20"/>
        </w:rPr>
        <w:t>(</w:t>
      </w:r>
      <w:r w:rsidRPr="00F67A81">
        <w:rPr>
          <w:rFonts w:ascii="Verdana" w:eastAsia="FangSong" w:hAnsi="Verdana" w:cs="Narkisim"/>
          <w:bCs/>
          <w:sz w:val="20"/>
          <w:szCs w:val="20"/>
        </w:rPr>
        <w:t>Obiettivo triennale</w:t>
      </w:r>
      <w:r w:rsidR="00245336" w:rsidRPr="00F67A81">
        <w:rPr>
          <w:rFonts w:ascii="Verdana" w:eastAsia="FangSong" w:hAnsi="Verdana" w:cs="Narkisim"/>
          <w:bCs/>
          <w:sz w:val="20"/>
          <w:szCs w:val="20"/>
        </w:rPr>
        <w:t>)</w:t>
      </w:r>
      <w:r w:rsidR="008028C2" w:rsidRPr="00F67A81">
        <w:rPr>
          <w:rFonts w:ascii="Verdana" w:eastAsia="FangSong" w:hAnsi="Verdana" w:cs="Narkisim"/>
          <w:bCs/>
          <w:sz w:val="20"/>
          <w:szCs w:val="20"/>
        </w:rPr>
        <w:t>.</w:t>
      </w:r>
    </w:p>
    <w:p w14:paraId="0299DE24" w14:textId="77777777" w:rsidR="00A26084" w:rsidRPr="00F67A81" w:rsidRDefault="00A26084" w:rsidP="00A26084">
      <w:pPr>
        <w:jc w:val="both"/>
        <w:rPr>
          <w:rFonts w:ascii="Verdana" w:eastAsia="FangSong" w:hAnsi="Verdana" w:cs="Narkisim"/>
          <w:bCs/>
          <w:sz w:val="20"/>
          <w:szCs w:val="20"/>
        </w:rPr>
      </w:pPr>
    </w:p>
    <w:p w14:paraId="3A0FD659" w14:textId="77777777" w:rsidR="00C202D8" w:rsidRPr="00F67A81" w:rsidRDefault="00C202D8" w:rsidP="00A26084">
      <w:pPr>
        <w:jc w:val="both"/>
        <w:rPr>
          <w:rFonts w:ascii="Verdana" w:eastAsia="FangSong" w:hAnsi="Verdana" w:cs="Narkisim"/>
          <w:bCs/>
          <w:sz w:val="20"/>
          <w:szCs w:val="20"/>
        </w:rPr>
      </w:pPr>
    </w:p>
    <w:p w14:paraId="6519E958" w14:textId="77777777" w:rsidR="008F0BC6" w:rsidRPr="00F67A81" w:rsidRDefault="008F0BC6" w:rsidP="00A26084">
      <w:pPr>
        <w:jc w:val="both"/>
        <w:rPr>
          <w:rFonts w:ascii="Verdana" w:eastAsia="FangSong" w:hAnsi="Verdana" w:cs="Narkisim"/>
          <w:bCs/>
          <w:sz w:val="20"/>
          <w:szCs w:val="20"/>
        </w:rPr>
      </w:pPr>
    </w:p>
    <w:p w14:paraId="2E19D3E6" w14:textId="77777777" w:rsidR="00F85166" w:rsidRPr="003130D5" w:rsidRDefault="00F85166" w:rsidP="003130D5">
      <w:pPr>
        <w:shd w:val="clear" w:color="auto" w:fill="E3F1ED" w:themeFill="accent3" w:themeFillTint="33"/>
        <w:jc w:val="both"/>
        <w:rPr>
          <w:rFonts w:ascii="Verdana" w:eastAsia="FangSong" w:hAnsi="Verdana" w:cs="Narkisim"/>
          <w:bCs/>
          <w:caps/>
          <w:color w:val="006600"/>
          <w:w w:val="90"/>
        </w:rPr>
      </w:pPr>
      <w:r w:rsidRPr="003130D5">
        <w:rPr>
          <w:rFonts w:ascii="Verdana" w:eastAsia="FangSong" w:hAnsi="Verdana" w:cs="Narkisim"/>
          <w:bCs/>
          <w:caps/>
          <w:color w:val="006600"/>
          <w:w w:val="90"/>
        </w:rPr>
        <w:t>OBIETTIVO</w:t>
      </w:r>
      <w:r w:rsidR="008028C2" w:rsidRPr="003130D5">
        <w:rPr>
          <w:rFonts w:ascii="Verdana" w:eastAsia="FangSong" w:hAnsi="Verdana" w:cs="Narkisim"/>
          <w:bCs/>
          <w:caps/>
          <w:color w:val="006600"/>
          <w:w w:val="90"/>
        </w:rPr>
        <w:t xml:space="preserve"> </w:t>
      </w:r>
      <w:r w:rsidRPr="003130D5">
        <w:rPr>
          <w:rFonts w:ascii="Verdana" w:eastAsia="FangSong" w:hAnsi="Verdana" w:cs="Narkisim"/>
          <w:bCs/>
          <w:caps/>
          <w:color w:val="006600"/>
          <w:w w:val="90"/>
        </w:rPr>
        <w:t xml:space="preserve">STRATEGICO 3: </w:t>
      </w:r>
      <w:r w:rsidR="001047F2" w:rsidRPr="003130D5">
        <w:rPr>
          <w:rFonts w:ascii="Verdana" w:eastAsia="FangSong" w:hAnsi="Verdana" w:cs="Narkisim"/>
          <w:bCs/>
          <w:caps/>
          <w:color w:val="006600"/>
          <w:w w:val="90"/>
        </w:rPr>
        <w:t>P</w:t>
      </w:r>
      <w:r w:rsidR="005F42D6" w:rsidRPr="003130D5">
        <w:rPr>
          <w:rFonts w:ascii="Verdana" w:eastAsia="FangSong" w:hAnsi="Verdana" w:cs="Narkisim"/>
          <w:bCs/>
          <w:caps/>
          <w:color w:val="006600"/>
          <w:w w:val="90"/>
        </w:rPr>
        <w:t>otenziare la Prevenzione</w:t>
      </w:r>
    </w:p>
    <w:p w14:paraId="2FE2ECDB" w14:textId="77777777" w:rsidR="00F85166" w:rsidRPr="00F67A81" w:rsidRDefault="001047F2" w:rsidP="00F85166">
      <w:pPr>
        <w:jc w:val="both"/>
        <w:rPr>
          <w:rFonts w:ascii="Verdana" w:eastAsia="FangSong" w:hAnsi="Verdana" w:cs="Narkisim"/>
          <w:sz w:val="20"/>
          <w:szCs w:val="20"/>
        </w:rPr>
      </w:pPr>
      <w:r w:rsidRPr="00F67A81">
        <w:rPr>
          <w:rFonts w:ascii="Verdana" w:eastAsia="FangSong" w:hAnsi="Verdana" w:cs="Narkisim"/>
          <w:sz w:val="20"/>
          <w:szCs w:val="20"/>
        </w:rPr>
        <w:t>In questo ambito,</w:t>
      </w:r>
      <w:r w:rsidR="003A2A23"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anche </w:t>
      </w:r>
      <w:r w:rsidR="00F85166" w:rsidRPr="00F67A81">
        <w:rPr>
          <w:rFonts w:ascii="Verdana" w:eastAsia="FangSong" w:hAnsi="Verdana" w:cs="Narkisim"/>
          <w:sz w:val="20"/>
          <w:szCs w:val="20"/>
        </w:rPr>
        <w:t>a fronte di una lenta</w:t>
      </w:r>
      <w:r w:rsidRPr="00F67A81">
        <w:rPr>
          <w:rFonts w:ascii="Verdana" w:eastAsia="FangSong" w:hAnsi="Verdana" w:cs="Narkisim"/>
          <w:sz w:val="20"/>
          <w:szCs w:val="20"/>
        </w:rPr>
        <w:t xml:space="preserve"> e</w:t>
      </w:r>
      <w:r w:rsidR="00F85166" w:rsidRPr="00F67A81">
        <w:rPr>
          <w:rFonts w:ascii="Verdana" w:eastAsia="FangSong" w:hAnsi="Verdana" w:cs="Narkisim"/>
          <w:sz w:val="20"/>
          <w:szCs w:val="20"/>
        </w:rPr>
        <w:t xml:space="preserve"> progressiva diminu</w:t>
      </w:r>
      <w:r w:rsidRPr="00F67A81">
        <w:rPr>
          <w:rFonts w:ascii="Verdana" w:eastAsia="FangSong" w:hAnsi="Verdana" w:cs="Narkisim"/>
          <w:sz w:val="20"/>
          <w:szCs w:val="20"/>
        </w:rPr>
        <w:t xml:space="preserve">zione delle risorse disponibili, sarà prioritario attivare un percorso che </w:t>
      </w:r>
      <w:r w:rsidR="00F85166" w:rsidRPr="00F67A81">
        <w:rPr>
          <w:rFonts w:ascii="Verdana" w:eastAsia="FangSong" w:hAnsi="Verdana" w:cs="Narkisim"/>
          <w:sz w:val="20"/>
          <w:szCs w:val="20"/>
        </w:rPr>
        <w:t>super</w:t>
      </w:r>
      <w:r w:rsidRPr="00F67A81">
        <w:rPr>
          <w:rFonts w:ascii="Verdana" w:eastAsia="FangSong" w:hAnsi="Verdana" w:cs="Narkisim"/>
          <w:sz w:val="20"/>
          <w:szCs w:val="20"/>
        </w:rPr>
        <w:t>i</w:t>
      </w:r>
      <w:r w:rsidR="00F85166" w:rsidRPr="00F67A81">
        <w:rPr>
          <w:rFonts w:ascii="Verdana" w:eastAsia="FangSong" w:hAnsi="Verdana" w:cs="Narkisim"/>
          <w:sz w:val="20"/>
          <w:szCs w:val="20"/>
        </w:rPr>
        <w:t xml:space="preserve"> gradualmente la logica di tutela della salute dei cittadini/lavoratori</w:t>
      </w:r>
      <w:r w:rsidRPr="00F67A81">
        <w:rPr>
          <w:rFonts w:ascii="Verdana" w:eastAsia="FangSong" w:hAnsi="Verdana" w:cs="Narkisim"/>
          <w:sz w:val="20"/>
          <w:szCs w:val="20"/>
        </w:rPr>
        <w:t xml:space="preserve"> – oggi molto</w:t>
      </w:r>
      <w:r w:rsidR="0094323A" w:rsidRPr="00F67A81">
        <w:rPr>
          <w:rFonts w:ascii="Verdana" w:eastAsia="FangSong" w:hAnsi="Verdana" w:cs="Narkisim"/>
          <w:sz w:val="20"/>
          <w:szCs w:val="20"/>
        </w:rPr>
        <w:t xml:space="preserve"> </w:t>
      </w:r>
      <w:r w:rsidRPr="00F67A81">
        <w:rPr>
          <w:rFonts w:ascii="Verdana" w:eastAsia="FangSong" w:hAnsi="Verdana" w:cs="Narkisim"/>
          <w:sz w:val="20"/>
          <w:szCs w:val="20"/>
        </w:rPr>
        <w:t>basata su</w:t>
      </w:r>
      <w:r w:rsidR="00F85166" w:rsidRPr="00F67A81">
        <w:rPr>
          <w:rFonts w:ascii="Verdana" w:eastAsia="FangSong" w:hAnsi="Verdana" w:cs="Narkisim"/>
          <w:sz w:val="20"/>
          <w:szCs w:val="20"/>
        </w:rPr>
        <w:t xml:space="preserve"> vigilanza e certificazion</w:t>
      </w:r>
      <w:r w:rsidRPr="00F67A81">
        <w:rPr>
          <w:rFonts w:ascii="Verdana" w:eastAsia="FangSong" w:hAnsi="Verdana" w:cs="Narkisim"/>
          <w:sz w:val="20"/>
          <w:szCs w:val="20"/>
        </w:rPr>
        <w:t>i</w:t>
      </w:r>
      <w:r w:rsidR="004848DC" w:rsidRPr="00F67A81">
        <w:rPr>
          <w:rFonts w:ascii="Verdana" w:eastAsia="FangSong" w:hAnsi="Verdana" w:cs="Narkisim"/>
          <w:sz w:val="20"/>
          <w:szCs w:val="20"/>
        </w:rPr>
        <w:t xml:space="preserve"> – </w:t>
      </w:r>
      <w:r w:rsidR="00F85166" w:rsidRPr="00F67A81">
        <w:rPr>
          <w:rFonts w:ascii="Verdana" w:eastAsia="FangSong" w:hAnsi="Verdana" w:cs="Narkisim"/>
          <w:sz w:val="20"/>
          <w:szCs w:val="20"/>
        </w:rPr>
        <w:t>e lavorare per migliorare sia l’</w:t>
      </w:r>
      <w:r w:rsidR="00F85166" w:rsidRPr="00F67A81">
        <w:rPr>
          <w:rFonts w:ascii="Verdana" w:eastAsia="FangSong" w:hAnsi="Verdana" w:cs="Narkisim"/>
          <w:i/>
          <w:sz w:val="20"/>
          <w:szCs w:val="20"/>
        </w:rPr>
        <w:t>empowerment</w:t>
      </w:r>
      <w:r w:rsidR="00F85166" w:rsidRPr="00F67A81">
        <w:rPr>
          <w:rFonts w:ascii="Verdana" w:eastAsia="FangSong" w:hAnsi="Verdana" w:cs="Narkisim"/>
          <w:sz w:val="20"/>
          <w:szCs w:val="20"/>
        </w:rPr>
        <w:t xml:space="preserve"> </w:t>
      </w:r>
      <w:r w:rsidRPr="00F67A81">
        <w:rPr>
          <w:rFonts w:ascii="Verdana" w:eastAsia="FangSong" w:hAnsi="Verdana" w:cs="Narkisim"/>
          <w:sz w:val="20"/>
          <w:szCs w:val="20"/>
        </w:rPr>
        <w:t>sia</w:t>
      </w:r>
      <w:r w:rsidR="00F85166" w:rsidRPr="00F67A81">
        <w:rPr>
          <w:rFonts w:ascii="Verdana" w:eastAsia="FangSong" w:hAnsi="Verdana" w:cs="Narkisim"/>
          <w:sz w:val="20"/>
          <w:szCs w:val="20"/>
        </w:rPr>
        <w:t xml:space="preserve"> la capacità di “domanda</w:t>
      </w:r>
      <w:r w:rsidR="007F4363" w:rsidRPr="00F67A81">
        <w:rPr>
          <w:rFonts w:ascii="Verdana" w:eastAsia="FangSong" w:hAnsi="Verdana" w:cs="Narkisim"/>
          <w:sz w:val="20"/>
          <w:szCs w:val="20"/>
        </w:rPr>
        <w:t>”</w:t>
      </w:r>
      <w:r w:rsidR="00F85166" w:rsidRPr="00F67A81">
        <w:rPr>
          <w:rFonts w:ascii="Verdana" w:eastAsia="FangSong" w:hAnsi="Verdana" w:cs="Narkisim"/>
          <w:sz w:val="20"/>
          <w:szCs w:val="20"/>
        </w:rPr>
        <w:t xml:space="preserve"> nei </w:t>
      </w:r>
      <w:r w:rsidR="007F4363" w:rsidRPr="00F67A81">
        <w:rPr>
          <w:rFonts w:ascii="Verdana" w:eastAsia="FangSong" w:hAnsi="Verdana" w:cs="Narkisim"/>
          <w:sz w:val="20"/>
          <w:szCs w:val="20"/>
        </w:rPr>
        <w:t>confronti del sistema sanitario. Anche un più adeguato utilizzo de</w:t>
      </w:r>
      <w:r w:rsidR="00F85166" w:rsidRPr="00F67A81">
        <w:rPr>
          <w:rFonts w:ascii="Verdana" w:eastAsia="FangSong" w:hAnsi="Verdana" w:cs="Narkisim"/>
          <w:sz w:val="20"/>
          <w:szCs w:val="20"/>
        </w:rPr>
        <w:t xml:space="preserve">gli strumenti di “comunicazione”, che hanno assunto una particolare importanza negli ultimi mesi, </w:t>
      </w:r>
      <w:r w:rsidR="007F4363" w:rsidRPr="00F67A81">
        <w:rPr>
          <w:rFonts w:ascii="Verdana" w:eastAsia="FangSong" w:hAnsi="Verdana" w:cs="Narkisim"/>
          <w:sz w:val="20"/>
          <w:szCs w:val="20"/>
        </w:rPr>
        <w:t xml:space="preserve">potrà </w:t>
      </w:r>
      <w:r w:rsidR="00F85166" w:rsidRPr="00F67A81">
        <w:rPr>
          <w:rFonts w:ascii="Verdana" w:eastAsia="FangSong" w:hAnsi="Verdana" w:cs="Narkisim"/>
          <w:sz w:val="20"/>
          <w:szCs w:val="20"/>
        </w:rPr>
        <w:t xml:space="preserve">permettere ai cittadini di selezionare le informazioni utili e corrette ed essere in grado di fare scelte consapevoli. </w:t>
      </w:r>
    </w:p>
    <w:p w14:paraId="2FA56048" w14:textId="77777777" w:rsidR="00556E1C" w:rsidRPr="00F67A81" w:rsidRDefault="00556E1C" w:rsidP="007F4363">
      <w:pPr>
        <w:jc w:val="both"/>
        <w:rPr>
          <w:rFonts w:ascii="Verdana" w:eastAsia="FangSong" w:hAnsi="Verdana" w:cs="Narkisim"/>
          <w:sz w:val="20"/>
          <w:szCs w:val="20"/>
        </w:rPr>
      </w:pPr>
    </w:p>
    <w:p w14:paraId="766B7202" w14:textId="77777777" w:rsidR="00F85166" w:rsidRPr="00F67A81" w:rsidRDefault="007F4363" w:rsidP="007F4363">
      <w:pPr>
        <w:jc w:val="both"/>
        <w:rPr>
          <w:rFonts w:ascii="Verdana" w:eastAsia="FangSong" w:hAnsi="Verdana" w:cs="Narkisim"/>
          <w:sz w:val="20"/>
          <w:szCs w:val="20"/>
        </w:rPr>
      </w:pPr>
      <w:r w:rsidRPr="00F67A81">
        <w:rPr>
          <w:rFonts w:ascii="Verdana" w:eastAsia="FangSong" w:hAnsi="Verdana" w:cs="Narkisim"/>
          <w:sz w:val="20"/>
          <w:szCs w:val="20"/>
        </w:rPr>
        <w:t xml:space="preserve">Anche in questo ambito, l’emergenza legata al </w:t>
      </w:r>
      <w:r w:rsidR="00EE6E31" w:rsidRPr="00F67A81">
        <w:rPr>
          <w:rFonts w:ascii="Verdana" w:eastAsia="FangSong" w:hAnsi="Verdana" w:cs="Narkisim"/>
          <w:sz w:val="20"/>
          <w:szCs w:val="20"/>
        </w:rPr>
        <w:t>Covid-19</w:t>
      </w:r>
      <w:r w:rsidRPr="00F67A81">
        <w:rPr>
          <w:rFonts w:ascii="Verdana" w:eastAsia="FangSong" w:hAnsi="Verdana" w:cs="Narkisim"/>
          <w:sz w:val="20"/>
          <w:szCs w:val="20"/>
        </w:rPr>
        <w:t xml:space="preserve"> ha “forzato” scelte e modelli organizzativi che si sono rivelati essenziali per sopperire alle carenze di personale e riuscire</w:t>
      </w:r>
      <w:r w:rsidR="00F85166" w:rsidRPr="00F67A81">
        <w:rPr>
          <w:rFonts w:ascii="Verdana" w:eastAsia="FangSong" w:hAnsi="Verdana" w:cs="Narkisim"/>
          <w:sz w:val="20"/>
          <w:szCs w:val="20"/>
        </w:rPr>
        <w:t xml:space="preserve"> a garantire la sorveglianza, la gestione degli isolamenti domiciliari, delle quarantene e dei rapporti con le altre strutture del SSR</w:t>
      </w:r>
      <w:r w:rsidRPr="00F67A81">
        <w:rPr>
          <w:rFonts w:ascii="Verdana" w:eastAsia="FangSong" w:hAnsi="Verdana" w:cs="Narkisim"/>
          <w:sz w:val="20"/>
          <w:szCs w:val="20"/>
        </w:rPr>
        <w:t xml:space="preserve"> (Distretti, Medici di Medicina generale, Pediatri di Libera scelta</w:t>
      </w:r>
      <w:r w:rsidR="0029435E" w:rsidRPr="00F67A81">
        <w:rPr>
          <w:rFonts w:ascii="Verdana" w:eastAsia="FangSong" w:hAnsi="Verdana" w:cs="Narkisim"/>
          <w:sz w:val="20"/>
          <w:szCs w:val="20"/>
        </w:rPr>
        <w:t>)</w:t>
      </w:r>
      <w:r w:rsidR="00F85166" w:rsidRPr="00F67A81">
        <w:rPr>
          <w:rFonts w:ascii="Verdana" w:eastAsia="FangSong" w:hAnsi="Verdana" w:cs="Narkisim"/>
          <w:sz w:val="20"/>
          <w:szCs w:val="20"/>
        </w:rPr>
        <w:t>. Tale modello “funzionale” di tipo trasversale dovrà essere mantenuto per poter gestire il prosieguo dell’emergenza pandemica, potenziando il livello di integrazione, già esistente, e migliorando la qualità delle prestazioni.</w:t>
      </w:r>
      <w:r w:rsidRPr="00F67A81">
        <w:rPr>
          <w:rFonts w:ascii="Verdana" w:eastAsia="FangSong" w:hAnsi="Verdana" w:cs="Narkisim"/>
          <w:sz w:val="20"/>
          <w:szCs w:val="20"/>
        </w:rPr>
        <w:t xml:space="preserve"> In ogni caso, sarà indispensabile già a partire dal 2021 </w:t>
      </w:r>
      <w:r w:rsidR="00F85166" w:rsidRPr="00F67A81">
        <w:rPr>
          <w:rFonts w:ascii="Verdana" w:eastAsia="FangSong" w:hAnsi="Verdana" w:cs="Narkisim"/>
          <w:sz w:val="20"/>
          <w:szCs w:val="20"/>
        </w:rPr>
        <w:t xml:space="preserve">un intervento sull’assetto organizzativo dei </w:t>
      </w:r>
      <w:r w:rsidR="00F85166" w:rsidRPr="00F6330E">
        <w:rPr>
          <w:rFonts w:ascii="Verdana" w:eastAsia="FangSong" w:hAnsi="Verdana" w:cs="Narkisim"/>
          <w:b/>
          <w:color w:val="006600"/>
          <w:sz w:val="20"/>
          <w:szCs w:val="20"/>
        </w:rPr>
        <w:t>Dipartimenti di Prevenzione</w:t>
      </w:r>
      <w:r w:rsidR="00F85166" w:rsidRPr="00F6330E">
        <w:rPr>
          <w:rFonts w:ascii="Verdana" w:eastAsia="FangSong" w:hAnsi="Verdana" w:cs="Narkisim"/>
          <w:color w:val="006600"/>
          <w:sz w:val="20"/>
          <w:szCs w:val="20"/>
        </w:rPr>
        <w:t xml:space="preserve"> </w:t>
      </w:r>
      <w:r w:rsidR="00F85166" w:rsidRPr="00F67A81">
        <w:rPr>
          <w:rFonts w:ascii="Verdana" w:eastAsia="FangSong" w:hAnsi="Verdana" w:cs="Narkisim"/>
          <w:sz w:val="20"/>
          <w:szCs w:val="20"/>
        </w:rPr>
        <w:t xml:space="preserve">che, negli ultimi anni, hanno visto una consistente riduzione di risorse umane dedicate, a fronte di una complessità </w:t>
      </w:r>
      <w:r w:rsidRPr="00F67A81">
        <w:rPr>
          <w:rFonts w:ascii="Verdana" w:eastAsia="FangSong" w:hAnsi="Verdana" w:cs="Narkisim"/>
          <w:sz w:val="20"/>
          <w:szCs w:val="20"/>
        </w:rPr>
        <w:t>crescente</w:t>
      </w:r>
      <w:r w:rsidR="00F85166" w:rsidRPr="00F67A81">
        <w:rPr>
          <w:rFonts w:ascii="Verdana" w:eastAsia="FangSong" w:hAnsi="Verdana" w:cs="Narkisim"/>
          <w:sz w:val="20"/>
          <w:szCs w:val="20"/>
        </w:rPr>
        <w:t xml:space="preserve"> degli interventi di prevenzione da attuare. Sarà garanti</w:t>
      </w:r>
      <w:r w:rsidRPr="00F67A81">
        <w:rPr>
          <w:rFonts w:ascii="Verdana" w:eastAsia="FangSong" w:hAnsi="Verdana" w:cs="Narkisim"/>
          <w:sz w:val="20"/>
          <w:szCs w:val="20"/>
        </w:rPr>
        <w:t>to</w:t>
      </w:r>
      <w:r w:rsidR="00F85166" w:rsidRPr="00F67A81">
        <w:rPr>
          <w:rFonts w:ascii="Verdana" w:eastAsia="FangSong" w:hAnsi="Verdana" w:cs="Narkisim"/>
          <w:sz w:val="20"/>
          <w:szCs w:val="20"/>
        </w:rPr>
        <w:t xml:space="preserve"> il potenziamento degli organici attraverso la rapida attivazione del </w:t>
      </w:r>
      <w:r w:rsidR="00F85166" w:rsidRPr="00F67A81">
        <w:rPr>
          <w:rFonts w:ascii="Verdana" w:eastAsia="FangSong" w:hAnsi="Verdana" w:cs="Narkisim"/>
          <w:i/>
          <w:sz w:val="20"/>
          <w:szCs w:val="20"/>
        </w:rPr>
        <w:t>turn over</w:t>
      </w:r>
      <w:r w:rsidR="00F85166" w:rsidRPr="00F67A81">
        <w:rPr>
          <w:rFonts w:ascii="Verdana" w:eastAsia="FangSong" w:hAnsi="Verdana" w:cs="Narkisim"/>
          <w:sz w:val="20"/>
          <w:szCs w:val="20"/>
        </w:rPr>
        <w:t xml:space="preserve"> dei collocati in quiescenza.</w:t>
      </w:r>
    </w:p>
    <w:p w14:paraId="1301BE5A" w14:textId="77777777" w:rsidR="005F42D6" w:rsidRPr="00F67A81" w:rsidRDefault="005F42D6" w:rsidP="007F4363">
      <w:pPr>
        <w:jc w:val="both"/>
        <w:rPr>
          <w:rFonts w:ascii="Verdana" w:eastAsia="FangSong" w:hAnsi="Verdana" w:cs="Narkisim"/>
          <w:sz w:val="20"/>
          <w:szCs w:val="20"/>
        </w:rPr>
      </w:pPr>
    </w:p>
    <w:p w14:paraId="44F02D7B"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 xml:space="preserve">Il miglioramento della qualità degli interventi di prevenzione, promozione della salute e di controllo dovrà essere sostenuto dallo sviluppo </w:t>
      </w:r>
      <w:r w:rsidR="007F4363" w:rsidRPr="00F67A81">
        <w:rPr>
          <w:rFonts w:ascii="Verdana" w:eastAsia="FangSong" w:hAnsi="Verdana" w:cs="Narkisim"/>
          <w:sz w:val="20"/>
          <w:szCs w:val="20"/>
        </w:rPr>
        <w:t>– secondo percorsi che dovranno essere ben definiti</w:t>
      </w:r>
      <w:r w:rsidR="004848DC" w:rsidRPr="00F67A81">
        <w:rPr>
          <w:rFonts w:ascii="Verdana" w:eastAsia="FangSong" w:hAnsi="Verdana" w:cs="Narkisim"/>
          <w:sz w:val="20"/>
          <w:szCs w:val="20"/>
        </w:rPr>
        <w:t xml:space="preserve"> – </w:t>
      </w:r>
      <w:r w:rsidRPr="00F67A81">
        <w:rPr>
          <w:rFonts w:ascii="Verdana" w:eastAsia="FangSong" w:hAnsi="Verdana" w:cs="Narkisim"/>
          <w:sz w:val="20"/>
          <w:szCs w:val="20"/>
        </w:rPr>
        <w:t xml:space="preserve">della conoscenza finalizzata alla programmazione e alla identificazione delle </w:t>
      </w:r>
      <w:r w:rsidRPr="00F67A81">
        <w:rPr>
          <w:rFonts w:ascii="Verdana" w:eastAsia="FangSong" w:hAnsi="Verdana" w:cs="Narkisim"/>
          <w:i/>
          <w:sz w:val="20"/>
          <w:szCs w:val="20"/>
        </w:rPr>
        <w:t>“best practice”,</w:t>
      </w:r>
      <w:r w:rsidRPr="00F67A81">
        <w:rPr>
          <w:rFonts w:ascii="Verdana" w:eastAsia="FangSong" w:hAnsi="Verdana" w:cs="Narkisim"/>
          <w:sz w:val="20"/>
          <w:szCs w:val="20"/>
        </w:rPr>
        <w:t xml:space="preserve"> anche per far emergere i bisogni reali della collettività e dei singoli.</w:t>
      </w:r>
    </w:p>
    <w:p w14:paraId="4D0D96A8" w14:textId="77777777" w:rsidR="00F85166" w:rsidRPr="00F67A81" w:rsidRDefault="007F4363" w:rsidP="00F85166">
      <w:pPr>
        <w:jc w:val="both"/>
        <w:rPr>
          <w:rFonts w:ascii="Verdana" w:eastAsia="FangSong" w:hAnsi="Verdana" w:cs="Narkisim"/>
          <w:sz w:val="20"/>
          <w:szCs w:val="20"/>
        </w:rPr>
      </w:pPr>
      <w:r w:rsidRPr="00F67A81">
        <w:rPr>
          <w:rFonts w:ascii="Verdana" w:eastAsia="FangSong" w:hAnsi="Verdana" w:cs="Narkisim"/>
          <w:sz w:val="20"/>
          <w:szCs w:val="20"/>
        </w:rPr>
        <w:t xml:space="preserve">Le aree di attività da </w:t>
      </w:r>
      <w:r w:rsidR="00F85166" w:rsidRPr="00F67A81">
        <w:rPr>
          <w:rFonts w:ascii="Verdana" w:eastAsia="FangSong" w:hAnsi="Verdana" w:cs="Narkisim"/>
          <w:sz w:val="20"/>
          <w:szCs w:val="20"/>
        </w:rPr>
        <w:t>potenzia</w:t>
      </w:r>
      <w:r w:rsidRPr="00F67A81">
        <w:rPr>
          <w:rFonts w:ascii="Verdana" w:eastAsia="FangSong" w:hAnsi="Verdana" w:cs="Narkisim"/>
          <w:sz w:val="20"/>
          <w:szCs w:val="20"/>
        </w:rPr>
        <w:t>re</w:t>
      </w:r>
      <w:r w:rsidR="00F85166" w:rsidRPr="00F67A81">
        <w:rPr>
          <w:rFonts w:ascii="Verdana" w:eastAsia="FangSong" w:hAnsi="Verdana" w:cs="Narkisim"/>
          <w:sz w:val="20"/>
          <w:szCs w:val="20"/>
        </w:rPr>
        <w:t xml:space="preserve"> e supporta</w:t>
      </w:r>
      <w:r w:rsidRPr="00F67A81">
        <w:rPr>
          <w:rFonts w:ascii="Verdana" w:eastAsia="FangSong" w:hAnsi="Verdana" w:cs="Narkisim"/>
          <w:sz w:val="20"/>
          <w:szCs w:val="20"/>
        </w:rPr>
        <w:t>re sono</w:t>
      </w:r>
      <w:r w:rsidR="00F85166" w:rsidRPr="00F67A81">
        <w:rPr>
          <w:rFonts w:ascii="Verdana" w:eastAsia="FangSong" w:hAnsi="Verdana" w:cs="Narkisim"/>
          <w:sz w:val="20"/>
          <w:szCs w:val="20"/>
        </w:rPr>
        <w:t>:</w:t>
      </w:r>
    </w:p>
    <w:p w14:paraId="1D59961B" w14:textId="77777777" w:rsidR="002F627B" w:rsidRPr="00F67A81" w:rsidRDefault="002F627B" w:rsidP="00F85166">
      <w:pPr>
        <w:jc w:val="both"/>
        <w:rPr>
          <w:rFonts w:ascii="Verdana" w:eastAsia="FangSong" w:hAnsi="Verdana" w:cs="Narkisim"/>
          <w:sz w:val="20"/>
          <w:szCs w:val="20"/>
        </w:rPr>
      </w:pPr>
    </w:p>
    <w:p w14:paraId="10E052F1" w14:textId="77777777" w:rsidR="00F85166" w:rsidRPr="00F67A81" w:rsidRDefault="00F85166" w:rsidP="002C514E">
      <w:pPr>
        <w:pStyle w:val="Paragrafoelenco"/>
        <w:numPr>
          <w:ilvl w:val="0"/>
          <w:numId w:val="51"/>
        </w:numPr>
        <w:ind w:left="1069" w:right="610"/>
        <w:jc w:val="both"/>
        <w:rPr>
          <w:rFonts w:ascii="Verdana" w:eastAsia="FangSong" w:hAnsi="Verdana" w:cs="Narkisim"/>
          <w:sz w:val="20"/>
          <w:szCs w:val="20"/>
        </w:rPr>
      </w:pPr>
      <w:r w:rsidRPr="00F6330E">
        <w:rPr>
          <w:rFonts w:ascii="Verdana" w:eastAsia="FangSong" w:hAnsi="Verdana" w:cs="Narkisim"/>
          <w:b/>
          <w:color w:val="006600"/>
          <w:sz w:val="20"/>
          <w:szCs w:val="20"/>
        </w:rPr>
        <w:t>sorveglianza di sanità pubblica</w:t>
      </w:r>
      <w:r w:rsidR="007F4363" w:rsidRPr="00F6330E">
        <w:rPr>
          <w:rFonts w:ascii="Verdana" w:eastAsia="FangSong" w:hAnsi="Verdana" w:cs="Narkisim"/>
          <w:color w:val="006600"/>
          <w:sz w:val="20"/>
          <w:szCs w:val="20"/>
        </w:rPr>
        <w:t xml:space="preserve"> </w:t>
      </w:r>
      <w:r w:rsidR="007F4363" w:rsidRPr="00F67A81">
        <w:rPr>
          <w:rFonts w:ascii="Verdana" w:eastAsia="FangSong" w:hAnsi="Verdana" w:cs="Narkisim"/>
          <w:sz w:val="20"/>
          <w:szCs w:val="20"/>
        </w:rPr>
        <w:t>- a</w:t>
      </w:r>
      <w:r w:rsidRPr="00F67A81">
        <w:rPr>
          <w:rFonts w:ascii="Verdana" w:eastAsia="FangSong" w:hAnsi="Verdana" w:cs="Narkisim"/>
          <w:sz w:val="20"/>
          <w:szCs w:val="20"/>
        </w:rPr>
        <w:t xml:space="preserve">nalisi delle caratteristiche demografiche, dell’andamento delle malattie infettive e delle patologie croniche, di mortalità e morbosità per le diverse cause, attività di mappatura, monitoraggio e controllo in alcuni specifici ambiti, comprese alcune attività commerciali, che, nel loro esercizio, possono produrre rischi e/o danni per la salute; </w:t>
      </w:r>
    </w:p>
    <w:p w14:paraId="08DAA5D2" w14:textId="77777777" w:rsidR="0029435E" w:rsidRPr="00F67A81" w:rsidRDefault="0029435E" w:rsidP="00F6330E">
      <w:pPr>
        <w:pStyle w:val="Paragrafoelenco"/>
        <w:ind w:left="1249" w:right="610" w:hanging="360"/>
        <w:jc w:val="both"/>
        <w:rPr>
          <w:rFonts w:ascii="Verdana" w:eastAsia="FangSong" w:hAnsi="Verdana" w:cs="Narkisim"/>
          <w:sz w:val="20"/>
          <w:szCs w:val="20"/>
        </w:rPr>
      </w:pPr>
    </w:p>
    <w:p w14:paraId="47181A97" w14:textId="77777777" w:rsidR="00F85166" w:rsidRPr="00F67A81" w:rsidRDefault="00C979FC" w:rsidP="002C514E">
      <w:pPr>
        <w:pStyle w:val="Paragrafoelenco"/>
        <w:numPr>
          <w:ilvl w:val="0"/>
          <w:numId w:val="51"/>
        </w:numPr>
        <w:ind w:left="1069" w:right="610"/>
        <w:jc w:val="both"/>
        <w:rPr>
          <w:rFonts w:ascii="Verdana" w:eastAsia="FangSong" w:hAnsi="Verdana" w:cs="Narkisim"/>
          <w:sz w:val="20"/>
          <w:szCs w:val="20"/>
        </w:rPr>
      </w:pPr>
      <w:r w:rsidRPr="00F6330E">
        <w:rPr>
          <w:rFonts w:ascii="Verdana" w:eastAsia="FangSong" w:hAnsi="Verdana" w:cs="Narkisim"/>
          <w:b/>
          <w:color w:val="006600"/>
          <w:sz w:val="20"/>
          <w:szCs w:val="20"/>
        </w:rPr>
        <w:lastRenderedPageBreak/>
        <w:t>e</w:t>
      </w:r>
      <w:r w:rsidR="00F85166" w:rsidRPr="00F6330E">
        <w:rPr>
          <w:rFonts w:ascii="Verdana" w:eastAsia="FangSong" w:hAnsi="Verdana" w:cs="Narkisim"/>
          <w:b/>
          <w:color w:val="006600"/>
          <w:sz w:val="20"/>
          <w:szCs w:val="20"/>
        </w:rPr>
        <w:t>pidemiologia</w:t>
      </w:r>
      <w:r w:rsidRPr="00F67A81">
        <w:rPr>
          <w:rFonts w:ascii="Verdana" w:eastAsia="FangSong" w:hAnsi="Verdana" w:cs="Narkisim"/>
          <w:color w:val="1C6194"/>
          <w:sz w:val="20"/>
          <w:szCs w:val="20"/>
        </w:rPr>
        <w:t xml:space="preserve"> </w:t>
      </w:r>
      <w:r w:rsidRPr="00F67A81">
        <w:rPr>
          <w:rFonts w:ascii="Verdana" w:eastAsia="FangSong" w:hAnsi="Verdana" w:cs="Narkisim"/>
          <w:sz w:val="20"/>
          <w:szCs w:val="20"/>
        </w:rPr>
        <w:t>-</w:t>
      </w:r>
      <w:r w:rsidR="00F85166" w:rsidRPr="00F67A81">
        <w:rPr>
          <w:rFonts w:ascii="Verdana" w:eastAsia="FangSong" w:hAnsi="Verdana" w:cs="Narkisim"/>
          <w:sz w:val="20"/>
          <w:szCs w:val="20"/>
        </w:rPr>
        <w:t xml:space="preserve"> garantire conoscenze finalizzate a specifici interventi di informazione e comunicazione ai “decisori”, agli operatori sanitari, ai portatori di interesse e alla collettività attraverso i risultati degli studi sullo stato di salute della popolazione, alle stime d’esposizione a fattori di rischio anche ambientali, nonché l’analisi dei risultati ottenuti in termini di salute “aggiunta</w:t>
      </w:r>
      <w:r w:rsidR="00980660" w:rsidRPr="00F67A81">
        <w:rPr>
          <w:rFonts w:ascii="Verdana" w:eastAsia="FangSong" w:hAnsi="Verdana" w:cs="Narkisim"/>
          <w:sz w:val="20"/>
          <w:szCs w:val="20"/>
        </w:rPr>
        <w:t xml:space="preserve">” </w:t>
      </w:r>
      <w:r w:rsidRPr="00F67A81">
        <w:rPr>
          <w:rFonts w:ascii="Verdana" w:eastAsia="FangSong" w:hAnsi="Verdana" w:cs="Narkisim"/>
          <w:sz w:val="20"/>
          <w:szCs w:val="20"/>
        </w:rPr>
        <w:t>attraverso</w:t>
      </w:r>
      <w:r w:rsidR="00F85166" w:rsidRPr="00F67A81">
        <w:rPr>
          <w:rFonts w:ascii="Verdana" w:eastAsia="FangSong" w:hAnsi="Verdana" w:cs="Narkisim"/>
          <w:sz w:val="20"/>
          <w:szCs w:val="20"/>
        </w:rPr>
        <w:t xml:space="preserve"> interventi di promozione della salute realizzati;</w:t>
      </w:r>
    </w:p>
    <w:p w14:paraId="02C100A1" w14:textId="77777777" w:rsidR="0029435E" w:rsidRPr="00F67A81" w:rsidRDefault="0029435E" w:rsidP="00F6330E">
      <w:pPr>
        <w:pStyle w:val="Paragrafoelenco"/>
        <w:ind w:left="1249" w:right="610" w:hanging="360"/>
        <w:jc w:val="both"/>
        <w:rPr>
          <w:rFonts w:ascii="Verdana" w:eastAsia="FangSong" w:hAnsi="Verdana" w:cs="Narkisim"/>
          <w:sz w:val="20"/>
          <w:szCs w:val="20"/>
        </w:rPr>
      </w:pPr>
    </w:p>
    <w:p w14:paraId="4141D7EF" w14:textId="77777777" w:rsidR="00F85166" w:rsidRPr="00F67A81" w:rsidRDefault="00F85166" w:rsidP="002C514E">
      <w:pPr>
        <w:pStyle w:val="Paragrafoelenco"/>
        <w:numPr>
          <w:ilvl w:val="0"/>
          <w:numId w:val="51"/>
        </w:numPr>
        <w:ind w:left="1069" w:right="610"/>
        <w:jc w:val="both"/>
        <w:rPr>
          <w:rFonts w:ascii="Verdana" w:eastAsia="FangSong" w:hAnsi="Verdana" w:cs="Narkisim"/>
          <w:sz w:val="20"/>
          <w:szCs w:val="20"/>
        </w:rPr>
      </w:pPr>
      <w:r w:rsidRPr="00F6330E">
        <w:rPr>
          <w:rFonts w:ascii="Verdana" w:eastAsia="FangSong" w:hAnsi="Verdana" w:cs="Narkisim"/>
          <w:b/>
          <w:color w:val="006600"/>
          <w:sz w:val="20"/>
          <w:szCs w:val="20"/>
        </w:rPr>
        <w:t>controllo su animali e alimenti</w:t>
      </w:r>
      <w:r w:rsidR="007F0FD4" w:rsidRPr="00F6330E">
        <w:rPr>
          <w:rFonts w:ascii="Verdana" w:eastAsia="FangSong" w:hAnsi="Verdana" w:cs="Narkisim"/>
          <w:color w:val="006600"/>
          <w:sz w:val="20"/>
          <w:szCs w:val="20"/>
        </w:rPr>
        <w:t xml:space="preserve"> </w:t>
      </w:r>
      <w:r w:rsidR="00C979FC" w:rsidRPr="00F67A81">
        <w:rPr>
          <w:rFonts w:ascii="Verdana" w:eastAsia="FangSong" w:hAnsi="Verdana" w:cs="Narkisim"/>
          <w:sz w:val="20"/>
          <w:szCs w:val="20"/>
        </w:rPr>
        <w:t>- utilizzare</w:t>
      </w:r>
      <w:r w:rsidRPr="00F67A81">
        <w:rPr>
          <w:rFonts w:ascii="Verdana" w:eastAsia="FangSong" w:hAnsi="Verdana" w:cs="Narkisim"/>
          <w:sz w:val="20"/>
          <w:szCs w:val="20"/>
        </w:rPr>
        <w:t xml:space="preserve"> metodiche di ispezione, audit, sorveglianza, monitoraggio e campionamento</w:t>
      </w:r>
      <w:r w:rsidR="00C979FC" w:rsidRPr="00F67A81">
        <w:rPr>
          <w:rFonts w:ascii="Verdana" w:eastAsia="FangSong" w:hAnsi="Verdana" w:cs="Narkisim"/>
          <w:sz w:val="20"/>
          <w:szCs w:val="20"/>
        </w:rPr>
        <w:t xml:space="preserve"> che assicurino</w:t>
      </w:r>
      <w:r w:rsidRPr="00F67A81">
        <w:rPr>
          <w:rFonts w:ascii="Verdana" w:eastAsia="FangSong" w:hAnsi="Verdana" w:cs="Narkisim"/>
          <w:sz w:val="20"/>
          <w:szCs w:val="20"/>
        </w:rPr>
        <w:t xml:space="preserve"> un approccio sanitario più interdisciplinare e globale, mantenendo stretto il rapporto fra salute umana e sanità animale, nonché il corretto uso dei farmaci veterinari. Il potenziamento del sistema di monitoraggio e di sorveglianza della filiera produttiva e dell’attività di controllo presuppone l’u</w:t>
      </w:r>
      <w:r w:rsidR="00AA630A" w:rsidRPr="00F67A81">
        <w:rPr>
          <w:rFonts w:ascii="Verdana" w:eastAsia="FangSong" w:hAnsi="Verdana" w:cs="Narkisim"/>
          <w:sz w:val="20"/>
          <w:szCs w:val="20"/>
        </w:rPr>
        <w:t>so di applicativi che portino a</w:t>
      </w:r>
      <w:r w:rsidRPr="00F67A81">
        <w:rPr>
          <w:rFonts w:ascii="Verdana" w:eastAsia="FangSong" w:hAnsi="Verdana" w:cs="Narkisim"/>
          <w:sz w:val="20"/>
          <w:szCs w:val="20"/>
        </w:rPr>
        <w:t xml:space="preserve"> una dematerializzazione delle procedure dei controlli ufficiali e a una rapida e </w:t>
      </w:r>
      <w:r w:rsidR="006550B6" w:rsidRPr="00F67A81">
        <w:rPr>
          <w:rFonts w:ascii="Verdana" w:eastAsia="FangSong" w:hAnsi="Verdana" w:cs="Narkisim"/>
          <w:sz w:val="20"/>
          <w:szCs w:val="20"/>
        </w:rPr>
        <w:t>affidabile raccolta dei dati;</w:t>
      </w:r>
    </w:p>
    <w:p w14:paraId="1605D58E" w14:textId="77777777" w:rsidR="002F627B" w:rsidRPr="00F67A81" w:rsidRDefault="002F627B" w:rsidP="00F6330E">
      <w:pPr>
        <w:ind w:left="1249" w:right="610" w:hanging="360"/>
        <w:jc w:val="both"/>
        <w:rPr>
          <w:rFonts w:ascii="Verdana" w:eastAsia="FangSong" w:hAnsi="Verdana" w:cs="Narkisim"/>
          <w:sz w:val="20"/>
          <w:szCs w:val="20"/>
        </w:rPr>
      </w:pPr>
    </w:p>
    <w:p w14:paraId="78DE5803" w14:textId="77777777" w:rsidR="00F85166" w:rsidRPr="00F67A81" w:rsidRDefault="00F85166" w:rsidP="002C514E">
      <w:pPr>
        <w:pStyle w:val="Paragrafoelenco"/>
        <w:numPr>
          <w:ilvl w:val="0"/>
          <w:numId w:val="51"/>
        </w:numPr>
        <w:ind w:left="1069" w:right="610"/>
        <w:jc w:val="both"/>
        <w:rPr>
          <w:rFonts w:ascii="Verdana" w:eastAsia="FangSong" w:hAnsi="Verdana" w:cs="Narkisim"/>
          <w:sz w:val="20"/>
          <w:szCs w:val="20"/>
        </w:rPr>
      </w:pPr>
      <w:r w:rsidRPr="00F6330E">
        <w:rPr>
          <w:rFonts w:ascii="Verdana" w:eastAsia="FangSong" w:hAnsi="Verdana" w:cs="Narkisim"/>
          <w:b/>
          <w:color w:val="006600"/>
          <w:sz w:val="20"/>
          <w:szCs w:val="20"/>
        </w:rPr>
        <w:t>prevenzione nei luoghi di lavoro</w:t>
      </w:r>
      <w:r w:rsidR="00C979FC" w:rsidRPr="00F6330E">
        <w:rPr>
          <w:rFonts w:ascii="Verdana" w:eastAsia="FangSong" w:hAnsi="Verdana" w:cs="Narkisim"/>
          <w:color w:val="006600"/>
          <w:sz w:val="20"/>
          <w:szCs w:val="20"/>
        </w:rPr>
        <w:t xml:space="preserve"> </w:t>
      </w:r>
      <w:r w:rsidR="00C979FC" w:rsidRPr="00F67A81">
        <w:rPr>
          <w:rFonts w:ascii="Verdana" w:eastAsia="FangSong" w:hAnsi="Verdana" w:cs="Narkisim"/>
          <w:sz w:val="20"/>
          <w:szCs w:val="20"/>
        </w:rPr>
        <w:t xml:space="preserve">– affiancare </w:t>
      </w:r>
      <w:r w:rsidRPr="00F67A81">
        <w:rPr>
          <w:rFonts w:ascii="Verdana" w:eastAsia="FangSong" w:hAnsi="Verdana" w:cs="Narkisim"/>
          <w:sz w:val="20"/>
          <w:szCs w:val="20"/>
        </w:rPr>
        <w:t>alla logica della vigilanza “</w:t>
      </w:r>
      <w:r w:rsidR="00C979FC" w:rsidRPr="00F67A81">
        <w:rPr>
          <w:rFonts w:ascii="Verdana" w:eastAsia="FangSong" w:hAnsi="Verdana" w:cs="Narkisim"/>
          <w:sz w:val="20"/>
          <w:szCs w:val="20"/>
        </w:rPr>
        <w:t>tradizionale”</w:t>
      </w:r>
      <w:r w:rsidRPr="00F67A81">
        <w:rPr>
          <w:rFonts w:ascii="Verdana" w:eastAsia="FangSong" w:hAnsi="Verdana" w:cs="Narkisim"/>
          <w:sz w:val="20"/>
          <w:szCs w:val="20"/>
        </w:rPr>
        <w:t xml:space="preserve"> lo studio del rischio in ambiente di lavoro</w:t>
      </w:r>
      <w:r w:rsidR="00C979FC" w:rsidRPr="00F67A81">
        <w:rPr>
          <w:rFonts w:ascii="Verdana" w:eastAsia="FangSong" w:hAnsi="Verdana" w:cs="Narkisim"/>
          <w:sz w:val="20"/>
          <w:szCs w:val="20"/>
        </w:rPr>
        <w:t>, anche assicurando</w:t>
      </w:r>
      <w:r w:rsidRPr="00F67A81">
        <w:rPr>
          <w:rFonts w:ascii="Verdana" w:eastAsia="FangSong" w:hAnsi="Verdana" w:cs="Narkisim"/>
          <w:sz w:val="20"/>
          <w:szCs w:val="20"/>
        </w:rPr>
        <w:t xml:space="preserve"> assistenza e supporto alle imprese </w:t>
      </w:r>
      <w:r w:rsidR="00C979FC" w:rsidRPr="00F67A81">
        <w:rPr>
          <w:rFonts w:ascii="Verdana" w:eastAsia="FangSong" w:hAnsi="Verdana" w:cs="Narkisim"/>
          <w:sz w:val="20"/>
          <w:szCs w:val="20"/>
        </w:rPr>
        <w:t>– anche promuovendo la</w:t>
      </w:r>
      <w:r w:rsidRPr="00F67A81">
        <w:rPr>
          <w:rFonts w:ascii="Verdana" w:eastAsia="FangSong" w:hAnsi="Verdana" w:cs="Narkisim"/>
          <w:sz w:val="20"/>
          <w:szCs w:val="20"/>
        </w:rPr>
        <w:t xml:space="preserve"> diffusione di buone pratiche</w:t>
      </w:r>
      <w:r w:rsidR="00C979FC"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 affinché esse aderiscano a percorsi virtuosi di autocontrollo.</w:t>
      </w:r>
      <w:r w:rsidR="0094323A" w:rsidRPr="00F67A81">
        <w:rPr>
          <w:rFonts w:ascii="Verdana" w:eastAsia="FangSong" w:hAnsi="Verdana" w:cs="Narkisim"/>
          <w:sz w:val="20"/>
          <w:szCs w:val="20"/>
        </w:rPr>
        <w:t xml:space="preserve"> </w:t>
      </w:r>
      <w:r w:rsidRPr="00F67A81">
        <w:rPr>
          <w:rFonts w:ascii="Verdana" w:eastAsia="FangSong" w:hAnsi="Verdana" w:cs="Narkisim"/>
          <w:sz w:val="20"/>
          <w:szCs w:val="20"/>
        </w:rPr>
        <w:t>In linea con quanto si sta pianificando a livello nazionale, i Piani Mirati di Prevenzione (PMP) costituiscono una metodologia più moderna, che cerca di coniugare le azioni di promozione di buone prassi e di assistenza alle imprese con l'attività di vigilanza prop</w:t>
      </w:r>
      <w:r w:rsidR="006550B6" w:rsidRPr="00F67A81">
        <w:rPr>
          <w:rFonts w:ascii="Verdana" w:eastAsia="FangSong" w:hAnsi="Verdana" w:cs="Narkisim"/>
          <w:sz w:val="20"/>
          <w:szCs w:val="20"/>
        </w:rPr>
        <w:t>ria dei Servizi di Prevenzione;</w:t>
      </w:r>
    </w:p>
    <w:p w14:paraId="04E36A79" w14:textId="77777777" w:rsidR="002F627B" w:rsidRPr="00F67A81" w:rsidRDefault="002F627B" w:rsidP="00F6330E">
      <w:pPr>
        <w:ind w:left="1249" w:right="610" w:hanging="360"/>
        <w:jc w:val="both"/>
        <w:rPr>
          <w:rFonts w:ascii="Verdana" w:eastAsia="FangSong" w:hAnsi="Verdana" w:cs="Narkisim"/>
          <w:sz w:val="20"/>
          <w:szCs w:val="20"/>
        </w:rPr>
      </w:pPr>
    </w:p>
    <w:p w14:paraId="23784F58" w14:textId="77777777" w:rsidR="00F85166" w:rsidRPr="00F67A81" w:rsidRDefault="00F85166" w:rsidP="002C514E">
      <w:pPr>
        <w:pStyle w:val="Paragrafoelenco"/>
        <w:numPr>
          <w:ilvl w:val="0"/>
          <w:numId w:val="51"/>
        </w:numPr>
        <w:ind w:left="1069" w:right="610"/>
        <w:jc w:val="both"/>
        <w:rPr>
          <w:rFonts w:ascii="Verdana" w:eastAsia="FangSong" w:hAnsi="Verdana" w:cs="Narkisim"/>
          <w:sz w:val="20"/>
          <w:szCs w:val="20"/>
        </w:rPr>
      </w:pPr>
      <w:r w:rsidRPr="00144D2A">
        <w:rPr>
          <w:rFonts w:ascii="Verdana" w:eastAsia="FangSong" w:hAnsi="Verdana" w:cs="Narkisim"/>
          <w:b/>
          <w:color w:val="006600"/>
          <w:sz w:val="20"/>
          <w:szCs w:val="20"/>
        </w:rPr>
        <w:t>partecipazione alla pianificazione e al coordinamento dei programmi di prevenzione e screening</w:t>
      </w:r>
      <w:r w:rsidR="00C979FC" w:rsidRPr="00144D2A">
        <w:rPr>
          <w:rFonts w:ascii="Verdana" w:eastAsia="FangSong" w:hAnsi="Verdana" w:cs="Narkisim"/>
          <w:color w:val="006600"/>
          <w:sz w:val="20"/>
          <w:szCs w:val="20"/>
        </w:rPr>
        <w:t xml:space="preserve"> </w:t>
      </w:r>
      <w:r w:rsidR="00C979FC" w:rsidRPr="00F67A81">
        <w:rPr>
          <w:rFonts w:ascii="Verdana" w:eastAsia="FangSong" w:hAnsi="Verdana" w:cs="Narkisim"/>
          <w:sz w:val="20"/>
          <w:szCs w:val="20"/>
        </w:rPr>
        <w:t>– l’attività del 2021 dovrà concentrarsi sul recuperare i ritardi dei programmi,</w:t>
      </w:r>
      <w:r w:rsidRPr="00F67A81">
        <w:rPr>
          <w:rFonts w:ascii="Verdana" w:eastAsia="FangSong" w:hAnsi="Verdana" w:cs="Narkisim"/>
          <w:sz w:val="20"/>
          <w:szCs w:val="20"/>
        </w:rPr>
        <w:t xml:space="preserve"> organizzati su scala aziendale </w:t>
      </w:r>
      <w:r w:rsidR="00C979FC" w:rsidRPr="00F67A81">
        <w:rPr>
          <w:rFonts w:ascii="Verdana" w:eastAsia="FangSong" w:hAnsi="Verdana" w:cs="Narkisim"/>
          <w:sz w:val="20"/>
          <w:szCs w:val="20"/>
        </w:rPr>
        <w:t xml:space="preserve">e relativi sostanzialmente a </w:t>
      </w:r>
      <w:r w:rsidRPr="00F67A81">
        <w:rPr>
          <w:rFonts w:ascii="Verdana" w:eastAsia="FangSong" w:hAnsi="Verdana" w:cs="Narkisim"/>
          <w:sz w:val="20"/>
          <w:szCs w:val="20"/>
        </w:rPr>
        <w:t xml:space="preserve">vaccinazioni, </w:t>
      </w:r>
      <w:r w:rsidRPr="00F67A81">
        <w:rPr>
          <w:rFonts w:ascii="Verdana" w:eastAsia="FangSong" w:hAnsi="Verdana" w:cs="Narkisim"/>
          <w:i/>
          <w:sz w:val="20"/>
          <w:szCs w:val="20"/>
        </w:rPr>
        <w:t>screening</w:t>
      </w:r>
      <w:r w:rsidRPr="00F67A81">
        <w:rPr>
          <w:rFonts w:ascii="Verdana" w:eastAsia="FangSong" w:hAnsi="Verdana" w:cs="Narkisim"/>
          <w:sz w:val="20"/>
          <w:szCs w:val="20"/>
        </w:rPr>
        <w:t xml:space="preserve"> oncologici e cardiovascolare, </w:t>
      </w:r>
      <w:r w:rsidR="00C979FC" w:rsidRPr="00F67A81">
        <w:rPr>
          <w:rFonts w:ascii="Verdana" w:eastAsia="FangSong" w:hAnsi="Verdana" w:cs="Narkisim"/>
          <w:sz w:val="20"/>
          <w:szCs w:val="20"/>
        </w:rPr>
        <w:t>accumulati in relazione all’emergenza sanitari</w:t>
      </w:r>
      <w:r w:rsidRPr="00F67A81">
        <w:rPr>
          <w:rFonts w:ascii="Verdana" w:eastAsia="FangSong" w:hAnsi="Verdana" w:cs="Narkisim"/>
          <w:sz w:val="20"/>
          <w:szCs w:val="20"/>
        </w:rPr>
        <w:t>;</w:t>
      </w:r>
    </w:p>
    <w:p w14:paraId="59889CF6" w14:textId="77777777" w:rsidR="002F627B" w:rsidRPr="00F67A81" w:rsidRDefault="002F627B" w:rsidP="00F6330E">
      <w:pPr>
        <w:ind w:left="1249" w:right="610" w:hanging="360"/>
        <w:jc w:val="both"/>
        <w:rPr>
          <w:rFonts w:ascii="Verdana" w:eastAsia="FangSong" w:hAnsi="Verdana" w:cs="Narkisim"/>
          <w:sz w:val="20"/>
          <w:szCs w:val="20"/>
        </w:rPr>
      </w:pPr>
    </w:p>
    <w:p w14:paraId="68FA79D5" w14:textId="77777777" w:rsidR="00F85166" w:rsidRPr="00F67A81" w:rsidRDefault="00F85166" w:rsidP="002C514E">
      <w:pPr>
        <w:pStyle w:val="Paragrafoelenco"/>
        <w:numPr>
          <w:ilvl w:val="0"/>
          <w:numId w:val="51"/>
        </w:numPr>
        <w:ind w:left="1069" w:right="610"/>
        <w:jc w:val="both"/>
        <w:rPr>
          <w:rFonts w:ascii="Verdana" w:eastAsia="FangSong" w:hAnsi="Verdana" w:cs="Narkisim"/>
          <w:sz w:val="20"/>
          <w:szCs w:val="20"/>
        </w:rPr>
      </w:pPr>
      <w:r w:rsidRPr="00144D2A">
        <w:rPr>
          <w:rFonts w:ascii="Verdana" w:eastAsia="FangSong" w:hAnsi="Verdana" w:cs="Narkisim"/>
          <w:b/>
          <w:color w:val="006600"/>
          <w:sz w:val="20"/>
          <w:szCs w:val="20"/>
        </w:rPr>
        <w:t>promozione di stili di vita sani</w:t>
      </w:r>
      <w:r w:rsidR="00C979FC" w:rsidRPr="00144D2A">
        <w:rPr>
          <w:rFonts w:ascii="Verdana" w:eastAsia="FangSong" w:hAnsi="Verdana" w:cs="Narkisim"/>
          <w:color w:val="006600"/>
          <w:sz w:val="20"/>
          <w:szCs w:val="20"/>
        </w:rPr>
        <w:t xml:space="preserve"> </w:t>
      </w:r>
      <w:r w:rsidR="00C979FC"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coordinamento degli interventi di promozione ed educazione alla salute, attivati nel territorio </w:t>
      </w:r>
      <w:r w:rsidR="00E52FF7"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sia direttamente dai diversi Servizi dell’Azienda Sanitaria</w:t>
      </w:r>
      <w:r w:rsidR="00E52FF7" w:rsidRPr="00F67A81">
        <w:rPr>
          <w:rFonts w:ascii="Verdana" w:eastAsia="FangSong" w:hAnsi="Verdana" w:cs="Narkisim"/>
          <w:sz w:val="20"/>
          <w:szCs w:val="20"/>
        </w:rPr>
        <w:t xml:space="preserve"> </w:t>
      </w:r>
      <w:r w:rsidR="00E52FF7" w:rsidRPr="00F67A81">
        <w:rPr>
          <w:rFonts w:ascii="Verdana" w:eastAsia="FangSong" w:hAnsi="Verdana" w:cs="Narkisim"/>
          <w:sz w:val="20"/>
          <w:szCs w:val="20"/>
        </w:rPr>
        <w:noBreakHyphen/>
        <w:t xml:space="preserve"> </w:t>
      </w:r>
      <w:r w:rsidRPr="00F67A81">
        <w:rPr>
          <w:rFonts w:ascii="Verdana" w:eastAsia="FangSong" w:hAnsi="Verdana" w:cs="Narkisim"/>
          <w:sz w:val="20"/>
          <w:szCs w:val="20"/>
        </w:rPr>
        <w:t xml:space="preserve">che dalla Scuola o da altri settori del pubblico e/o del privato, proseguendo nella realizzazione dei protocolli già attivi che hanno subito un inevitabile rallentamento a causa delle misure attivate per fronteggiare l’epidemia da </w:t>
      </w:r>
      <w:r w:rsidR="00EE6E31" w:rsidRPr="00F67A81">
        <w:rPr>
          <w:rFonts w:ascii="Verdana" w:eastAsia="FangSong" w:hAnsi="Verdana" w:cs="Narkisim"/>
          <w:sz w:val="20"/>
          <w:szCs w:val="20"/>
        </w:rPr>
        <w:t>Covid-19</w:t>
      </w:r>
      <w:r w:rsidR="006550B6" w:rsidRPr="00F67A81">
        <w:rPr>
          <w:rFonts w:ascii="Verdana" w:eastAsia="FangSong" w:hAnsi="Verdana" w:cs="Narkisim"/>
          <w:sz w:val="20"/>
          <w:szCs w:val="20"/>
        </w:rPr>
        <w:t>;</w:t>
      </w:r>
    </w:p>
    <w:p w14:paraId="6C20D2DE" w14:textId="77777777" w:rsidR="002F627B" w:rsidRPr="00F67A81" w:rsidRDefault="002F627B" w:rsidP="00F6330E">
      <w:pPr>
        <w:ind w:left="1249" w:right="610" w:hanging="360"/>
        <w:jc w:val="both"/>
        <w:rPr>
          <w:rFonts w:ascii="Verdana" w:eastAsia="FangSong" w:hAnsi="Verdana" w:cs="Narkisim"/>
          <w:sz w:val="20"/>
          <w:szCs w:val="20"/>
        </w:rPr>
      </w:pPr>
    </w:p>
    <w:p w14:paraId="42467D78" w14:textId="77777777" w:rsidR="00F85166" w:rsidRPr="00F67A81" w:rsidRDefault="00C979FC" w:rsidP="002C514E">
      <w:pPr>
        <w:pStyle w:val="Paragrafoelenco"/>
        <w:numPr>
          <w:ilvl w:val="0"/>
          <w:numId w:val="51"/>
        </w:numPr>
        <w:ind w:left="1069" w:right="610"/>
        <w:jc w:val="both"/>
        <w:rPr>
          <w:rFonts w:ascii="Verdana" w:eastAsia="FangSong" w:hAnsi="Verdana" w:cs="Narkisim"/>
          <w:sz w:val="20"/>
          <w:szCs w:val="20"/>
        </w:rPr>
      </w:pPr>
      <w:r w:rsidRPr="00144D2A">
        <w:rPr>
          <w:rFonts w:ascii="Verdana" w:eastAsia="FangSong" w:hAnsi="Verdana" w:cs="Narkisim"/>
          <w:b/>
          <w:color w:val="006600"/>
          <w:sz w:val="20"/>
          <w:szCs w:val="20"/>
        </w:rPr>
        <w:t>c</w:t>
      </w:r>
      <w:r w:rsidR="00F85166" w:rsidRPr="00144D2A">
        <w:rPr>
          <w:rFonts w:ascii="Verdana" w:eastAsia="FangSong" w:hAnsi="Verdana" w:cs="Narkisim"/>
          <w:b/>
          <w:color w:val="006600"/>
          <w:sz w:val="20"/>
          <w:szCs w:val="20"/>
        </w:rPr>
        <w:t>ollaborazione con i Servizi aziendali dedicati alla comunicazione</w:t>
      </w:r>
      <w:r w:rsidR="00E46458" w:rsidRPr="00144D2A">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 xml:space="preserve">iniziative di promozione e risposta pubblica attraverso i </w:t>
      </w:r>
      <w:r w:rsidR="00F85166" w:rsidRPr="00F67A81">
        <w:rPr>
          <w:rFonts w:ascii="Verdana" w:eastAsia="FangSong" w:hAnsi="Verdana" w:cs="Narkisim"/>
          <w:i/>
          <w:sz w:val="20"/>
          <w:szCs w:val="20"/>
        </w:rPr>
        <w:t>social media</w:t>
      </w:r>
      <w:r w:rsidR="00F85166" w:rsidRPr="00F67A81">
        <w:rPr>
          <w:rFonts w:ascii="Verdana" w:eastAsia="FangSong" w:hAnsi="Verdana" w:cs="Narkisim"/>
          <w:sz w:val="20"/>
          <w:szCs w:val="20"/>
        </w:rPr>
        <w:t xml:space="preserve">, anche al fine di contrastare la diffusione delle </w:t>
      </w:r>
      <w:r w:rsidR="00F85166" w:rsidRPr="00F67A81">
        <w:rPr>
          <w:rFonts w:ascii="Verdana" w:eastAsia="FangSong" w:hAnsi="Verdana" w:cs="Narkisim"/>
          <w:i/>
          <w:sz w:val="20"/>
          <w:szCs w:val="20"/>
        </w:rPr>
        <w:t>fake news</w:t>
      </w:r>
      <w:r w:rsidR="00F85166" w:rsidRPr="00F67A81">
        <w:rPr>
          <w:rFonts w:ascii="Verdana" w:eastAsia="FangSong" w:hAnsi="Verdana" w:cs="Narkisim"/>
          <w:sz w:val="20"/>
          <w:szCs w:val="20"/>
        </w:rPr>
        <w:t xml:space="preserve"> che minano i livelli di adeguata conoscenza</w:t>
      </w:r>
      <w:r w:rsidR="00645A78" w:rsidRPr="00F67A81">
        <w:rPr>
          <w:rFonts w:ascii="Verdana" w:eastAsia="FangSong" w:hAnsi="Verdana" w:cs="Narkisim"/>
          <w:sz w:val="20"/>
          <w:szCs w:val="20"/>
        </w:rPr>
        <w:t>,</w:t>
      </w:r>
      <w:r w:rsidR="00F85166" w:rsidRPr="00F67A81">
        <w:rPr>
          <w:rFonts w:ascii="Verdana" w:eastAsia="FangSong" w:hAnsi="Verdana" w:cs="Narkisim"/>
          <w:sz w:val="20"/>
          <w:szCs w:val="20"/>
        </w:rPr>
        <w:t xml:space="preserve"> consapevolezza </w:t>
      </w:r>
      <w:r w:rsidR="00645A78" w:rsidRPr="00F67A81">
        <w:rPr>
          <w:rFonts w:ascii="Verdana" w:eastAsia="FangSong" w:hAnsi="Verdana" w:cs="Narkisim"/>
          <w:sz w:val="20"/>
          <w:szCs w:val="20"/>
        </w:rPr>
        <w:t>e fiducia da parte dei</w:t>
      </w:r>
      <w:r w:rsidR="00F85166" w:rsidRPr="00F67A81">
        <w:rPr>
          <w:rFonts w:ascii="Verdana" w:eastAsia="FangSong" w:hAnsi="Verdana" w:cs="Narkisim"/>
          <w:sz w:val="20"/>
          <w:szCs w:val="20"/>
        </w:rPr>
        <w:t xml:space="preserve"> cittadini.</w:t>
      </w:r>
    </w:p>
    <w:p w14:paraId="254830F3" w14:textId="77777777" w:rsidR="00F85166" w:rsidRPr="00F67A81" w:rsidRDefault="00F85166" w:rsidP="007F2EA1">
      <w:pPr>
        <w:jc w:val="both"/>
        <w:rPr>
          <w:rFonts w:ascii="Verdana" w:eastAsia="FangSong" w:hAnsi="Verdana" w:cs="Narkisim"/>
          <w:sz w:val="20"/>
          <w:szCs w:val="20"/>
        </w:rPr>
      </w:pPr>
    </w:p>
    <w:p w14:paraId="5D8A9146" w14:textId="77777777" w:rsidR="00AE0D5F" w:rsidRPr="00F67A81" w:rsidRDefault="00AE0D5F" w:rsidP="007F2EA1">
      <w:pPr>
        <w:jc w:val="both"/>
        <w:rPr>
          <w:rFonts w:ascii="Verdana" w:eastAsia="FangSong" w:hAnsi="Verdana" w:cs="Narkisim"/>
          <w:sz w:val="20"/>
          <w:szCs w:val="20"/>
        </w:rPr>
      </w:pPr>
    </w:p>
    <w:p w14:paraId="27F410B5" w14:textId="77777777" w:rsidR="002F627B" w:rsidRPr="00F67A81" w:rsidRDefault="002F627B" w:rsidP="00F85166">
      <w:pPr>
        <w:jc w:val="both"/>
        <w:rPr>
          <w:rFonts w:ascii="Verdana" w:eastAsia="FangSong" w:hAnsi="Verdana" w:cs="Narkisim"/>
          <w:sz w:val="20"/>
          <w:szCs w:val="20"/>
        </w:rPr>
      </w:pPr>
    </w:p>
    <w:p w14:paraId="5931C745" w14:textId="77777777" w:rsidR="00F85166" w:rsidRPr="003130D5" w:rsidRDefault="00F85166" w:rsidP="003130D5">
      <w:pPr>
        <w:shd w:val="clear" w:color="auto" w:fill="E3F1ED" w:themeFill="accent3" w:themeFillTint="33"/>
        <w:jc w:val="both"/>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4: Favorire l’utilizzo della tecnologia in sanità </w:t>
      </w:r>
    </w:p>
    <w:p w14:paraId="65B681E6"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 xml:space="preserve">L’emergenza </w:t>
      </w:r>
      <w:r w:rsidR="00EE6E31" w:rsidRPr="00F67A81">
        <w:rPr>
          <w:rFonts w:ascii="Verdana" w:eastAsia="FangSong" w:hAnsi="Verdana" w:cs="Narkisim"/>
          <w:sz w:val="20"/>
          <w:szCs w:val="20"/>
        </w:rPr>
        <w:t>Covid-19</w:t>
      </w:r>
      <w:r w:rsidR="007F2EA1"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ha accelerato il processo di digitalizzazione in sanità, </w:t>
      </w:r>
      <w:r w:rsidR="00370480" w:rsidRPr="00F67A81">
        <w:rPr>
          <w:rFonts w:ascii="Verdana" w:eastAsia="FangSong" w:hAnsi="Verdana" w:cs="Narkisim"/>
          <w:sz w:val="20"/>
          <w:szCs w:val="20"/>
        </w:rPr>
        <w:t>favorendo l’i</w:t>
      </w:r>
      <w:r w:rsidRPr="00F67A81">
        <w:rPr>
          <w:rFonts w:ascii="Verdana" w:eastAsia="FangSong" w:hAnsi="Verdana" w:cs="Narkisim"/>
          <w:sz w:val="20"/>
          <w:szCs w:val="20"/>
        </w:rPr>
        <w:t>ntrodu</w:t>
      </w:r>
      <w:r w:rsidR="00370480" w:rsidRPr="00F67A81">
        <w:rPr>
          <w:rFonts w:ascii="Verdana" w:eastAsia="FangSong" w:hAnsi="Verdana" w:cs="Narkisim"/>
          <w:sz w:val="20"/>
          <w:szCs w:val="20"/>
        </w:rPr>
        <w:t>zion</w:t>
      </w:r>
      <w:r w:rsidRPr="00F67A81">
        <w:rPr>
          <w:rFonts w:ascii="Verdana" w:eastAsia="FangSong" w:hAnsi="Verdana" w:cs="Narkisim"/>
          <w:sz w:val="20"/>
          <w:szCs w:val="20"/>
        </w:rPr>
        <w:t xml:space="preserve">e e </w:t>
      </w:r>
      <w:r w:rsidR="00370480" w:rsidRPr="00F67A81">
        <w:rPr>
          <w:rFonts w:ascii="Verdana" w:eastAsia="FangSong" w:hAnsi="Verdana" w:cs="Narkisim"/>
          <w:sz w:val="20"/>
          <w:szCs w:val="20"/>
        </w:rPr>
        <w:t xml:space="preserve">il </w:t>
      </w:r>
      <w:r w:rsidRPr="00F67A81">
        <w:rPr>
          <w:rFonts w:ascii="Verdana" w:eastAsia="FangSong" w:hAnsi="Verdana" w:cs="Narkisim"/>
          <w:sz w:val="20"/>
          <w:szCs w:val="20"/>
        </w:rPr>
        <w:t>consolida</w:t>
      </w:r>
      <w:r w:rsidR="00370480" w:rsidRPr="00F67A81">
        <w:rPr>
          <w:rFonts w:ascii="Verdana" w:eastAsia="FangSong" w:hAnsi="Verdana" w:cs="Narkisim"/>
          <w:sz w:val="20"/>
          <w:szCs w:val="20"/>
        </w:rPr>
        <w:t>mento di</w:t>
      </w:r>
      <w:r w:rsidRPr="00F67A81">
        <w:rPr>
          <w:rFonts w:ascii="Verdana" w:eastAsia="FangSong" w:hAnsi="Verdana" w:cs="Narkisim"/>
          <w:sz w:val="20"/>
          <w:szCs w:val="20"/>
        </w:rPr>
        <w:t xml:space="preserve"> pratiche di </w:t>
      </w:r>
      <w:r w:rsidRPr="00F67A81">
        <w:rPr>
          <w:rFonts w:ascii="Verdana" w:eastAsia="FangSong" w:hAnsi="Verdana" w:cs="Narkisim"/>
          <w:i/>
          <w:sz w:val="20"/>
          <w:szCs w:val="20"/>
        </w:rPr>
        <w:t>connected care</w:t>
      </w:r>
      <w:r w:rsidRPr="00F67A81">
        <w:rPr>
          <w:rFonts w:ascii="Verdana" w:eastAsia="FangSong" w:hAnsi="Verdana" w:cs="Narkisim"/>
          <w:sz w:val="20"/>
          <w:szCs w:val="20"/>
        </w:rPr>
        <w:t xml:space="preserve"> necessarie per essere più vicino alle persone. La tecnologia diventa quindi uno strumento fondamentale a sostegno del cambiamento e va intesa non solo come elemento di efficienza economica ma, soprattutto, come fattore di qualità delle prestazioni sanitarie assicurate. </w:t>
      </w:r>
      <w:r w:rsidR="00370480" w:rsidRPr="00F67A81">
        <w:rPr>
          <w:rFonts w:ascii="Verdana" w:eastAsia="FangSong" w:hAnsi="Verdana" w:cs="Narkisim"/>
          <w:sz w:val="20"/>
          <w:szCs w:val="20"/>
        </w:rPr>
        <w:t>In questa logica le attività prioritarie per il 2021 si concentreranno su:</w:t>
      </w:r>
    </w:p>
    <w:p w14:paraId="5BAF3548" w14:textId="77777777" w:rsidR="00F85166" w:rsidRPr="00144D2A" w:rsidRDefault="00F85166" w:rsidP="002C514E">
      <w:pPr>
        <w:pStyle w:val="Paragrafoelenco"/>
        <w:numPr>
          <w:ilvl w:val="0"/>
          <w:numId w:val="52"/>
        </w:numPr>
        <w:jc w:val="both"/>
        <w:rPr>
          <w:rFonts w:ascii="Verdana" w:eastAsia="FangSong" w:hAnsi="Verdana" w:cs="Narkisim"/>
          <w:bCs/>
          <w:caps/>
          <w:color w:val="006600"/>
          <w:w w:val="90"/>
        </w:rPr>
      </w:pPr>
      <w:r w:rsidRPr="00144D2A">
        <w:rPr>
          <w:rFonts w:ascii="Verdana" w:eastAsia="FangSong" w:hAnsi="Verdana" w:cs="Narkisim"/>
          <w:bCs/>
          <w:caps/>
          <w:color w:val="006600"/>
          <w:w w:val="90"/>
        </w:rPr>
        <w:lastRenderedPageBreak/>
        <w:t>Fascicolo Sanitario Elettronico</w:t>
      </w:r>
    </w:p>
    <w:p w14:paraId="6B9BF75A" w14:textId="77777777" w:rsidR="00F85166" w:rsidRPr="00F67A81" w:rsidRDefault="00370480" w:rsidP="00BA392C">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L</w:t>
      </w:r>
      <w:r w:rsidR="00F85166" w:rsidRPr="00F67A81">
        <w:rPr>
          <w:rFonts w:ascii="Verdana" w:eastAsia="FangSong" w:hAnsi="Verdana" w:cs="Narkisim"/>
          <w:sz w:val="20"/>
          <w:szCs w:val="20"/>
        </w:rPr>
        <w:t xml:space="preserve">’articolo 11 del D.L. 34/2020 (Decreto Rilancio) prevede una </w:t>
      </w:r>
      <w:r w:rsidR="00F85166" w:rsidRPr="00144D2A">
        <w:rPr>
          <w:rFonts w:ascii="Verdana" w:eastAsia="FangSong" w:hAnsi="Verdana" w:cs="Narkisim"/>
          <w:b/>
          <w:color w:val="006600"/>
          <w:sz w:val="20"/>
          <w:szCs w:val="20"/>
        </w:rPr>
        <w:t>diffusione del fascicolo sanitario a tutti i cittadini</w:t>
      </w:r>
      <w:r w:rsidR="00F85166" w:rsidRPr="00F67A81">
        <w:rPr>
          <w:rFonts w:ascii="Verdana" w:eastAsia="FangSong" w:hAnsi="Verdana" w:cs="Narkisim"/>
          <w:sz w:val="20"/>
          <w:szCs w:val="20"/>
        </w:rPr>
        <w:t>, eliminando, nel contempo, il consenso da parte del cittadino all’apertura e all’alimentazione del fascicolo stesso.</w:t>
      </w:r>
    </w:p>
    <w:p w14:paraId="596D1C9F" w14:textId="77777777" w:rsidR="00AE0D5F" w:rsidRPr="00F67A81" w:rsidRDefault="00AE0D5F" w:rsidP="00BA392C">
      <w:pPr>
        <w:pStyle w:val="Paragrafoelenco"/>
        <w:ind w:left="720"/>
        <w:jc w:val="both"/>
        <w:rPr>
          <w:rFonts w:ascii="Verdana" w:eastAsia="FangSong" w:hAnsi="Verdana" w:cs="Narkisim"/>
          <w:sz w:val="20"/>
          <w:szCs w:val="20"/>
        </w:rPr>
      </w:pPr>
    </w:p>
    <w:p w14:paraId="49EFF360" w14:textId="77777777" w:rsidR="00F85166" w:rsidRPr="00F67A81" w:rsidRDefault="00F85166" w:rsidP="00BA392C">
      <w:pPr>
        <w:pStyle w:val="Paragrafoelenco"/>
        <w:spacing w:after="120"/>
        <w:ind w:left="720"/>
        <w:jc w:val="both"/>
        <w:rPr>
          <w:rFonts w:ascii="Verdana" w:eastAsia="FangSong" w:hAnsi="Verdana" w:cs="Narkisim"/>
          <w:sz w:val="20"/>
          <w:szCs w:val="20"/>
        </w:rPr>
      </w:pPr>
      <w:r w:rsidRPr="00F67A81">
        <w:rPr>
          <w:rFonts w:ascii="Verdana" w:eastAsia="FangSong" w:hAnsi="Verdana" w:cs="Narkisim"/>
          <w:sz w:val="20"/>
          <w:szCs w:val="20"/>
        </w:rPr>
        <w:t>Il fascicolo sanitario sarà potenziato rendendolo:</w:t>
      </w:r>
    </w:p>
    <w:p w14:paraId="15588E22" w14:textId="77777777" w:rsidR="00F85166" w:rsidRPr="00F67A81" w:rsidRDefault="00F85166" w:rsidP="002C514E">
      <w:pPr>
        <w:pStyle w:val="Paragrafoelenco"/>
        <w:numPr>
          <w:ilvl w:val="0"/>
          <w:numId w:val="53"/>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punto unico di accesso per la c</w:t>
      </w:r>
      <w:r w:rsidR="00370480" w:rsidRPr="00F67A81">
        <w:rPr>
          <w:rFonts w:ascii="Verdana" w:eastAsia="FangSong" w:hAnsi="Verdana" w:cs="Narkisim"/>
          <w:sz w:val="20"/>
          <w:szCs w:val="20"/>
        </w:rPr>
        <w:t>onsultazione della storia socio-</w:t>
      </w:r>
      <w:r w:rsidRPr="00F67A81">
        <w:rPr>
          <w:rFonts w:ascii="Verdana" w:eastAsia="FangSong" w:hAnsi="Verdana" w:cs="Narkisim"/>
          <w:sz w:val="20"/>
          <w:szCs w:val="20"/>
        </w:rPr>
        <w:t>sanitaria del cittadino, necessaria all’operatore sanitario per finalità di cura;</w:t>
      </w:r>
    </w:p>
    <w:p w14:paraId="0151632E" w14:textId="77777777" w:rsidR="00F85166" w:rsidRPr="00F67A81" w:rsidRDefault="00F85166" w:rsidP="002C514E">
      <w:pPr>
        <w:pStyle w:val="Paragrafoelenco"/>
        <w:numPr>
          <w:ilvl w:val="0"/>
          <w:numId w:val="53"/>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punto unico di accesso per il cittadino ai servizi on line, quali prenotazione/pagamento di prestazioni sanitarie, scelta/revoca del medico;</w:t>
      </w:r>
    </w:p>
    <w:p w14:paraId="2A56915C" w14:textId="77777777" w:rsidR="00F85166" w:rsidRPr="00F67A81" w:rsidRDefault="00F85166" w:rsidP="002C514E">
      <w:pPr>
        <w:pStyle w:val="Paragrafoelenco"/>
        <w:numPr>
          <w:ilvl w:val="0"/>
          <w:numId w:val="53"/>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profilo della propria salute che può essere disegnato tramite l’elaborazione di dati strutturati messi a disposizione dal fascicolo sanitario, avvalendosi di algoritmi certificati.</w:t>
      </w:r>
    </w:p>
    <w:p w14:paraId="5613525C" w14:textId="77777777" w:rsidR="00F85166" w:rsidRPr="00F67A81" w:rsidRDefault="00F85166" w:rsidP="00BA392C">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 xml:space="preserve">Per promuovere il fascicolo, sarà attuata </w:t>
      </w:r>
      <w:r w:rsidRPr="00144D2A">
        <w:rPr>
          <w:rFonts w:ascii="Verdana" w:eastAsia="FangSong" w:hAnsi="Verdana" w:cs="Narkisim"/>
          <w:color w:val="006600"/>
          <w:sz w:val="20"/>
          <w:szCs w:val="20"/>
        </w:rPr>
        <w:t xml:space="preserve">una </w:t>
      </w:r>
      <w:r w:rsidRPr="00144D2A">
        <w:rPr>
          <w:rFonts w:ascii="Verdana" w:eastAsia="FangSong" w:hAnsi="Verdana" w:cs="Narkisim"/>
          <w:b/>
          <w:color w:val="006600"/>
          <w:sz w:val="20"/>
          <w:szCs w:val="20"/>
        </w:rPr>
        <w:t>campagna di comunicazione</w:t>
      </w:r>
      <w:r w:rsidRPr="00144D2A">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regionale, in linea con quella che verrà organizzata a livello nazionale per sensibilizzare i cittadini al suo utilizzo. Sarà inoltre organizzato uno specifico </w:t>
      </w:r>
      <w:r w:rsidRPr="00144D2A">
        <w:rPr>
          <w:rFonts w:ascii="Verdana" w:eastAsia="FangSong" w:hAnsi="Verdana" w:cs="Narkisim"/>
          <w:b/>
          <w:color w:val="006600"/>
          <w:sz w:val="20"/>
          <w:szCs w:val="20"/>
        </w:rPr>
        <w:t>percorso di formazione/informazione</w:t>
      </w:r>
      <w:r w:rsidRPr="00F67A81">
        <w:rPr>
          <w:rFonts w:ascii="Verdana" w:eastAsia="FangSong" w:hAnsi="Verdana" w:cs="Narkisim"/>
          <w:sz w:val="20"/>
          <w:szCs w:val="20"/>
        </w:rPr>
        <w:t>, rivolto agli operatori sanitari, finalizzato a cambiare l’approccio nell’utilizzo di questo strumento perché diventi un effettivo supporto all’attività sanitaria.</w:t>
      </w:r>
    </w:p>
    <w:p w14:paraId="3E4B73E4" w14:textId="77777777" w:rsidR="00556E1C" w:rsidRPr="00F67A81" w:rsidRDefault="00556E1C" w:rsidP="00F85166">
      <w:pPr>
        <w:jc w:val="both"/>
        <w:rPr>
          <w:rFonts w:ascii="Verdana" w:eastAsia="FangSong" w:hAnsi="Verdana" w:cs="Narkisim"/>
          <w:b/>
          <w:sz w:val="20"/>
          <w:szCs w:val="20"/>
        </w:rPr>
      </w:pPr>
    </w:p>
    <w:p w14:paraId="6FA9D987" w14:textId="77777777" w:rsidR="00F85166" w:rsidRPr="00144D2A" w:rsidRDefault="00F85166" w:rsidP="002C514E">
      <w:pPr>
        <w:pStyle w:val="Paragrafoelenco"/>
        <w:numPr>
          <w:ilvl w:val="0"/>
          <w:numId w:val="3"/>
        </w:numPr>
        <w:jc w:val="both"/>
        <w:rPr>
          <w:rFonts w:ascii="Verdana" w:eastAsia="FangSong" w:hAnsi="Verdana" w:cs="Narkisim"/>
          <w:bCs/>
          <w:caps/>
          <w:color w:val="006600"/>
          <w:w w:val="90"/>
        </w:rPr>
      </w:pPr>
      <w:r w:rsidRPr="00144D2A">
        <w:rPr>
          <w:rFonts w:ascii="Verdana" w:eastAsia="FangSong" w:hAnsi="Verdana" w:cs="Narkisim"/>
          <w:bCs/>
          <w:caps/>
          <w:color w:val="006600"/>
          <w:w w:val="90"/>
        </w:rPr>
        <w:t>Telemedicina</w:t>
      </w:r>
    </w:p>
    <w:p w14:paraId="620AF8DE" w14:textId="77777777" w:rsidR="00F85166" w:rsidRPr="00F67A81" w:rsidRDefault="00370480" w:rsidP="00E2501B">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 xml:space="preserve">Sarà realizzata una </w:t>
      </w:r>
      <w:r w:rsidR="00F85166" w:rsidRPr="00144D2A">
        <w:rPr>
          <w:rFonts w:ascii="Verdana" w:eastAsia="FangSong" w:hAnsi="Verdana" w:cs="Narkisim"/>
          <w:b/>
          <w:color w:val="006600"/>
          <w:sz w:val="20"/>
          <w:szCs w:val="20"/>
        </w:rPr>
        <w:t>centrale operativa territoriale</w:t>
      </w:r>
      <w:r w:rsidR="00F85166" w:rsidRPr="00144D2A">
        <w:rPr>
          <w:rFonts w:ascii="Verdana" w:eastAsia="FangSong" w:hAnsi="Verdana" w:cs="Narkisim"/>
          <w:color w:val="006600"/>
          <w:sz w:val="20"/>
          <w:szCs w:val="20"/>
        </w:rPr>
        <w:t xml:space="preserve"> </w:t>
      </w:r>
      <w:r w:rsidR="00F85166" w:rsidRPr="00F67A81">
        <w:rPr>
          <w:rFonts w:ascii="Verdana" w:eastAsia="FangSong" w:hAnsi="Verdana" w:cs="Narkisim"/>
          <w:sz w:val="20"/>
          <w:szCs w:val="20"/>
        </w:rPr>
        <w:t xml:space="preserve">rivolta prioritariamente al </w:t>
      </w:r>
      <w:r w:rsidR="00F85166" w:rsidRPr="00144D2A">
        <w:rPr>
          <w:rFonts w:ascii="Verdana" w:eastAsia="FangSong" w:hAnsi="Verdana" w:cs="Narkisim"/>
          <w:b/>
          <w:color w:val="006600"/>
          <w:sz w:val="20"/>
          <w:szCs w:val="20"/>
        </w:rPr>
        <w:t>supporto della cronicità</w:t>
      </w:r>
      <w:r w:rsidR="00F85166" w:rsidRPr="00144D2A">
        <w:rPr>
          <w:rFonts w:ascii="Verdana" w:eastAsia="FangSong" w:hAnsi="Verdana" w:cs="Narkisim"/>
          <w:color w:val="006600"/>
          <w:sz w:val="20"/>
          <w:szCs w:val="20"/>
        </w:rPr>
        <w:t xml:space="preserve">. </w:t>
      </w:r>
      <w:r w:rsidR="00F85166" w:rsidRPr="00F67A81">
        <w:rPr>
          <w:rFonts w:ascii="Verdana" w:eastAsia="FangSong" w:hAnsi="Verdana" w:cs="Narkisim"/>
          <w:sz w:val="20"/>
          <w:szCs w:val="20"/>
        </w:rPr>
        <w:t>Alcune patologie (diabete, scompenso cardiaco</w:t>
      </w:r>
      <w:r w:rsidR="002E0927"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 richiedono monitoraggi continui e frequenti adeguamenti terapeutici. Per consentire un buon livello di assistenza, senza costringere il cittadino a recarsi spesso presso le strutture che lo hanno in carico, saranno attivati servizi di tele-visita e regolamentati i s</w:t>
      </w:r>
      <w:r w:rsidRPr="00F67A81">
        <w:rPr>
          <w:rFonts w:ascii="Verdana" w:eastAsia="FangSong" w:hAnsi="Verdana" w:cs="Narkisim"/>
          <w:sz w:val="20"/>
          <w:szCs w:val="20"/>
        </w:rPr>
        <w:t>ervizi di tele-salute e di tele-</w:t>
      </w:r>
      <w:r w:rsidR="00F85166" w:rsidRPr="00F67A81">
        <w:rPr>
          <w:rFonts w:ascii="Verdana" w:eastAsia="FangSong" w:hAnsi="Verdana" w:cs="Narkisim"/>
          <w:sz w:val="20"/>
          <w:szCs w:val="20"/>
        </w:rPr>
        <w:t xml:space="preserve">consulto, così come previsti dalle linee guida ministeriali sulla telemedicina e in coerenza con quanto già sperimentato durante </w:t>
      </w:r>
      <w:r w:rsidRPr="00F67A81">
        <w:rPr>
          <w:rFonts w:ascii="Verdana" w:eastAsia="FangSong" w:hAnsi="Verdana" w:cs="Narkisim"/>
          <w:sz w:val="20"/>
          <w:szCs w:val="20"/>
        </w:rPr>
        <w:t>l’</w:t>
      </w:r>
      <w:r w:rsidR="00F85166" w:rsidRPr="00F67A81">
        <w:rPr>
          <w:rFonts w:ascii="Verdana" w:eastAsia="FangSong" w:hAnsi="Verdana" w:cs="Narkisim"/>
          <w:sz w:val="20"/>
          <w:szCs w:val="20"/>
        </w:rPr>
        <w:t xml:space="preserve">emergenza </w:t>
      </w:r>
      <w:r w:rsidR="00EE6E31" w:rsidRPr="00F67A81">
        <w:rPr>
          <w:rFonts w:ascii="Verdana" w:eastAsia="FangSong" w:hAnsi="Verdana" w:cs="Narkisim"/>
          <w:sz w:val="20"/>
          <w:szCs w:val="20"/>
        </w:rPr>
        <w:t>Covid-19</w:t>
      </w:r>
      <w:r w:rsidR="00F85166" w:rsidRPr="00F67A81">
        <w:rPr>
          <w:rFonts w:ascii="Verdana" w:eastAsia="FangSong" w:hAnsi="Verdana" w:cs="Narkisim"/>
          <w:sz w:val="20"/>
          <w:szCs w:val="20"/>
        </w:rPr>
        <w:t>.</w:t>
      </w:r>
      <w:r w:rsidR="000E3E82"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 xml:space="preserve">Dal punto di vista tecnologico, la centrale dovrà essere supportata da un sistema centralizzato, che consenta, in sicurezza e nel rispetto della normativa </w:t>
      </w:r>
      <w:r w:rsidR="00F85166" w:rsidRPr="00F67A81">
        <w:rPr>
          <w:rFonts w:ascii="Verdana" w:eastAsia="FangSong" w:hAnsi="Verdana" w:cs="Narkisim"/>
          <w:i/>
          <w:sz w:val="20"/>
          <w:szCs w:val="20"/>
        </w:rPr>
        <w:t>privacy</w:t>
      </w:r>
      <w:r w:rsidR="00F85166" w:rsidRPr="00F67A81">
        <w:rPr>
          <w:rFonts w:ascii="Verdana" w:eastAsia="FangSong" w:hAnsi="Verdana" w:cs="Narkisim"/>
          <w:sz w:val="20"/>
          <w:szCs w:val="20"/>
        </w:rPr>
        <w:t>, la circolarità dei dati dei pazienti per garantire un adeguato livello di assistenza da parte dei professionisti.</w:t>
      </w:r>
    </w:p>
    <w:p w14:paraId="59FA3AFB" w14:textId="77777777" w:rsidR="00F85166" w:rsidRPr="00F67A81" w:rsidRDefault="00F85166" w:rsidP="00E2501B">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Si dovr</w:t>
      </w:r>
      <w:r w:rsidR="00370480" w:rsidRPr="00F67A81">
        <w:rPr>
          <w:rFonts w:ascii="Verdana" w:eastAsia="FangSong" w:hAnsi="Verdana" w:cs="Narkisim"/>
          <w:sz w:val="20"/>
          <w:szCs w:val="20"/>
        </w:rPr>
        <w:t xml:space="preserve">anno anche </w:t>
      </w:r>
      <w:r w:rsidRPr="00F67A81">
        <w:rPr>
          <w:rFonts w:ascii="Verdana" w:eastAsia="FangSong" w:hAnsi="Verdana" w:cs="Narkisim"/>
          <w:sz w:val="20"/>
          <w:szCs w:val="20"/>
        </w:rPr>
        <w:t xml:space="preserve">prevedere un modello organizzativo </w:t>
      </w:r>
      <w:r w:rsidR="00370480" w:rsidRPr="00F67A81">
        <w:rPr>
          <w:rFonts w:ascii="Verdana" w:eastAsia="FangSong" w:hAnsi="Verdana" w:cs="Narkisim"/>
          <w:sz w:val="20"/>
          <w:szCs w:val="20"/>
        </w:rPr>
        <w:t>e</w:t>
      </w:r>
      <w:r w:rsidRPr="00F67A81">
        <w:rPr>
          <w:rFonts w:ascii="Verdana" w:eastAsia="FangSong" w:hAnsi="Verdana" w:cs="Narkisim"/>
          <w:sz w:val="20"/>
          <w:szCs w:val="20"/>
        </w:rPr>
        <w:t xml:space="preserve"> regole di tariffazione e compensazione per l’erogazione delle p</w:t>
      </w:r>
      <w:r w:rsidR="006550B6" w:rsidRPr="00F67A81">
        <w:rPr>
          <w:rFonts w:ascii="Verdana" w:eastAsia="FangSong" w:hAnsi="Verdana" w:cs="Narkisim"/>
          <w:sz w:val="20"/>
          <w:szCs w:val="20"/>
        </w:rPr>
        <w:t>restazioni rese in telemedicina.</w:t>
      </w:r>
    </w:p>
    <w:p w14:paraId="6FB5A352" w14:textId="77777777" w:rsidR="00F85166" w:rsidRPr="00F67A81" w:rsidRDefault="00F85166" w:rsidP="00F85166">
      <w:pPr>
        <w:jc w:val="both"/>
        <w:rPr>
          <w:rFonts w:ascii="Verdana" w:eastAsia="FangSong" w:hAnsi="Verdana" w:cs="Narkisim"/>
          <w:sz w:val="20"/>
          <w:szCs w:val="20"/>
        </w:rPr>
      </w:pPr>
    </w:p>
    <w:p w14:paraId="26476F76" w14:textId="77777777" w:rsidR="00370480" w:rsidRPr="00144D2A" w:rsidRDefault="00F85166" w:rsidP="002C514E">
      <w:pPr>
        <w:pStyle w:val="Paragrafoelenco"/>
        <w:numPr>
          <w:ilvl w:val="0"/>
          <w:numId w:val="3"/>
        </w:numPr>
        <w:jc w:val="both"/>
        <w:rPr>
          <w:rFonts w:ascii="Verdana" w:eastAsia="FangSong" w:hAnsi="Verdana" w:cs="Narkisim"/>
          <w:bCs/>
          <w:color w:val="006600"/>
          <w:w w:val="90"/>
        </w:rPr>
      </w:pPr>
      <w:r w:rsidRPr="00144D2A">
        <w:rPr>
          <w:rFonts w:ascii="Verdana" w:eastAsia="FangSong" w:hAnsi="Verdana" w:cs="Narkisim"/>
          <w:bCs/>
          <w:color w:val="006600"/>
          <w:w w:val="90"/>
        </w:rPr>
        <w:t>CUP</w:t>
      </w:r>
    </w:p>
    <w:p w14:paraId="1D8BC049" w14:textId="77777777" w:rsidR="00F85166" w:rsidRPr="00F67A81" w:rsidRDefault="00370480" w:rsidP="00E2501B">
      <w:pPr>
        <w:pStyle w:val="Paragrafoelenco"/>
        <w:ind w:left="720"/>
        <w:jc w:val="both"/>
        <w:rPr>
          <w:rFonts w:ascii="Verdana" w:hAnsi="Verdana"/>
          <w:b/>
          <w:bCs/>
          <w:sz w:val="20"/>
          <w:szCs w:val="20"/>
        </w:rPr>
      </w:pPr>
      <w:r w:rsidRPr="00F67A81">
        <w:rPr>
          <w:rFonts w:ascii="Verdana" w:hAnsi="Verdana"/>
          <w:sz w:val="20"/>
          <w:szCs w:val="20"/>
        </w:rPr>
        <w:t>Sarà p</w:t>
      </w:r>
      <w:r w:rsidR="00F85166" w:rsidRPr="00F67A81">
        <w:rPr>
          <w:rFonts w:ascii="Verdana" w:hAnsi="Verdana"/>
          <w:sz w:val="20"/>
          <w:szCs w:val="20"/>
        </w:rPr>
        <w:t xml:space="preserve">otenziato </w:t>
      </w:r>
      <w:r w:rsidRPr="00F67A81">
        <w:rPr>
          <w:rFonts w:ascii="Verdana" w:hAnsi="Verdana"/>
          <w:sz w:val="20"/>
          <w:szCs w:val="20"/>
        </w:rPr>
        <w:t>i</w:t>
      </w:r>
      <w:r w:rsidR="00F85166" w:rsidRPr="00F67A81">
        <w:rPr>
          <w:rFonts w:ascii="Verdana" w:hAnsi="Verdana"/>
          <w:sz w:val="20"/>
          <w:szCs w:val="20"/>
        </w:rPr>
        <w:t xml:space="preserve">l </w:t>
      </w:r>
      <w:r w:rsidR="00F85166" w:rsidRPr="00144D2A">
        <w:rPr>
          <w:rFonts w:ascii="Verdana" w:eastAsia="FangSong" w:hAnsi="Verdana" w:cs="Narkisim"/>
          <w:b/>
          <w:color w:val="006600"/>
          <w:sz w:val="20"/>
          <w:szCs w:val="20"/>
        </w:rPr>
        <w:t>CUP unico regionale integrato</w:t>
      </w:r>
      <w:r w:rsidR="00F85166" w:rsidRPr="00F67A81">
        <w:rPr>
          <w:rFonts w:ascii="Verdana" w:hAnsi="Verdana"/>
          <w:sz w:val="20"/>
          <w:szCs w:val="20"/>
        </w:rPr>
        <w:t>, raffor</w:t>
      </w:r>
      <w:r w:rsidRPr="00F67A81">
        <w:rPr>
          <w:rFonts w:ascii="Verdana" w:hAnsi="Verdana"/>
          <w:sz w:val="20"/>
          <w:szCs w:val="20"/>
        </w:rPr>
        <w:t>zand</w:t>
      </w:r>
      <w:r w:rsidR="00F85166" w:rsidRPr="00F67A81">
        <w:rPr>
          <w:rFonts w:ascii="Verdana" w:hAnsi="Verdana"/>
          <w:sz w:val="20"/>
          <w:szCs w:val="20"/>
        </w:rPr>
        <w:t xml:space="preserve">o </w:t>
      </w:r>
      <w:r w:rsidRPr="00F67A81">
        <w:rPr>
          <w:rFonts w:ascii="Verdana" w:hAnsi="Verdana"/>
          <w:sz w:val="20"/>
          <w:szCs w:val="20"/>
        </w:rPr>
        <w:t>i</w:t>
      </w:r>
      <w:r w:rsidR="00F85166" w:rsidRPr="00F67A81">
        <w:rPr>
          <w:rFonts w:ascii="Verdana" w:hAnsi="Verdana"/>
          <w:sz w:val="20"/>
          <w:szCs w:val="20"/>
        </w:rPr>
        <w:t xml:space="preserve">l progetto di CUP elettronico </w:t>
      </w:r>
      <w:r w:rsidR="009369A4" w:rsidRPr="00F67A81">
        <w:rPr>
          <w:rFonts w:ascii="Verdana" w:hAnsi="Verdana"/>
          <w:sz w:val="20"/>
          <w:szCs w:val="20"/>
        </w:rPr>
        <w:t xml:space="preserve">anche promuovendo </w:t>
      </w:r>
      <w:r w:rsidR="00F85166" w:rsidRPr="00F67A81">
        <w:rPr>
          <w:rFonts w:ascii="Verdana" w:hAnsi="Verdana"/>
          <w:sz w:val="20"/>
          <w:szCs w:val="20"/>
        </w:rPr>
        <w:t>specifiche campagne di comunicazione</w:t>
      </w:r>
      <w:r w:rsidR="009369A4" w:rsidRPr="00F67A81">
        <w:rPr>
          <w:rFonts w:ascii="Verdana" w:hAnsi="Verdana"/>
          <w:sz w:val="20"/>
          <w:szCs w:val="20"/>
        </w:rPr>
        <w:t xml:space="preserve"> che ne incentivino l’utilizzo</w:t>
      </w:r>
      <w:r w:rsidR="00F85166" w:rsidRPr="00F67A81">
        <w:rPr>
          <w:rFonts w:ascii="Verdana" w:hAnsi="Verdana"/>
          <w:sz w:val="20"/>
          <w:szCs w:val="20"/>
        </w:rPr>
        <w:t>.</w:t>
      </w:r>
    </w:p>
    <w:p w14:paraId="155C6FC3" w14:textId="77777777" w:rsidR="00FE3149" w:rsidRPr="00F67A81" w:rsidRDefault="009369A4" w:rsidP="00E2501B">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Il</w:t>
      </w:r>
      <w:r w:rsidR="00F85166" w:rsidRPr="00F67A81">
        <w:rPr>
          <w:rFonts w:ascii="Verdana" w:eastAsia="FangSong" w:hAnsi="Verdana" w:cs="Narkisim"/>
          <w:sz w:val="20"/>
          <w:szCs w:val="20"/>
        </w:rPr>
        <w:t xml:space="preserve"> CUP </w:t>
      </w:r>
      <w:r w:rsidRPr="00F67A81">
        <w:rPr>
          <w:rFonts w:ascii="Verdana" w:eastAsia="FangSong" w:hAnsi="Verdana" w:cs="Narkisim"/>
          <w:sz w:val="20"/>
          <w:szCs w:val="20"/>
        </w:rPr>
        <w:t xml:space="preserve">regionale deve </w:t>
      </w:r>
      <w:r w:rsidR="00F85166" w:rsidRPr="00F67A81">
        <w:rPr>
          <w:rFonts w:ascii="Verdana" w:eastAsia="FangSong" w:hAnsi="Verdana" w:cs="Narkisim"/>
          <w:sz w:val="20"/>
          <w:szCs w:val="20"/>
        </w:rPr>
        <w:t xml:space="preserve">gestire in maniera centralizzata di tutte le Agende di prenotazione delle strutture pubbliche e private accreditate, nonché quelle della libera professione intramuraria, </w:t>
      </w:r>
      <w:r w:rsidRPr="00F67A81">
        <w:rPr>
          <w:rFonts w:ascii="Verdana" w:eastAsia="FangSong" w:hAnsi="Verdana" w:cs="Narkisim"/>
          <w:sz w:val="20"/>
          <w:szCs w:val="20"/>
        </w:rPr>
        <w:t>assicurandone la visibilità per garantire</w:t>
      </w:r>
      <w:r w:rsidR="00F85166" w:rsidRPr="00F67A81">
        <w:rPr>
          <w:rFonts w:ascii="Verdana" w:eastAsia="FangSong" w:hAnsi="Verdana" w:cs="Narkisim"/>
          <w:sz w:val="20"/>
          <w:szCs w:val="20"/>
        </w:rPr>
        <w:t xml:space="preserve"> trasparenza ed equità di accesso. </w:t>
      </w:r>
    </w:p>
    <w:p w14:paraId="16384B02" w14:textId="77777777" w:rsidR="00F85166" w:rsidRPr="00F67A81" w:rsidRDefault="00F85166" w:rsidP="00E2501B">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 xml:space="preserve">La gestione delle </w:t>
      </w:r>
      <w:r w:rsidR="009369A4" w:rsidRPr="00F67A81">
        <w:rPr>
          <w:rFonts w:ascii="Verdana" w:eastAsia="FangSong" w:hAnsi="Verdana" w:cs="Narkisim"/>
          <w:sz w:val="20"/>
          <w:szCs w:val="20"/>
        </w:rPr>
        <w:t xml:space="preserve">Agende da parte del sistema CUP, improntata </w:t>
      </w:r>
      <w:r w:rsidRPr="00F67A81">
        <w:rPr>
          <w:rFonts w:ascii="Verdana" w:eastAsia="FangSong" w:hAnsi="Verdana" w:cs="Narkisim"/>
          <w:sz w:val="20"/>
          <w:szCs w:val="20"/>
        </w:rPr>
        <w:t>a criteri di flessibilità,</w:t>
      </w:r>
      <w:r w:rsidR="009369A4" w:rsidRPr="00F67A81">
        <w:rPr>
          <w:rFonts w:ascii="Verdana" w:eastAsia="FangSong" w:hAnsi="Verdana" w:cs="Narkisim"/>
          <w:sz w:val="20"/>
          <w:szCs w:val="20"/>
        </w:rPr>
        <w:t xml:space="preserve"> dovrà essere resa più efficiente per </w:t>
      </w:r>
      <w:r w:rsidRPr="00F67A81">
        <w:rPr>
          <w:rFonts w:ascii="Verdana" w:eastAsia="FangSong" w:hAnsi="Verdana" w:cs="Narkisim"/>
          <w:sz w:val="20"/>
          <w:szCs w:val="20"/>
        </w:rPr>
        <w:t xml:space="preserve">evitare la sottoutilizzazione della capacità erogativa e massimizzare la capacità di assicurare il rispetto del tempo massimo di attesa per ciascuna classe di priorità. Inoltre dovrà essere previsto in tutte le Agende il riutilizzo dei posti nel caso si presentino annullamenti di prenotazioni, garantendo una riassegnazione delle disponibilità alle priorità con più alta domanda per quella tipologia di agenda/prestazione (disponibilità in </w:t>
      </w:r>
      <w:r w:rsidRPr="00F67A81">
        <w:rPr>
          <w:rFonts w:ascii="Verdana" w:eastAsia="FangSong" w:hAnsi="Verdana" w:cs="Narkisim"/>
          <w:i/>
          <w:sz w:val="20"/>
          <w:szCs w:val="20"/>
        </w:rPr>
        <w:t>overbooking</w:t>
      </w:r>
      <w:r w:rsidRPr="00F67A81">
        <w:rPr>
          <w:rFonts w:ascii="Verdana" w:eastAsia="FangSong" w:hAnsi="Verdana" w:cs="Narkisim"/>
          <w:sz w:val="20"/>
          <w:szCs w:val="20"/>
        </w:rPr>
        <w:t>).</w:t>
      </w:r>
    </w:p>
    <w:p w14:paraId="08A243ED" w14:textId="77777777" w:rsidR="00F85166" w:rsidRPr="00F67A81" w:rsidRDefault="00F85166" w:rsidP="00FE3149">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t>Inoltre dovranno essere potenziati i servizi di prenotazione e di pagamento delle prestazioni tramite il CUP ON LINE e della apposita APP, prevedendone l’integrazione con il Fascicolo Sanitario Elettronico.</w:t>
      </w:r>
    </w:p>
    <w:p w14:paraId="5414976A" w14:textId="77777777" w:rsidR="00F85166" w:rsidRPr="00F67A81" w:rsidRDefault="009369A4" w:rsidP="00FE3149">
      <w:pPr>
        <w:pStyle w:val="Paragrafoelenco"/>
        <w:ind w:left="720"/>
        <w:jc w:val="both"/>
        <w:rPr>
          <w:rFonts w:ascii="Verdana" w:eastAsia="FangSong" w:hAnsi="Verdana" w:cs="Narkisim"/>
          <w:sz w:val="20"/>
          <w:szCs w:val="20"/>
        </w:rPr>
      </w:pPr>
      <w:r w:rsidRPr="00F67A81">
        <w:rPr>
          <w:rFonts w:ascii="Verdana" w:eastAsia="FangSong" w:hAnsi="Verdana" w:cs="Narkisim"/>
          <w:sz w:val="20"/>
          <w:szCs w:val="20"/>
        </w:rPr>
        <w:lastRenderedPageBreak/>
        <w:t>Per il monitoraggio delle Agende del CUP e per la</w:t>
      </w:r>
      <w:r w:rsidRPr="00F67A81">
        <w:rPr>
          <w:rFonts w:ascii="Verdana" w:eastAsia="FangSong" w:hAnsi="Verdana" w:cs="Narkisim"/>
          <w:i/>
          <w:sz w:val="20"/>
          <w:szCs w:val="20"/>
        </w:rPr>
        <w:t xml:space="preserve"> governance</w:t>
      </w:r>
      <w:r w:rsidRPr="00F67A81">
        <w:rPr>
          <w:rFonts w:ascii="Verdana" w:eastAsia="FangSong" w:hAnsi="Verdana" w:cs="Narkisim"/>
          <w:sz w:val="20"/>
          <w:szCs w:val="20"/>
        </w:rPr>
        <w:t xml:space="preserve"> delle liste di attesa a livello regionale e aziendale, </w:t>
      </w:r>
      <w:r w:rsidR="00F85166" w:rsidRPr="00F67A81">
        <w:rPr>
          <w:rFonts w:ascii="Verdana" w:eastAsia="FangSong" w:hAnsi="Verdana" w:cs="Narkisim"/>
          <w:sz w:val="20"/>
          <w:szCs w:val="20"/>
        </w:rPr>
        <w:t>dovrà essere realizzato un Cruscotto regionale</w:t>
      </w:r>
      <w:r w:rsidRPr="00F67A81">
        <w:rPr>
          <w:rFonts w:ascii="Verdana" w:eastAsia="FangSong" w:hAnsi="Verdana" w:cs="Narkisim"/>
          <w:sz w:val="20"/>
          <w:szCs w:val="20"/>
        </w:rPr>
        <w:t xml:space="preserve">, prevedendo anche </w:t>
      </w:r>
      <w:r w:rsidR="00F85166" w:rsidRPr="00F67A81">
        <w:rPr>
          <w:rFonts w:ascii="Verdana" w:eastAsia="FangSong" w:hAnsi="Verdana" w:cs="Narkisim"/>
          <w:sz w:val="20"/>
          <w:szCs w:val="20"/>
        </w:rPr>
        <w:t>la definizione di indicatori attraverso i quali possano essere stabiliti degli obiettivi per le diverse tipologie di medico prescrittore (MMG, PLS, medico specialista) e valutare l’appropriatezza delle prestazioni.</w:t>
      </w:r>
    </w:p>
    <w:p w14:paraId="35019FD1" w14:textId="77777777" w:rsidR="00F85166" w:rsidRPr="00F67A81" w:rsidRDefault="00F85166" w:rsidP="00F85166">
      <w:pPr>
        <w:pStyle w:val="Default"/>
        <w:jc w:val="both"/>
        <w:rPr>
          <w:rFonts w:ascii="Verdana" w:eastAsiaTheme="minorHAnsi" w:hAnsi="Verdana"/>
          <w:color w:val="auto"/>
        </w:rPr>
      </w:pPr>
    </w:p>
    <w:p w14:paraId="1A5CD465"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Oltre ai suddetti interventi sono stati predisposte una serie di progettualità a valere sulle risorse del P</w:t>
      </w:r>
      <w:r w:rsidR="009369A4" w:rsidRPr="00F67A81">
        <w:rPr>
          <w:rFonts w:ascii="Verdana" w:eastAsia="FangSong" w:hAnsi="Verdana" w:cs="Narkisim"/>
          <w:sz w:val="20"/>
          <w:szCs w:val="20"/>
        </w:rPr>
        <w:t xml:space="preserve">iano </w:t>
      </w:r>
      <w:r w:rsidRPr="00F67A81">
        <w:rPr>
          <w:rFonts w:ascii="Verdana" w:eastAsia="FangSong" w:hAnsi="Verdana" w:cs="Narkisim"/>
          <w:sz w:val="20"/>
          <w:szCs w:val="20"/>
        </w:rPr>
        <w:t>N</w:t>
      </w:r>
      <w:r w:rsidR="009369A4" w:rsidRPr="00F67A81">
        <w:rPr>
          <w:rFonts w:ascii="Verdana" w:eastAsia="FangSong" w:hAnsi="Verdana" w:cs="Narkisim"/>
          <w:sz w:val="20"/>
          <w:szCs w:val="20"/>
        </w:rPr>
        <w:t xml:space="preserve">azionale per la </w:t>
      </w:r>
      <w:r w:rsidRPr="00F67A81">
        <w:rPr>
          <w:rFonts w:ascii="Verdana" w:eastAsia="FangSong" w:hAnsi="Verdana" w:cs="Narkisim"/>
          <w:sz w:val="20"/>
          <w:szCs w:val="20"/>
        </w:rPr>
        <w:t>R</w:t>
      </w:r>
      <w:r w:rsidR="009369A4" w:rsidRPr="00F67A81">
        <w:rPr>
          <w:rFonts w:ascii="Verdana" w:eastAsia="FangSong" w:hAnsi="Verdana" w:cs="Narkisim"/>
          <w:sz w:val="20"/>
          <w:szCs w:val="20"/>
        </w:rPr>
        <w:t xml:space="preserve">ipresa e la </w:t>
      </w:r>
      <w:r w:rsidRPr="00F67A81">
        <w:rPr>
          <w:rFonts w:ascii="Verdana" w:eastAsia="FangSong" w:hAnsi="Verdana" w:cs="Narkisim"/>
          <w:sz w:val="20"/>
          <w:szCs w:val="20"/>
        </w:rPr>
        <w:t>R</w:t>
      </w:r>
      <w:r w:rsidR="009369A4" w:rsidRPr="00F67A81">
        <w:rPr>
          <w:rFonts w:ascii="Verdana" w:eastAsia="FangSong" w:hAnsi="Verdana" w:cs="Narkisim"/>
          <w:sz w:val="20"/>
          <w:szCs w:val="20"/>
        </w:rPr>
        <w:t>esilienza (PMRR)</w:t>
      </w:r>
      <w:r w:rsidRPr="00F67A81">
        <w:rPr>
          <w:rFonts w:ascii="Verdana" w:eastAsia="FangSong" w:hAnsi="Verdana" w:cs="Narkisim"/>
          <w:sz w:val="20"/>
          <w:szCs w:val="20"/>
        </w:rPr>
        <w:t>, che consentiranno di sviluppare la sanità digitale a supporto del miglioramento dei servizi.</w:t>
      </w:r>
    </w:p>
    <w:p w14:paraId="764CD465" w14:textId="77777777" w:rsidR="004B1D49" w:rsidRPr="00F67A81" w:rsidRDefault="004B1D49" w:rsidP="00F85166">
      <w:pPr>
        <w:jc w:val="both"/>
        <w:rPr>
          <w:rFonts w:ascii="Verdana" w:eastAsia="FangSong" w:hAnsi="Verdana" w:cs="Narkisim"/>
          <w:sz w:val="20"/>
          <w:szCs w:val="20"/>
        </w:rPr>
      </w:pPr>
    </w:p>
    <w:p w14:paraId="7C7D1F3F"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 xml:space="preserve">Gli interventi riguarderanno l’introduzione di tecnologie in un’ottica di sistema, come ad esempio il sistema di diagnostica per immagini, il sistema informativo per il trasfusionale, il sistema informativo di laboratorio, il Sistema Informativo Sociale (SISO) ed il Sistema informativo Ospedaliero (SIO), che porteranno ad una revisione complessiva del sistema di </w:t>
      </w:r>
      <w:r w:rsidRPr="00F67A81">
        <w:rPr>
          <w:rFonts w:ascii="Verdana" w:eastAsia="FangSong" w:hAnsi="Verdana" w:cs="Narkisim"/>
          <w:i/>
          <w:sz w:val="20"/>
          <w:szCs w:val="20"/>
        </w:rPr>
        <w:t xml:space="preserve">governance </w:t>
      </w:r>
      <w:r w:rsidRPr="00F67A81">
        <w:rPr>
          <w:rFonts w:ascii="Verdana" w:eastAsia="FangSong" w:hAnsi="Verdana" w:cs="Narkisim"/>
          <w:sz w:val="20"/>
          <w:szCs w:val="20"/>
        </w:rPr>
        <w:t>dei settori interessati.</w:t>
      </w:r>
    </w:p>
    <w:p w14:paraId="6724BE21" w14:textId="77777777" w:rsidR="004B1D49" w:rsidRPr="00F67A81" w:rsidRDefault="004B1D49" w:rsidP="00F85166">
      <w:pPr>
        <w:jc w:val="both"/>
        <w:rPr>
          <w:rFonts w:ascii="Verdana" w:eastAsia="FangSong" w:hAnsi="Verdana" w:cs="Narkisim"/>
          <w:sz w:val="20"/>
          <w:szCs w:val="20"/>
        </w:rPr>
      </w:pPr>
    </w:p>
    <w:p w14:paraId="079ED6C7"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Inoltre saranno sviluppati progetti relativi alla predizione per l’attivazione della medicina di iniziativa e all’utilizzo dell’intelligenza artificiale sia in ambito sanitario, che di supporto.</w:t>
      </w:r>
    </w:p>
    <w:p w14:paraId="73A23B26" w14:textId="77777777" w:rsidR="00F85166" w:rsidRPr="00F67A81" w:rsidRDefault="00F85166" w:rsidP="00F85166">
      <w:pPr>
        <w:jc w:val="both"/>
        <w:rPr>
          <w:rFonts w:ascii="Verdana" w:eastAsia="FangSong" w:hAnsi="Verdana" w:cs="Narkisim"/>
          <w:sz w:val="20"/>
          <w:szCs w:val="20"/>
        </w:rPr>
      </w:pPr>
    </w:p>
    <w:p w14:paraId="31C41D1D" w14:textId="77777777" w:rsidR="00F8479B" w:rsidRPr="00F67A81" w:rsidRDefault="00F8479B" w:rsidP="00F85166">
      <w:pPr>
        <w:jc w:val="both"/>
        <w:rPr>
          <w:rFonts w:ascii="Verdana" w:eastAsia="FangSong" w:hAnsi="Verdana" w:cs="Narkisim"/>
          <w:sz w:val="20"/>
          <w:szCs w:val="20"/>
        </w:rPr>
      </w:pPr>
    </w:p>
    <w:p w14:paraId="4B9DA233" w14:textId="77777777" w:rsidR="00F85166" w:rsidRPr="00F67A81" w:rsidRDefault="00F85166" w:rsidP="00F85166">
      <w:pPr>
        <w:jc w:val="both"/>
        <w:rPr>
          <w:rFonts w:ascii="Verdana" w:eastAsia="FangSong" w:hAnsi="Verdana" w:cs="Narkisim"/>
          <w:sz w:val="20"/>
          <w:szCs w:val="20"/>
        </w:rPr>
      </w:pPr>
    </w:p>
    <w:p w14:paraId="79644EFF" w14:textId="77777777" w:rsidR="00987C21" w:rsidRPr="003130D5" w:rsidRDefault="00987C21"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STRATEGICO 5: </w:t>
      </w:r>
      <w:r w:rsidRPr="003130D5">
        <w:rPr>
          <w:rFonts w:ascii="Verdana" w:eastAsia="FangSong" w:hAnsi="Verdana" w:cs="Narkisim"/>
          <w:bCs/>
          <w:caps/>
          <w:color w:val="006600"/>
          <w:w w:val="90"/>
        </w:rPr>
        <w:tab/>
      </w:r>
      <w:r w:rsidR="00ED6D68" w:rsidRPr="003130D5">
        <w:rPr>
          <w:rFonts w:ascii="Verdana" w:eastAsia="FangSong" w:hAnsi="Verdana" w:cs="Narkisim"/>
          <w:bCs/>
          <w:caps/>
          <w:color w:val="006600"/>
          <w:w w:val="90"/>
        </w:rPr>
        <w:t>Politica degli investimenti</w:t>
      </w:r>
    </w:p>
    <w:p w14:paraId="18378FFD" w14:textId="77777777" w:rsidR="00ED6D68" w:rsidRPr="00F67A81" w:rsidRDefault="00ED6D68" w:rsidP="00ED6D68">
      <w:pPr>
        <w:autoSpaceDE w:val="0"/>
        <w:autoSpaceDN w:val="0"/>
        <w:adjustRightInd w:val="0"/>
        <w:jc w:val="both"/>
        <w:rPr>
          <w:rFonts w:ascii="Verdana" w:hAnsi="Verdana" w:cs="Tahoma"/>
          <w:color w:val="231F20"/>
          <w:sz w:val="20"/>
          <w:szCs w:val="20"/>
        </w:rPr>
      </w:pPr>
      <w:r w:rsidRPr="00F67A81">
        <w:rPr>
          <w:rFonts w:ascii="Verdana" w:hAnsi="Verdana" w:cs="Tahoma"/>
          <w:color w:val="231F20"/>
          <w:sz w:val="20"/>
          <w:szCs w:val="20"/>
        </w:rPr>
        <w:t xml:space="preserve">Una questione che è alla base della capacità dei sistemi sanitari di produrre salute (o benessere), riguarda gli investimenti che possono essere attivati nel settore. Su questo versante, nel corso del 2021, troverà attuazione il </w:t>
      </w:r>
      <w:r w:rsidRPr="00144D2A">
        <w:rPr>
          <w:rFonts w:ascii="Verdana" w:eastAsia="FangSong" w:hAnsi="Verdana" w:cs="Narkisim"/>
          <w:b/>
          <w:color w:val="006600"/>
          <w:sz w:val="20"/>
          <w:szCs w:val="20"/>
        </w:rPr>
        <w:t>Programma pluriennale di interventi in materia di ristrutturazione edilizia e di ammodernamento tecnologico del patrimonio sanitario</w:t>
      </w:r>
      <w:r w:rsidRPr="00144D2A">
        <w:rPr>
          <w:rFonts w:ascii="Verdana" w:hAnsi="Verdana" w:cs="Tahoma,Bold"/>
          <w:b/>
          <w:bCs/>
          <w:color w:val="006600"/>
          <w:sz w:val="20"/>
          <w:szCs w:val="20"/>
        </w:rPr>
        <w:t xml:space="preserve"> </w:t>
      </w:r>
      <w:r w:rsidRPr="00F67A81">
        <w:rPr>
          <w:rFonts w:ascii="Verdana" w:hAnsi="Verdana" w:cs="Tahoma"/>
          <w:color w:val="231F20"/>
          <w:sz w:val="20"/>
          <w:szCs w:val="20"/>
        </w:rPr>
        <w:t>pubblico ricompreso nell’Accordo integrativo tra Ministero della Salute e Regione Umbria.</w:t>
      </w:r>
    </w:p>
    <w:p w14:paraId="269BA06C" w14:textId="77777777" w:rsidR="009E0348" w:rsidRPr="00F67A81" w:rsidRDefault="009E0348" w:rsidP="00ED6D68">
      <w:pPr>
        <w:autoSpaceDE w:val="0"/>
        <w:autoSpaceDN w:val="0"/>
        <w:adjustRightInd w:val="0"/>
        <w:jc w:val="both"/>
        <w:rPr>
          <w:rFonts w:ascii="Verdana" w:hAnsi="Verdana" w:cs="Tahoma"/>
          <w:color w:val="231F20"/>
          <w:sz w:val="20"/>
          <w:szCs w:val="20"/>
        </w:rPr>
      </w:pPr>
    </w:p>
    <w:p w14:paraId="3B661BF6" w14:textId="77777777" w:rsidR="00ED6D68" w:rsidRPr="00F67A81" w:rsidRDefault="00ED6D68" w:rsidP="00ED6D68">
      <w:pPr>
        <w:autoSpaceDE w:val="0"/>
        <w:autoSpaceDN w:val="0"/>
        <w:adjustRightInd w:val="0"/>
        <w:jc w:val="both"/>
        <w:rPr>
          <w:rFonts w:ascii="Verdana" w:hAnsi="Verdana" w:cs="Tahoma"/>
          <w:color w:val="231F20"/>
          <w:sz w:val="20"/>
          <w:szCs w:val="20"/>
        </w:rPr>
      </w:pPr>
      <w:r w:rsidRPr="00F67A81">
        <w:rPr>
          <w:rFonts w:ascii="Verdana" w:hAnsi="Verdana" w:cs="Tahoma"/>
          <w:color w:val="231F20"/>
          <w:sz w:val="20"/>
          <w:szCs w:val="20"/>
        </w:rPr>
        <w:t>Tale Accordo comprende 41 interventi, per un totale di oltre 35 milioni di euro, di cui 39 sono stati ammessi a finanziamento con appositi decreti del Ministero della Salute.</w:t>
      </w:r>
    </w:p>
    <w:p w14:paraId="574B8635" w14:textId="77777777" w:rsidR="00ED6D68" w:rsidRPr="00F67A81" w:rsidRDefault="00ED6D68" w:rsidP="00ED6D68">
      <w:pPr>
        <w:autoSpaceDE w:val="0"/>
        <w:autoSpaceDN w:val="0"/>
        <w:adjustRightInd w:val="0"/>
        <w:jc w:val="both"/>
        <w:rPr>
          <w:rFonts w:ascii="Verdana" w:hAnsi="Verdana" w:cs="Tahoma"/>
          <w:color w:val="231F20"/>
          <w:sz w:val="20"/>
          <w:szCs w:val="20"/>
        </w:rPr>
      </w:pPr>
      <w:r w:rsidRPr="00F67A81">
        <w:rPr>
          <w:rFonts w:ascii="Verdana" w:hAnsi="Verdana" w:cs="Tahoma"/>
          <w:color w:val="231F20"/>
          <w:sz w:val="20"/>
          <w:szCs w:val="20"/>
        </w:rPr>
        <w:t>Tali interventi riguardano principalmente la messa in sicurezza, la ristrutturazione e l’ammodernamento tecnologico delle strutture sanitarie.</w:t>
      </w:r>
    </w:p>
    <w:p w14:paraId="076870EE" w14:textId="77777777" w:rsidR="009E0348" w:rsidRPr="00F67A81" w:rsidRDefault="009E0348" w:rsidP="00ED6D68">
      <w:pPr>
        <w:autoSpaceDE w:val="0"/>
        <w:autoSpaceDN w:val="0"/>
        <w:adjustRightInd w:val="0"/>
        <w:jc w:val="both"/>
        <w:rPr>
          <w:rFonts w:ascii="Verdana" w:hAnsi="Verdana" w:cs="Tahoma"/>
          <w:color w:val="231F20"/>
          <w:sz w:val="20"/>
          <w:szCs w:val="20"/>
        </w:rPr>
      </w:pPr>
    </w:p>
    <w:p w14:paraId="4CC10D7D" w14:textId="77777777" w:rsidR="00ED6D68" w:rsidRPr="00F67A81" w:rsidRDefault="00ED6D68" w:rsidP="009E0348">
      <w:pPr>
        <w:autoSpaceDE w:val="0"/>
        <w:autoSpaceDN w:val="0"/>
        <w:adjustRightInd w:val="0"/>
        <w:spacing w:after="120"/>
        <w:jc w:val="both"/>
        <w:rPr>
          <w:rFonts w:ascii="Verdana" w:hAnsi="Verdana" w:cs="Tahoma"/>
          <w:color w:val="231F20"/>
          <w:sz w:val="20"/>
          <w:szCs w:val="20"/>
        </w:rPr>
      </w:pPr>
      <w:r w:rsidRPr="00F67A81">
        <w:rPr>
          <w:rFonts w:ascii="Verdana" w:hAnsi="Verdana" w:cs="Tahoma"/>
          <w:color w:val="231F20"/>
          <w:sz w:val="20"/>
          <w:szCs w:val="20"/>
        </w:rPr>
        <w:t>Più in dettaglio, le risorse stanziate, pari ad euro 35.028.309,19 sono così ripartite:</w:t>
      </w:r>
    </w:p>
    <w:p w14:paraId="252F42A3" w14:textId="77777777" w:rsidR="00ED6D68" w:rsidRPr="00F67A81" w:rsidRDefault="00ED6D68" w:rsidP="002C514E">
      <w:pPr>
        <w:pStyle w:val="Paragrafoelenco"/>
        <w:numPr>
          <w:ilvl w:val="0"/>
          <w:numId w:val="54"/>
        </w:numPr>
        <w:autoSpaceDE w:val="0"/>
        <w:autoSpaceDN w:val="0"/>
        <w:adjustRightInd w:val="0"/>
        <w:spacing w:after="120"/>
        <w:ind w:right="565"/>
        <w:jc w:val="both"/>
        <w:rPr>
          <w:rFonts w:ascii="Verdana" w:hAnsi="Verdana" w:cs="Tahoma"/>
          <w:color w:val="231F20"/>
          <w:sz w:val="20"/>
          <w:szCs w:val="20"/>
        </w:rPr>
      </w:pPr>
      <w:r w:rsidRPr="00F67A81">
        <w:rPr>
          <w:rFonts w:ascii="Verdana" w:hAnsi="Verdana" w:cs="Tahoma"/>
          <w:color w:val="231F20"/>
          <w:sz w:val="20"/>
          <w:szCs w:val="20"/>
        </w:rPr>
        <w:t>€ 30.567.975,13 quale quota statale ex art. 20, legge n.67/88;</w:t>
      </w:r>
    </w:p>
    <w:p w14:paraId="211C32F8" w14:textId="77777777" w:rsidR="00ED6D68" w:rsidRPr="00F67A81" w:rsidRDefault="007D2424" w:rsidP="002C514E">
      <w:pPr>
        <w:pStyle w:val="Paragrafoelenco"/>
        <w:numPr>
          <w:ilvl w:val="0"/>
          <w:numId w:val="54"/>
        </w:numPr>
        <w:autoSpaceDE w:val="0"/>
        <w:autoSpaceDN w:val="0"/>
        <w:adjustRightInd w:val="0"/>
        <w:spacing w:after="120"/>
        <w:ind w:right="565"/>
        <w:jc w:val="both"/>
        <w:rPr>
          <w:rFonts w:ascii="Verdana" w:hAnsi="Verdana" w:cs="Tahoma"/>
          <w:color w:val="231F20"/>
          <w:sz w:val="20"/>
          <w:szCs w:val="20"/>
        </w:rPr>
      </w:pPr>
      <w:r w:rsidRPr="00F67A81">
        <w:rPr>
          <w:rFonts w:ascii="Verdana" w:hAnsi="Verdana" w:cs="Tahoma"/>
          <w:color w:val="231F20"/>
          <w:sz w:val="20"/>
          <w:szCs w:val="20"/>
        </w:rPr>
        <w:t xml:space="preserve">€ </w:t>
      </w:r>
      <w:r w:rsidR="00ED6D68" w:rsidRPr="00F67A81">
        <w:rPr>
          <w:rFonts w:ascii="Verdana" w:hAnsi="Verdana" w:cs="Tahoma"/>
          <w:color w:val="231F20"/>
          <w:sz w:val="20"/>
          <w:szCs w:val="20"/>
        </w:rPr>
        <w:t xml:space="preserve">1.608.840,80 quale quota regionale; </w:t>
      </w:r>
    </w:p>
    <w:p w14:paraId="51DC2012" w14:textId="7D8D1BF3" w:rsidR="00ED6D68" w:rsidRPr="00F67A81" w:rsidRDefault="007D2424" w:rsidP="002C514E">
      <w:pPr>
        <w:pStyle w:val="Paragrafoelenco"/>
        <w:numPr>
          <w:ilvl w:val="0"/>
          <w:numId w:val="54"/>
        </w:numPr>
        <w:autoSpaceDE w:val="0"/>
        <w:autoSpaceDN w:val="0"/>
        <w:adjustRightInd w:val="0"/>
        <w:ind w:right="565"/>
        <w:jc w:val="both"/>
        <w:rPr>
          <w:rFonts w:ascii="Verdana" w:hAnsi="Verdana" w:cs="Tahoma"/>
          <w:color w:val="231F20"/>
          <w:sz w:val="20"/>
          <w:szCs w:val="20"/>
        </w:rPr>
      </w:pPr>
      <w:r w:rsidRPr="00F67A81">
        <w:rPr>
          <w:rFonts w:ascii="Verdana" w:hAnsi="Verdana" w:cs="Tahoma"/>
          <w:color w:val="231F20"/>
          <w:sz w:val="20"/>
          <w:szCs w:val="20"/>
        </w:rPr>
        <w:t xml:space="preserve">€ </w:t>
      </w:r>
      <w:r w:rsidR="00ED6D68" w:rsidRPr="00F67A81">
        <w:rPr>
          <w:rFonts w:ascii="Verdana" w:hAnsi="Verdana" w:cs="Tahoma"/>
          <w:color w:val="231F20"/>
          <w:sz w:val="20"/>
          <w:szCs w:val="20"/>
        </w:rPr>
        <w:t>2.8</w:t>
      </w:r>
      <w:r w:rsidR="00144D2A">
        <w:rPr>
          <w:rFonts w:ascii="Verdana" w:hAnsi="Verdana" w:cs="Tahoma"/>
          <w:color w:val="231F20"/>
          <w:sz w:val="20"/>
          <w:szCs w:val="20"/>
        </w:rPr>
        <w:t>51.493,26 quale quota aziendale.</w:t>
      </w:r>
    </w:p>
    <w:p w14:paraId="04C7336D" w14:textId="77777777" w:rsidR="009E0348" w:rsidRPr="00F67A81" w:rsidRDefault="009E0348" w:rsidP="009E0348">
      <w:pPr>
        <w:autoSpaceDE w:val="0"/>
        <w:autoSpaceDN w:val="0"/>
        <w:adjustRightInd w:val="0"/>
        <w:ind w:right="565"/>
        <w:jc w:val="both"/>
        <w:rPr>
          <w:rFonts w:ascii="Verdana" w:hAnsi="Verdana" w:cs="Tahoma"/>
          <w:color w:val="231F20"/>
          <w:sz w:val="20"/>
          <w:szCs w:val="20"/>
        </w:rPr>
      </w:pPr>
    </w:p>
    <w:p w14:paraId="690C8AC0" w14:textId="77777777" w:rsidR="00ED6D68" w:rsidRPr="00F67A81" w:rsidRDefault="00ED6D68" w:rsidP="00ED6D68">
      <w:pPr>
        <w:autoSpaceDE w:val="0"/>
        <w:autoSpaceDN w:val="0"/>
        <w:adjustRightInd w:val="0"/>
        <w:jc w:val="both"/>
        <w:rPr>
          <w:rFonts w:ascii="Verdana" w:hAnsi="Verdana" w:cs="Tahoma"/>
          <w:color w:val="231F20"/>
          <w:sz w:val="20"/>
          <w:szCs w:val="20"/>
        </w:rPr>
      </w:pPr>
      <w:r w:rsidRPr="00F67A81">
        <w:rPr>
          <w:rFonts w:ascii="Verdana" w:hAnsi="Verdana" w:cs="Tahoma"/>
          <w:color w:val="231F20"/>
          <w:sz w:val="20"/>
          <w:szCs w:val="20"/>
        </w:rPr>
        <w:t>Con tale Accordo è stata completata la programmazione degli interventi per un totale pari a 83.747.877,06 euro, assegnati alla Regione Umbria con le delibere C.I.P.E. nn. 97 e 98 del 18/12/2008.</w:t>
      </w:r>
    </w:p>
    <w:p w14:paraId="2133E3C2" w14:textId="77777777" w:rsidR="00ED6D68" w:rsidRPr="00F67A81" w:rsidRDefault="00ED6D68" w:rsidP="00ED6D68">
      <w:pPr>
        <w:autoSpaceDE w:val="0"/>
        <w:autoSpaceDN w:val="0"/>
        <w:adjustRightInd w:val="0"/>
        <w:jc w:val="both"/>
        <w:rPr>
          <w:rFonts w:ascii="Verdana" w:hAnsi="Verdana" w:cs="Tahoma"/>
          <w:color w:val="231F20"/>
          <w:sz w:val="20"/>
          <w:szCs w:val="20"/>
        </w:rPr>
      </w:pPr>
    </w:p>
    <w:p w14:paraId="5EB5548E" w14:textId="77777777" w:rsidR="00ED6D68" w:rsidRPr="00F67A81" w:rsidRDefault="00ED6D68" w:rsidP="00ED6D68">
      <w:pPr>
        <w:autoSpaceDE w:val="0"/>
        <w:autoSpaceDN w:val="0"/>
        <w:adjustRightInd w:val="0"/>
        <w:jc w:val="both"/>
        <w:rPr>
          <w:rFonts w:ascii="Verdana" w:hAnsi="Verdana" w:cs="Tahoma"/>
          <w:color w:val="231F20"/>
          <w:sz w:val="20"/>
          <w:szCs w:val="20"/>
        </w:rPr>
      </w:pPr>
      <w:r w:rsidRPr="00F67A81">
        <w:rPr>
          <w:rFonts w:ascii="Verdana" w:hAnsi="Verdana" w:cs="Tahoma"/>
          <w:color w:val="231F20"/>
          <w:sz w:val="20"/>
          <w:szCs w:val="20"/>
        </w:rPr>
        <w:t>Viene inoltre individuata, quale priorità in tale ambito, la sottoscrizione di un nuovo Accordo di programma con il Ministero della Salute, di concerto con il Ministero dell’Economia e delle Finanze, per l’utilizzo delle risorse ripartite con la Delibera C.I.P.E. n. 51/2019 a favore della Regione Umbria. Tale delibera prevede il riparto a favore della Regione Umbria, di € 60.912.866,49 da destinare prioritariamente, per quanto compatibile con la programmazione regionale e nazionale, alle seguenti linee di intervento: adeguamento alla normativa di prevenzione degli incendi, adeguamento sismico delle strutture sanitarie, ammodernamento tecnologico. Tale importo, ai sensi della citata normativa, rappresenta la quota statale pari, al massimo, al 95 per cento della spesa ammissibile. Pertanto, risulta necessario prevedere un cofinanziamento regionale/aziendale pari ad € 3.205.940,34, per un totale di € 64.118.806,83.</w:t>
      </w:r>
    </w:p>
    <w:p w14:paraId="0358BC3E" w14:textId="77777777" w:rsidR="00987C21" w:rsidRPr="00F67A81" w:rsidRDefault="00987C21" w:rsidP="00F85166">
      <w:pPr>
        <w:jc w:val="both"/>
        <w:rPr>
          <w:rFonts w:ascii="Verdana" w:eastAsia="FangSong" w:hAnsi="Verdana" w:cs="Narkisim"/>
          <w:sz w:val="20"/>
          <w:szCs w:val="20"/>
        </w:rPr>
      </w:pPr>
    </w:p>
    <w:p w14:paraId="7E3A3F35" w14:textId="77777777" w:rsidR="00E4261B" w:rsidRPr="003130D5" w:rsidRDefault="00E4261B" w:rsidP="004B1D49">
      <w:pPr>
        <w:pStyle w:val="Titolo2Paragrafo"/>
        <w:spacing w:line="320" w:lineRule="exact"/>
        <w:ind w:left="3600" w:hanging="2182"/>
        <w:outlineLvl w:val="1"/>
        <w:rPr>
          <w:rFonts w:ascii="Verdana" w:eastAsia="FangSong" w:hAnsi="Verdana" w:cs="Narkisim"/>
          <w:b w:val="0"/>
          <w:bCs/>
          <w:caps/>
          <w:color w:val="006600"/>
          <w:w w:val="90"/>
          <w:sz w:val="32"/>
          <w:szCs w:val="32"/>
        </w:rPr>
      </w:pPr>
      <w:bookmarkStart w:id="185" w:name="_Toc56757656"/>
      <w:bookmarkStart w:id="186" w:name="_Toc57637464"/>
      <w:bookmarkStart w:id="187" w:name="_Toc58252555"/>
      <w:r w:rsidRPr="003130D5">
        <w:rPr>
          <w:rFonts w:ascii="Verdana" w:eastAsia="FangSong" w:hAnsi="Verdana" w:cs="Narkisim"/>
          <w:b w:val="0"/>
          <w:bCs/>
          <w:caps/>
          <w:color w:val="006600"/>
          <w:w w:val="90"/>
          <w:sz w:val="32"/>
          <w:szCs w:val="32"/>
        </w:rPr>
        <w:t>Missione 12:</w:t>
      </w:r>
      <w:r w:rsidRPr="003130D5">
        <w:rPr>
          <w:rFonts w:ascii="Verdana" w:eastAsia="FangSong" w:hAnsi="Verdana" w:cs="Narkisim"/>
          <w:b w:val="0"/>
          <w:bCs/>
          <w:caps/>
          <w:color w:val="006600"/>
          <w:w w:val="90"/>
          <w:sz w:val="32"/>
          <w:szCs w:val="32"/>
        </w:rPr>
        <w:tab/>
        <w:t xml:space="preserve">Diritti sociali, </w:t>
      </w:r>
      <w:r w:rsidRPr="003130D5">
        <w:rPr>
          <w:rFonts w:ascii="Verdana" w:eastAsia="FangSong" w:hAnsi="Verdana" w:cs="Narkisim"/>
          <w:b w:val="0"/>
          <w:bCs/>
          <w:caps/>
          <w:color w:val="006600"/>
          <w:w w:val="90"/>
          <w:sz w:val="32"/>
          <w:szCs w:val="32"/>
        </w:rPr>
        <w:br/>
        <w:t>politiche sociali e famiglia</w:t>
      </w:r>
      <w:bookmarkEnd w:id="185"/>
      <w:bookmarkEnd w:id="186"/>
      <w:bookmarkEnd w:id="187"/>
    </w:p>
    <w:p w14:paraId="1B97C64C" w14:textId="77777777" w:rsidR="00E4261B" w:rsidRPr="00F67A81" w:rsidRDefault="00E4261B" w:rsidP="00F85166">
      <w:pPr>
        <w:jc w:val="both"/>
        <w:rPr>
          <w:rFonts w:ascii="Verdana" w:eastAsia="FangSong" w:hAnsi="Verdana" w:cs="Narkisim"/>
          <w:sz w:val="20"/>
          <w:szCs w:val="20"/>
        </w:rPr>
      </w:pPr>
    </w:p>
    <w:p w14:paraId="289F16C5" w14:textId="77777777" w:rsidR="00F85166" w:rsidRDefault="00F85166" w:rsidP="009369A4">
      <w:pPr>
        <w:jc w:val="both"/>
        <w:rPr>
          <w:rFonts w:ascii="Verdana" w:eastAsia="FangSong" w:hAnsi="Verdana" w:cs="Narkisim"/>
          <w:sz w:val="20"/>
          <w:szCs w:val="20"/>
        </w:rPr>
      </w:pPr>
      <w:r w:rsidRPr="00F67A81">
        <w:rPr>
          <w:rFonts w:ascii="Verdana" w:eastAsia="FangSong" w:hAnsi="Verdana" w:cs="Narkisim"/>
          <w:sz w:val="20"/>
          <w:szCs w:val="20"/>
        </w:rPr>
        <w:t>I</w:t>
      </w:r>
      <w:r w:rsidR="009369A4" w:rsidRPr="00F67A81">
        <w:rPr>
          <w:rFonts w:ascii="Verdana" w:eastAsia="FangSong" w:hAnsi="Verdana" w:cs="Narkisim"/>
          <w:sz w:val="20"/>
          <w:szCs w:val="20"/>
        </w:rPr>
        <w:t>n termini “sociali” l’</w:t>
      </w:r>
      <w:r w:rsidRPr="00F67A81">
        <w:rPr>
          <w:rFonts w:ascii="Verdana" w:eastAsia="FangSong" w:hAnsi="Verdana" w:cs="Narkisim"/>
          <w:sz w:val="20"/>
          <w:szCs w:val="20"/>
        </w:rPr>
        <w:t>emergenza Covid-19 ha posto l’accento sulla scarsità di risorse, non solo economiche, quali lo spazio (necessità di maggiori distanze di sicurezza interpersonali) e il tempo (attese più lunghe; maggiore difficoltà di conciliazione d</w:t>
      </w:r>
      <w:r w:rsidR="004B1D49" w:rsidRPr="00F67A81">
        <w:rPr>
          <w:rFonts w:ascii="Verdana" w:eastAsia="FangSong" w:hAnsi="Verdana" w:cs="Narkisim"/>
          <w:sz w:val="20"/>
          <w:szCs w:val="20"/>
        </w:rPr>
        <w:t>ei tempi di vita e di lavoro) e ha fortemente contribuito a</w:t>
      </w:r>
      <w:r w:rsidR="00E4261B" w:rsidRPr="00F67A81">
        <w:rPr>
          <w:rFonts w:ascii="Verdana" w:eastAsia="FangSong" w:hAnsi="Verdana" w:cs="Narkisim"/>
          <w:sz w:val="20"/>
          <w:szCs w:val="20"/>
        </w:rPr>
        <w:t xml:space="preserve"> </w:t>
      </w:r>
      <w:r w:rsidRPr="00F67A81">
        <w:rPr>
          <w:rFonts w:ascii="Verdana" w:eastAsia="FangSong" w:hAnsi="Verdana" w:cs="Narkisim"/>
          <w:sz w:val="20"/>
          <w:szCs w:val="20"/>
        </w:rPr>
        <w:t>incrementare le già moltep</w:t>
      </w:r>
      <w:r w:rsidR="009369A4" w:rsidRPr="00F67A81">
        <w:rPr>
          <w:rFonts w:ascii="Verdana" w:eastAsia="FangSong" w:hAnsi="Verdana" w:cs="Narkisim"/>
          <w:sz w:val="20"/>
          <w:szCs w:val="20"/>
        </w:rPr>
        <w:t>lici forme di disuguaglianza e</w:t>
      </w:r>
      <w:r w:rsidRPr="00F67A81">
        <w:rPr>
          <w:rFonts w:ascii="Verdana" w:eastAsia="FangSong" w:hAnsi="Verdana" w:cs="Narkisim"/>
          <w:sz w:val="20"/>
          <w:szCs w:val="20"/>
        </w:rPr>
        <w:t xml:space="preserve"> povertà, evidenziando condizioni di difficoltà di una parte della popolazione che sollecitano</w:t>
      </w:r>
      <w:r w:rsidR="009369A4" w:rsidRPr="00F67A81">
        <w:rPr>
          <w:rFonts w:ascii="Verdana" w:eastAsia="FangSong" w:hAnsi="Verdana" w:cs="Narkisim"/>
          <w:sz w:val="20"/>
          <w:szCs w:val="20"/>
        </w:rPr>
        <w:t xml:space="preserve"> chiavi di lettura inedite dell’agire in questo ambito</w:t>
      </w:r>
      <w:r w:rsidRPr="00F67A81">
        <w:rPr>
          <w:rFonts w:ascii="Verdana" w:eastAsia="FangSong" w:hAnsi="Verdana" w:cs="Narkisim"/>
          <w:sz w:val="20"/>
          <w:szCs w:val="20"/>
        </w:rPr>
        <w:t xml:space="preserve">. </w:t>
      </w:r>
    </w:p>
    <w:p w14:paraId="0674D7AA" w14:textId="77777777" w:rsidR="00A97CAA" w:rsidRPr="00F67A81" w:rsidRDefault="00A97CAA" w:rsidP="009369A4">
      <w:pPr>
        <w:jc w:val="both"/>
        <w:rPr>
          <w:rFonts w:ascii="Verdana" w:eastAsia="FangSong" w:hAnsi="Verdana" w:cs="Narkisim"/>
          <w:sz w:val="20"/>
          <w:szCs w:val="20"/>
        </w:rPr>
      </w:pPr>
    </w:p>
    <w:p w14:paraId="7A395024" w14:textId="77777777" w:rsidR="00F85166" w:rsidRPr="00F67A81" w:rsidRDefault="00F85166" w:rsidP="00F85166">
      <w:pPr>
        <w:jc w:val="both"/>
        <w:rPr>
          <w:rFonts w:ascii="Verdana" w:eastAsia="FangSong" w:hAnsi="Verdana" w:cs="Narkisim"/>
          <w:sz w:val="20"/>
          <w:szCs w:val="20"/>
        </w:rPr>
      </w:pPr>
      <w:r w:rsidRPr="00F67A81">
        <w:rPr>
          <w:rFonts w:ascii="Verdana" w:eastAsia="FangSong" w:hAnsi="Verdana" w:cs="Narkisim"/>
          <w:sz w:val="20"/>
          <w:szCs w:val="20"/>
        </w:rPr>
        <w:t>Nell’attuale contesto, in cui si prospetta un forte calo del reddito disponibile, assume particolare rilevanza il fenomeno della povertà assoluta, correlata all’impossibilità</w:t>
      </w:r>
      <w:r w:rsidR="009369A4" w:rsidRPr="00F67A81">
        <w:rPr>
          <w:rFonts w:ascii="Verdana" w:eastAsia="FangSong" w:hAnsi="Verdana" w:cs="Narkisim"/>
          <w:sz w:val="20"/>
          <w:szCs w:val="20"/>
        </w:rPr>
        <w:t xml:space="preserve"> da parte delle famiglie</w:t>
      </w:r>
      <w:r w:rsidRPr="00F67A81">
        <w:rPr>
          <w:rFonts w:ascii="Verdana" w:eastAsia="FangSong" w:hAnsi="Verdana" w:cs="Narkisim"/>
          <w:sz w:val="20"/>
          <w:szCs w:val="20"/>
        </w:rPr>
        <w:t xml:space="preserve"> di sostenere la spesa minima accettabile.</w:t>
      </w:r>
      <w:r w:rsidR="009369A4" w:rsidRPr="00F67A81">
        <w:rPr>
          <w:rFonts w:ascii="Verdana" w:eastAsia="FangSong" w:hAnsi="Verdana" w:cs="Narkisim"/>
          <w:sz w:val="20"/>
          <w:szCs w:val="20"/>
        </w:rPr>
        <w:t xml:space="preserve"> Inoltre, i </w:t>
      </w:r>
      <w:r w:rsidRPr="00F67A81">
        <w:rPr>
          <w:rFonts w:ascii="Verdana" w:eastAsia="FangSong" w:hAnsi="Verdana" w:cs="Narkisim"/>
          <w:sz w:val="20"/>
          <w:szCs w:val="20"/>
        </w:rPr>
        <w:t>provvedimenti di isolamento sociale</w:t>
      </w:r>
      <w:r w:rsidR="00E4261B" w:rsidRPr="00F67A81">
        <w:rPr>
          <w:rFonts w:ascii="Verdana" w:eastAsia="FangSong" w:hAnsi="Verdana" w:cs="Narkisim"/>
          <w:sz w:val="20"/>
          <w:szCs w:val="20"/>
        </w:rPr>
        <w:t xml:space="preserve"> </w:t>
      </w:r>
      <w:r w:rsidR="00AD4BB0" w:rsidRPr="00F67A81">
        <w:rPr>
          <w:rFonts w:ascii="Verdana" w:eastAsia="FangSong" w:hAnsi="Verdana" w:cs="Narkisim"/>
          <w:sz w:val="20"/>
          <w:szCs w:val="20"/>
        </w:rPr>
        <w:t>volti a</w:t>
      </w:r>
      <w:r w:rsidRPr="00F67A81">
        <w:rPr>
          <w:rFonts w:ascii="Verdana" w:eastAsia="FangSong" w:hAnsi="Verdana" w:cs="Narkisim"/>
          <w:sz w:val="20"/>
          <w:szCs w:val="20"/>
        </w:rPr>
        <w:t xml:space="preserve"> ridurre l’esposizione ai contagi</w:t>
      </w:r>
      <w:r w:rsidR="00E4261B" w:rsidRPr="00F67A81">
        <w:rPr>
          <w:rFonts w:ascii="Verdana" w:eastAsia="FangSong" w:hAnsi="Verdana" w:cs="Narkisim"/>
          <w:sz w:val="20"/>
          <w:szCs w:val="20"/>
        </w:rPr>
        <w:t xml:space="preserve"> </w:t>
      </w:r>
      <w:r w:rsidRPr="00F67A81">
        <w:rPr>
          <w:rFonts w:ascii="Verdana" w:eastAsia="FangSong" w:hAnsi="Verdana" w:cs="Narkisim"/>
          <w:sz w:val="20"/>
          <w:szCs w:val="20"/>
        </w:rPr>
        <w:t>hanno gravato in maniera più sensibile, in termini di marginalità e vulnerabilità sociale, su tre sotto insiemi di popolazione: anziani, minorenni e donne.</w:t>
      </w:r>
    </w:p>
    <w:p w14:paraId="03C46759" w14:textId="77777777" w:rsidR="00E4261B" w:rsidRPr="00F67A81" w:rsidRDefault="00E4261B" w:rsidP="00F85166">
      <w:pPr>
        <w:jc w:val="both"/>
        <w:rPr>
          <w:rFonts w:ascii="Verdana" w:eastAsia="FangSong" w:hAnsi="Verdana" w:cs="Narkisim"/>
          <w:sz w:val="20"/>
          <w:szCs w:val="20"/>
        </w:rPr>
      </w:pPr>
    </w:p>
    <w:p w14:paraId="20BD74F6" w14:textId="77777777" w:rsidR="00AD4BB0" w:rsidRPr="00F67A81" w:rsidRDefault="00AD4BB0" w:rsidP="00F85166">
      <w:pPr>
        <w:jc w:val="both"/>
        <w:rPr>
          <w:rFonts w:ascii="Verdana" w:eastAsia="FangSong" w:hAnsi="Verdana" w:cs="Narkisim"/>
          <w:sz w:val="20"/>
          <w:szCs w:val="20"/>
        </w:rPr>
      </w:pPr>
      <w:r w:rsidRPr="00F67A81">
        <w:rPr>
          <w:rFonts w:ascii="Verdana" w:eastAsia="FangSong" w:hAnsi="Verdana" w:cs="Narkisim"/>
          <w:sz w:val="20"/>
          <w:szCs w:val="20"/>
        </w:rPr>
        <w:t>I primi hanno pagato il distanziamento sociale in termini di impatto su</w:t>
      </w:r>
      <w:r w:rsidR="00F85166" w:rsidRPr="00F67A81">
        <w:rPr>
          <w:rFonts w:ascii="Verdana" w:eastAsia="FangSong" w:hAnsi="Verdana" w:cs="Narkisim"/>
          <w:sz w:val="20"/>
          <w:szCs w:val="20"/>
        </w:rPr>
        <w:t>lle reti familiari di cura e assistenza</w:t>
      </w:r>
      <w:r w:rsidRPr="00F67A81">
        <w:rPr>
          <w:rFonts w:ascii="Verdana" w:eastAsia="FangSong" w:hAnsi="Verdana" w:cs="Narkisim"/>
          <w:sz w:val="20"/>
          <w:szCs w:val="20"/>
        </w:rPr>
        <w:t>;</w:t>
      </w:r>
      <w:r w:rsidR="00F85166" w:rsidRPr="00F67A81">
        <w:rPr>
          <w:rFonts w:ascii="Verdana" w:eastAsia="FangSong" w:hAnsi="Verdana" w:cs="Narkisim"/>
          <w:sz w:val="20"/>
          <w:szCs w:val="20"/>
        </w:rPr>
        <w:t xml:space="preserve"> bambini e ragazzi </w:t>
      </w:r>
      <w:r w:rsidRPr="00F67A81">
        <w:rPr>
          <w:rFonts w:ascii="Verdana" w:eastAsia="FangSong" w:hAnsi="Verdana" w:cs="Narkisim"/>
          <w:sz w:val="20"/>
          <w:szCs w:val="20"/>
        </w:rPr>
        <w:t xml:space="preserve">– soprattutto nei casi di maggior disagio e povertà – </w:t>
      </w:r>
      <w:r w:rsidR="000304F2" w:rsidRPr="00F67A81">
        <w:rPr>
          <w:rFonts w:ascii="Verdana" w:eastAsia="FangSong" w:hAnsi="Verdana" w:cs="Narkisim"/>
          <w:sz w:val="20"/>
          <w:szCs w:val="20"/>
        </w:rPr>
        <w:t xml:space="preserve">hanno perso, anche per mancanza, </w:t>
      </w:r>
      <w:r w:rsidR="00F85166" w:rsidRPr="00F67A81">
        <w:rPr>
          <w:rFonts w:ascii="Verdana" w:eastAsia="FangSong" w:hAnsi="Verdana" w:cs="Narkisim"/>
          <w:sz w:val="20"/>
          <w:szCs w:val="20"/>
        </w:rPr>
        <w:t xml:space="preserve">una strumentazione informatica adeguata, </w:t>
      </w:r>
      <w:r w:rsidRPr="00F67A81">
        <w:rPr>
          <w:rFonts w:ascii="Verdana" w:eastAsia="FangSong" w:hAnsi="Verdana" w:cs="Narkisim"/>
          <w:sz w:val="20"/>
          <w:szCs w:val="20"/>
        </w:rPr>
        <w:t xml:space="preserve">possibilità di accedere </w:t>
      </w:r>
      <w:r w:rsidR="00F85166" w:rsidRPr="00F67A81">
        <w:rPr>
          <w:rFonts w:ascii="Verdana" w:eastAsia="FangSong" w:hAnsi="Verdana" w:cs="Narkisim"/>
          <w:sz w:val="20"/>
          <w:szCs w:val="20"/>
        </w:rPr>
        <w:t>ai servizi educativi, a quelli soci</w:t>
      </w:r>
      <w:r w:rsidRPr="00F67A81">
        <w:rPr>
          <w:rFonts w:ascii="Verdana" w:eastAsia="FangSong" w:hAnsi="Verdana" w:cs="Narkisim"/>
          <w:sz w:val="20"/>
          <w:szCs w:val="20"/>
        </w:rPr>
        <w:t>o-educativi e ludico ricreativi; le donne</w:t>
      </w:r>
      <w:r w:rsidR="00F85166" w:rsidRPr="00F67A81">
        <w:rPr>
          <w:rFonts w:ascii="Verdana" w:eastAsia="FangSong" w:hAnsi="Verdana" w:cs="Narkisim"/>
          <w:sz w:val="20"/>
          <w:szCs w:val="20"/>
        </w:rPr>
        <w:t xml:space="preserve">, in assenza di reti formali preposte all’accudimento, alla cura e all’educazione dei figli, </w:t>
      </w:r>
      <w:r w:rsidRPr="00F67A81">
        <w:rPr>
          <w:rFonts w:ascii="Verdana" w:eastAsia="FangSong" w:hAnsi="Verdana" w:cs="Narkisim"/>
          <w:sz w:val="20"/>
          <w:szCs w:val="20"/>
        </w:rPr>
        <w:t xml:space="preserve">hanno dovuto affrontare grandi </w:t>
      </w:r>
      <w:r w:rsidR="00F85166" w:rsidRPr="00F67A81">
        <w:rPr>
          <w:rFonts w:ascii="Verdana" w:eastAsia="FangSong" w:hAnsi="Verdana" w:cs="Narkisim"/>
          <w:sz w:val="20"/>
          <w:szCs w:val="20"/>
        </w:rPr>
        <w:t>difficoltà</w:t>
      </w:r>
      <w:r w:rsidRPr="00F67A81">
        <w:rPr>
          <w:rFonts w:ascii="Verdana" w:eastAsia="FangSong" w:hAnsi="Verdana" w:cs="Narkisim"/>
          <w:sz w:val="20"/>
          <w:szCs w:val="20"/>
        </w:rPr>
        <w:t xml:space="preserve"> in termini</w:t>
      </w:r>
      <w:r w:rsidR="00F85166" w:rsidRPr="00F67A81">
        <w:rPr>
          <w:rFonts w:ascii="Verdana" w:eastAsia="FangSong" w:hAnsi="Verdana" w:cs="Narkisim"/>
          <w:sz w:val="20"/>
          <w:szCs w:val="20"/>
        </w:rPr>
        <w:t xml:space="preserve"> di conciliazione tra lavoro e famiglia. </w:t>
      </w:r>
    </w:p>
    <w:p w14:paraId="1F3CBA9D" w14:textId="77777777" w:rsidR="00F85166" w:rsidRPr="00F67A81" w:rsidRDefault="00AD4BB0" w:rsidP="00F85166">
      <w:pPr>
        <w:jc w:val="both"/>
        <w:rPr>
          <w:rFonts w:ascii="Verdana" w:eastAsia="FangSong" w:hAnsi="Verdana" w:cs="Narkisim"/>
          <w:sz w:val="20"/>
          <w:szCs w:val="20"/>
        </w:rPr>
      </w:pPr>
      <w:r w:rsidRPr="00F67A81">
        <w:rPr>
          <w:rFonts w:ascii="Verdana" w:eastAsia="FangSong" w:hAnsi="Verdana" w:cs="Narkisim"/>
          <w:sz w:val="20"/>
          <w:szCs w:val="20"/>
        </w:rPr>
        <w:t>In questo quadro, sono individuate per il 2021 le seguenti attività prioritarie.</w:t>
      </w:r>
    </w:p>
    <w:p w14:paraId="77CFEA2E" w14:textId="77777777" w:rsidR="00F85166" w:rsidRDefault="00F85166" w:rsidP="00F85166">
      <w:pPr>
        <w:pStyle w:val="Testocommento"/>
        <w:jc w:val="both"/>
        <w:rPr>
          <w:rFonts w:ascii="Verdana" w:eastAsia="FangSong" w:hAnsi="Verdana" w:cs="Narkisim"/>
        </w:rPr>
      </w:pPr>
    </w:p>
    <w:p w14:paraId="63426DA2" w14:textId="77777777" w:rsidR="00A97CAA" w:rsidRPr="00F67A81" w:rsidRDefault="00A97CAA" w:rsidP="00F85166">
      <w:pPr>
        <w:pStyle w:val="Testocommento"/>
        <w:jc w:val="both"/>
        <w:rPr>
          <w:rFonts w:ascii="Verdana" w:eastAsia="FangSong" w:hAnsi="Verdana" w:cs="Narkisim"/>
        </w:rPr>
      </w:pPr>
    </w:p>
    <w:p w14:paraId="7E57DC0C" w14:textId="77777777" w:rsidR="00515D15" w:rsidRPr="00F67A81" w:rsidRDefault="00515D15" w:rsidP="00F85166">
      <w:pPr>
        <w:pStyle w:val="Testocommento"/>
        <w:jc w:val="both"/>
        <w:rPr>
          <w:rFonts w:ascii="Verdana" w:eastAsia="FangSong" w:hAnsi="Verdana" w:cs="Narkisim"/>
        </w:rPr>
      </w:pPr>
    </w:p>
    <w:p w14:paraId="0BA1A396" w14:textId="77777777" w:rsidR="00F85166" w:rsidRPr="003130D5" w:rsidRDefault="00F85166"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OBIETTIVO</w:t>
      </w:r>
      <w:r w:rsidR="00AD4BB0" w:rsidRPr="003130D5">
        <w:rPr>
          <w:rFonts w:ascii="Verdana" w:eastAsia="FangSong" w:hAnsi="Verdana" w:cs="Narkisim"/>
          <w:bCs/>
          <w:caps/>
          <w:color w:val="006600"/>
          <w:w w:val="90"/>
        </w:rPr>
        <w:t xml:space="preserve"> STRATEGICO</w:t>
      </w:r>
      <w:r w:rsidRPr="003130D5">
        <w:rPr>
          <w:rFonts w:ascii="Verdana" w:eastAsia="FangSong" w:hAnsi="Verdana" w:cs="Narkisim"/>
          <w:bCs/>
          <w:caps/>
          <w:color w:val="006600"/>
          <w:w w:val="90"/>
        </w:rPr>
        <w:t xml:space="preserve"> 1</w:t>
      </w:r>
      <w:r w:rsidR="00AD4BB0" w:rsidRPr="003130D5">
        <w:rPr>
          <w:rFonts w:ascii="Verdana" w:eastAsia="FangSong" w:hAnsi="Verdana" w:cs="Narkisim"/>
          <w:bCs/>
          <w:caps/>
          <w:color w:val="006600"/>
          <w:w w:val="90"/>
        </w:rPr>
        <w:t>:</w:t>
      </w:r>
      <w:r w:rsidR="00003243" w:rsidRPr="003130D5">
        <w:rPr>
          <w:rFonts w:ascii="Verdana" w:eastAsia="FangSong" w:hAnsi="Verdana" w:cs="Narkisim"/>
          <w:bCs/>
          <w:caps/>
          <w:color w:val="006600"/>
          <w:w w:val="90"/>
        </w:rPr>
        <w:tab/>
      </w:r>
      <w:r w:rsidRPr="003130D5">
        <w:rPr>
          <w:rFonts w:ascii="Verdana" w:eastAsia="FangSong" w:hAnsi="Verdana" w:cs="Narkisim"/>
          <w:bCs/>
          <w:caps/>
          <w:color w:val="006600"/>
          <w:w w:val="90"/>
        </w:rPr>
        <w:t xml:space="preserve">Contrastare le diverse forme di povertà (dalla povertà educativa </w:t>
      </w:r>
      <w:r w:rsidR="005E4D55" w:rsidRPr="003130D5">
        <w:rPr>
          <w:rFonts w:ascii="Verdana" w:eastAsia="FangSong" w:hAnsi="Verdana" w:cs="Narkisim"/>
          <w:bCs/>
          <w:caps/>
          <w:color w:val="006600"/>
          <w:w w:val="90"/>
        </w:rPr>
        <w:t xml:space="preserve">alle gravi </w:t>
      </w:r>
      <w:r w:rsidR="005E4D55" w:rsidRPr="003130D5">
        <w:rPr>
          <w:rFonts w:ascii="Verdana" w:eastAsia="FangSong" w:hAnsi="Verdana" w:cs="Narkisim"/>
          <w:bCs/>
          <w:caps/>
          <w:color w:val="006600"/>
          <w:w w:val="90"/>
        </w:rPr>
        <w:br/>
      </w:r>
      <w:r w:rsidRPr="003130D5">
        <w:rPr>
          <w:rFonts w:ascii="Verdana" w:eastAsia="FangSong" w:hAnsi="Verdana" w:cs="Narkisim"/>
          <w:bCs/>
          <w:caps/>
          <w:color w:val="006600"/>
          <w:spacing w:val="-2"/>
          <w:w w:val="90"/>
        </w:rPr>
        <w:t>marginalità sociali, alle nuove vulnerabilità</w:t>
      </w:r>
      <w:r w:rsidR="005E4D55" w:rsidRPr="003130D5">
        <w:rPr>
          <w:rFonts w:ascii="Verdana" w:eastAsia="FangSong" w:hAnsi="Verdana" w:cs="Narkisim"/>
          <w:bCs/>
          <w:caps/>
          <w:color w:val="006600"/>
          <w:spacing w:val="-2"/>
          <w:w w:val="90"/>
        </w:rPr>
        <w:t>)</w:t>
      </w:r>
      <w:r w:rsidRPr="003130D5">
        <w:rPr>
          <w:rFonts w:ascii="Verdana" w:eastAsia="FangSong" w:hAnsi="Verdana" w:cs="Narkisim"/>
          <w:bCs/>
          <w:caps/>
          <w:color w:val="006600"/>
          <w:w w:val="90"/>
        </w:rPr>
        <w:t xml:space="preserve"> agg</w:t>
      </w:r>
      <w:r w:rsidR="00AD4BB0" w:rsidRPr="003130D5">
        <w:rPr>
          <w:rFonts w:ascii="Verdana" w:eastAsia="FangSong" w:hAnsi="Verdana" w:cs="Narkisim"/>
          <w:bCs/>
          <w:caps/>
          <w:color w:val="006600"/>
          <w:w w:val="90"/>
        </w:rPr>
        <w:t>ravate dall</w:t>
      </w:r>
      <w:r w:rsidR="00A4559D" w:rsidRPr="003130D5">
        <w:rPr>
          <w:rFonts w:ascii="Verdana" w:eastAsia="FangSong" w:hAnsi="Verdana" w:cs="Narkisim"/>
          <w:bCs/>
          <w:caps/>
          <w:color w:val="006600"/>
          <w:w w:val="90"/>
        </w:rPr>
        <w:t>’</w:t>
      </w:r>
      <w:r w:rsidR="00AD4BB0" w:rsidRPr="003130D5">
        <w:rPr>
          <w:rFonts w:ascii="Verdana" w:eastAsia="FangSong" w:hAnsi="Verdana" w:cs="Narkisim"/>
          <w:bCs/>
          <w:caps/>
          <w:color w:val="006600"/>
          <w:w w:val="90"/>
        </w:rPr>
        <w:t>Emergenza Covid-19</w:t>
      </w:r>
    </w:p>
    <w:p w14:paraId="530D6245" w14:textId="77777777" w:rsidR="00AD4BB0" w:rsidRPr="00F67A81" w:rsidRDefault="00AD4BB0" w:rsidP="00EE2FC5">
      <w:pPr>
        <w:spacing w:after="120"/>
        <w:jc w:val="both"/>
        <w:rPr>
          <w:rFonts w:ascii="Verdana" w:eastAsia="FangSong" w:hAnsi="Verdana" w:cs="Narkisim"/>
          <w:sz w:val="20"/>
          <w:szCs w:val="20"/>
        </w:rPr>
      </w:pPr>
      <w:r w:rsidRPr="00F67A81">
        <w:rPr>
          <w:rFonts w:ascii="Verdana" w:eastAsia="FangSong" w:hAnsi="Verdana" w:cs="Narkisim"/>
          <w:sz w:val="20"/>
          <w:szCs w:val="20"/>
        </w:rPr>
        <w:t>Nel corso del 2021 si lavorerà per attivare un adeguato mix di interventi di sostegno ed inclusione e, in particolare:</w:t>
      </w:r>
    </w:p>
    <w:p w14:paraId="437FD46C" w14:textId="77777777" w:rsidR="00084193" w:rsidRPr="00F67A81" w:rsidRDefault="00F85166" w:rsidP="002C514E">
      <w:pPr>
        <w:pStyle w:val="Paragrafoelenco"/>
        <w:numPr>
          <w:ilvl w:val="0"/>
          <w:numId w:val="55"/>
        </w:numPr>
        <w:spacing w:after="120"/>
        <w:jc w:val="both"/>
        <w:rPr>
          <w:rFonts w:ascii="Verdana" w:eastAsia="FangSong" w:hAnsi="Verdana" w:cs="Narkisim"/>
          <w:sz w:val="20"/>
          <w:szCs w:val="20"/>
        </w:rPr>
      </w:pPr>
      <w:r w:rsidRPr="00F67A81">
        <w:rPr>
          <w:rFonts w:ascii="Verdana" w:eastAsia="FangSong" w:hAnsi="Verdana" w:cs="Narkisim"/>
          <w:sz w:val="20"/>
          <w:szCs w:val="20"/>
        </w:rPr>
        <w:t>erogazione di “buoni spesa” per l’acquisto di beni di prima necessità e di contributi economici per medicinali e utenze domestiche. I cittadini destinatari dell’intervento potranno</w:t>
      </w:r>
      <w:r w:rsidR="00084193" w:rsidRPr="00F67A81">
        <w:rPr>
          <w:rFonts w:ascii="Verdana" w:eastAsia="FangSong" w:hAnsi="Verdana" w:cs="Narkisim"/>
          <w:sz w:val="20"/>
          <w:szCs w:val="20"/>
        </w:rPr>
        <w:t xml:space="preserve"> anche</w:t>
      </w:r>
      <w:r w:rsidRPr="00F67A81">
        <w:rPr>
          <w:rFonts w:ascii="Verdana" w:eastAsia="FangSong" w:hAnsi="Verdana" w:cs="Narkisim"/>
          <w:sz w:val="20"/>
          <w:szCs w:val="20"/>
        </w:rPr>
        <w:t xml:space="preserve"> contare su di un servizio di informazione, ascolto attivo, sostegno sociale e orientamento eseguito da professionisti qualificati alla gestione delle situazioni di emergenz</w:t>
      </w:r>
      <w:r w:rsidR="003234A2" w:rsidRPr="00F67A81">
        <w:rPr>
          <w:rFonts w:ascii="Verdana" w:eastAsia="FangSong" w:hAnsi="Verdana" w:cs="Narkisim"/>
          <w:sz w:val="20"/>
          <w:szCs w:val="20"/>
        </w:rPr>
        <w:t>a e di particolare deprivazione;</w:t>
      </w:r>
    </w:p>
    <w:p w14:paraId="1A050788" w14:textId="77777777" w:rsidR="00084193" w:rsidRPr="00F67A81" w:rsidRDefault="00F85166" w:rsidP="002C514E">
      <w:pPr>
        <w:pStyle w:val="Paragrafoelenco"/>
        <w:numPr>
          <w:ilvl w:val="0"/>
          <w:numId w:val="55"/>
        </w:numPr>
        <w:spacing w:after="120"/>
        <w:jc w:val="both"/>
        <w:rPr>
          <w:rFonts w:ascii="Verdana" w:eastAsia="FangSong" w:hAnsi="Verdana" w:cs="Narkisim"/>
          <w:sz w:val="20"/>
          <w:szCs w:val="20"/>
        </w:rPr>
      </w:pPr>
      <w:r w:rsidRPr="00F67A81">
        <w:rPr>
          <w:rFonts w:ascii="Verdana" w:eastAsia="FangSong" w:hAnsi="Verdana" w:cs="Narkisim"/>
          <w:sz w:val="20"/>
          <w:szCs w:val="20"/>
        </w:rPr>
        <w:t xml:space="preserve">erogazione di contributi a copertura dei costi che le famiglie sostengono per accedere ai servizi sociali, socio-educativi, ludico-ricreativi anche attraverso l’utilizzo di strumentazioni informatiche al fine di ridurre le disuguaglianze causate dal </w:t>
      </w:r>
      <w:r w:rsidRPr="00F67A81">
        <w:rPr>
          <w:rFonts w:ascii="Verdana" w:eastAsia="FangSong" w:hAnsi="Verdana" w:cs="Narkisim"/>
          <w:i/>
          <w:sz w:val="20"/>
          <w:szCs w:val="20"/>
        </w:rPr>
        <w:t>digital-divide</w:t>
      </w:r>
      <w:r w:rsidR="003234A2" w:rsidRPr="00F67A81">
        <w:rPr>
          <w:rFonts w:ascii="Verdana" w:eastAsia="FangSong" w:hAnsi="Verdana" w:cs="Narkisim"/>
          <w:sz w:val="20"/>
          <w:szCs w:val="20"/>
        </w:rPr>
        <w:t>;</w:t>
      </w:r>
    </w:p>
    <w:p w14:paraId="4DFEAD25" w14:textId="77777777" w:rsidR="00F85166" w:rsidRPr="00F67A81" w:rsidRDefault="00084193" w:rsidP="002C514E">
      <w:pPr>
        <w:pStyle w:val="Paragrafoelenco"/>
        <w:numPr>
          <w:ilvl w:val="0"/>
          <w:numId w:val="55"/>
        </w:numPr>
        <w:spacing w:after="120"/>
        <w:jc w:val="both"/>
        <w:rPr>
          <w:rFonts w:ascii="Verdana" w:eastAsia="FangSong" w:hAnsi="Verdana" w:cs="Narkisim"/>
          <w:sz w:val="20"/>
          <w:szCs w:val="20"/>
        </w:rPr>
      </w:pPr>
      <w:r w:rsidRPr="00F67A81">
        <w:rPr>
          <w:rFonts w:ascii="Verdana" w:eastAsia="FangSong" w:hAnsi="Verdana" w:cs="Narkisim"/>
          <w:sz w:val="20"/>
          <w:szCs w:val="20"/>
        </w:rPr>
        <w:t>r</w:t>
      </w:r>
      <w:r w:rsidR="00F85166" w:rsidRPr="00F67A81">
        <w:rPr>
          <w:rFonts w:ascii="Verdana" w:eastAsia="FangSong" w:hAnsi="Verdana" w:cs="Narkisim"/>
          <w:sz w:val="20"/>
          <w:szCs w:val="20"/>
        </w:rPr>
        <w:t>ealizza</w:t>
      </w:r>
      <w:r w:rsidRPr="00F67A81">
        <w:rPr>
          <w:rFonts w:ascii="Verdana" w:eastAsia="FangSong" w:hAnsi="Verdana" w:cs="Narkisim"/>
          <w:sz w:val="20"/>
          <w:szCs w:val="20"/>
        </w:rPr>
        <w:t>zion</w:t>
      </w:r>
      <w:r w:rsidR="00F85166" w:rsidRPr="00F67A81">
        <w:rPr>
          <w:rFonts w:ascii="Verdana" w:eastAsia="FangSong" w:hAnsi="Verdana" w:cs="Narkisim"/>
          <w:sz w:val="20"/>
          <w:szCs w:val="20"/>
        </w:rPr>
        <w:t>e</w:t>
      </w:r>
      <w:r w:rsidRPr="00F67A81">
        <w:rPr>
          <w:rFonts w:ascii="Verdana" w:eastAsia="FangSong" w:hAnsi="Verdana" w:cs="Narkisim"/>
          <w:sz w:val="20"/>
          <w:szCs w:val="20"/>
        </w:rPr>
        <w:t xml:space="preserve"> di</w:t>
      </w:r>
      <w:r w:rsidR="00F85166" w:rsidRPr="00F67A81">
        <w:rPr>
          <w:rFonts w:ascii="Verdana" w:eastAsia="FangSong" w:hAnsi="Verdana" w:cs="Narkisim"/>
          <w:sz w:val="20"/>
          <w:szCs w:val="20"/>
        </w:rPr>
        <w:t xml:space="preserve"> progetti di Vita indipendente da parte delle persone con disabilità, </w:t>
      </w:r>
      <w:r w:rsidRPr="00F67A81">
        <w:rPr>
          <w:rFonts w:ascii="Verdana" w:eastAsia="FangSong" w:hAnsi="Verdana" w:cs="Narkisim"/>
          <w:sz w:val="20"/>
          <w:szCs w:val="20"/>
        </w:rPr>
        <w:t xml:space="preserve">volti a </w:t>
      </w:r>
      <w:r w:rsidR="00F85166" w:rsidRPr="00F67A81">
        <w:rPr>
          <w:rFonts w:ascii="Verdana" w:eastAsia="FangSong" w:hAnsi="Verdana" w:cs="Narkisim"/>
          <w:sz w:val="20"/>
          <w:szCs w:val="20"/>
        </w:rPr>
        <w:t>riconosc</w:t>
      </w:r>
      <w:r w:rsidRPr="00F67A81">
        <w:rPr>
          <w:rFonts w:ascii="Verdana" w:eastAsia="FangSong" w:hAnsi="Verdana" w:cs="Narkisim"/>
          <w:sz w:val="20"/>
          <w:szCs w:val="20"/>
        </w:rPr>
        <w:t>ere</w:t>
      </w:r>
      <w:r w:rsidR="00F85166" w:rsidRPr="00F67A81">
        <w:rPr>
          <w:rFonts w:ascii="Verdana" w:eastAsia="FangSong" w:hAnsi="Verdana" w:cs="Narkisim"/>
          <w:sz w:val="20"/>
          <w:szCs w:val="20"/>
        </w:rPr>
        <w:t xml:space="preserve"> il diritto alle persone con disabilità a vivere nella società con la stessa libertà di scelta delle altre persone e la loro piena integrazione e partecipazione nella società. L’intervento, a fronte del beneficio economico, consentirà ai destinatari di:</w:t>
      </w:r>
    </w:p>
    <w:p w14:paraId="3E453BE2" w14:textId="77777777" w:rsidR="00F85166" w:rsidRPr="00F67A81" w:rsidRDefault="00F85166" w:rsidP="002C514E">
      <w:pPr>
        <w:pStyle w:val="Paragrafoelenco"/>
        <w:numPr>
          <w:ilvl w:val="1"/>
          <w:numId w:val="56"/>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scegliere</w:t>
      </w:r>
      <w:r w:rsidR="00603D82"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dove </w:t>
      </w:r>
      <w:r w:rsidR="00084193" w:rsidRPr="00F67A81">
        <w:rPr>
          <w:rFonts w:ascii="Verdana" w:eastAsia="FangSong" w:hAnsi="Verdana" w:cs="Narkisim"/>
          <w:sz w:val="20"/>
          <w:szCs w:val="20"/>
        </w:rPr>
        <w:t xml:space="preserve">e con chi </w:t>
      </w:r>
      <w:r w:rsidRPr="00F67A81">
        <w:rPr>
          <w:rFonts w:ascii="Verdana" w:eastAsia="FangSong" w:hAnsi="Verdana" w:cs="Narkisim"/>
          <w:sz w:val="20"/>
          <w:szCs w:val="20"/>
        </w:rPr>
        <w:t xml:space="preserve">vivere la propria vita, senza essere obbligati a risiedere in strutture residenziali per persone con disabilità; </w:t>
      </w:r>
    </w:p>
    <w:p w14:paraId="011725F8" w14:textId="77777777" w:rsidR="00F85166" w:rsidRPr="00F67A81" w:rsidRDefault="00084193" w:rsidP="002C514E">
      <w:pPr>
        <w:pStyle w:val="Paragrafoelenco"/>
        <w:numPr>
          <w:ilvl w:val="1"/>
          <w:numId w:val="56"/>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accedere a </w:t>
      </w:r>
      <w:r w:rsidR="00F85166" w:rsidRPr="00F67A81">
        <w:rPr>
          <w:rFonts w:ascii="Verdana" w:eastAsia="FangSong" w:hAnsi="Verdana" w:cs="Narkisim"/>
          <w:sz w:val="20"/>
          <w:szCs w:val="20"/>
        </w:rPr>
        <w:t xml:space="preserve">servizi di sostegno domiciliare, semi-residenziale o di comunità, compresa l’assistenza personale (per il periodo massimo consentito dai progetti finanziati); </w:t>
      </w:r>
    </w:p>
    <w:p w14:paraId="70185EE7" w14:textId="77777777" w:rsidR="00F85166" w:rsidRPr="00F67A81" w:rsidRDefault="00F85166" w:rsidP="002C514E">
      <w:pPr>
        <w:pStyle w:val="Paragrafoelenco"/>
        <w:numPr>
          <w:ilvl w:val="1"/>
          <w:numId w:val="56"/>
        </w:numPr>
        <w:spacing w:after="120"/>
        <w:ind w:right="610"/>
        <w:jc w:val="both"/>
        <w:rPr>
          <w:rFonts w:ascii="Verdana" w:eastAsia="FangSong" w:hAnsi="Verdana" w:cs="Narkisim"/>
          <w:sz w:val="20"/>
          <w:szCs w:val="20"/>
        </w:rPr>
      </w:pPr>
      <w:r w:rsidRPr="00F67A81">
        <w:rPr>
          <w:rFonts w:ascii="Verdana" w:eastAsia="FangSong" w:hAnsi="Verdana" w:cs="Narkisim"/>
          <w:sz w:val="20"/>
          <w:szCs w:val="20"/>
        </w:rPr>
        <w:t xml:space="preserve">sviluppare la massima autonomia possibile, </w:t>
      </w:r>
      <w:r w:rsidR="00084193" w:rsidRPr="00F67A81">
        <w:rPr>
          <w:rFonts w:ascii="Verdana" w:eastAsia="FangSong" w:hAnsi="Verdana" w:cs="Narkisim"/>
          <w:sz w:val="20"/>
          <w:szCs w:val="20"/>
        </w:rPr>
        <w:t>attraverso</w:t>
      </w:r>
      <w:r w:rsidRPr="00F67A81">
        <w:rPr>
          <w:rFonts w:ascii="Verdana" w:eastAsia="FangSong" w:hAnsi="Verdana" w:cs="Narkisim"/>
          <w:sz w:val="20"/>
          <w:szCs w:val="20"/>
        </w:rPr>
        <w:t xml:space="preserve"> percorsi assistenziali a impatto decrescente</w:t>
      </w:r>
      <w:r w:rsidR="00084193" w:rsidRPr="00F67A81">
        <w:rPr>
          <w:rFonts w:ascii="Verdana" w:eastAsia="FangSong" w:hAnsi="Verdana" w:cs="Narkisim"/>
          <w:sz w:val="20"/>
          <w:szCs w:val="20"/>
        </w:rPr>
        <w:t xml:space="preserve"> e</w:t>
      </w:r>
      <w:r w:rsidRPr="00F67A81">
        <w:rPr>
          <w:rFonts w:ascii="Verdana" w:eastAsia="FangSong" w:hAnsi="Verdana" w:cs="Narkisim"/>
          <w:sz w:val="20"/>
          <w:szCs w:val="20"/>
        </w:rPr>
        <w:t xml:space="preserve"> soluzioni personalizzate definite sulla base delle caratteristic</w:t>
      </w:r>
      <w:r w:rsidR="003234A2" w:rsidRPr="00F67A81">
        <w:rPr>
          <w:rFonts w:ascii="Verdana" w:eastAsia="FangSong" w:hAnsi="Verdana" w:cs="Narkisim"/>
          <w:sz w:val="20"/>
          <w:szCs w:val="20"/>
        </w:rPr>
        <w:t>he di ogni singolo richiedente;</w:t>
      </w:r>
    </w:p>
    <w:p w14:paraId="71FDAC84" w14:textId="77777777" w:rsidR="00084193" w:rsidRPr="00F67A81" w:rsidRDefault="00F85166" w:rsidP="002C514E">
      <w:pPr>
        <w:pStyle w:val="Paragrafoelenco"/>
        <w:numPr>
          <w:ilvl w:val="0"/>
          <w:numId w:val="57"/>
        </w:numPr>
        <w:spacing w:after="120"/>
        <w:jc w:val="both"/>
        <w:rPr>
          <w:rFonts w:ascii="Verdana" w:eastAsia="FangSong" w:hAnsi="Verdana" w:cs="Narkisim"/>
          <w:sz w:val="20"/>
          <w:szCs w:val="20"/>
        </w:rPr>
      </w:pPr>
      <w:r w:rsidRPr="00F67A81">
        <w:rPr>
          <w:rFonts w:ascii="Verdana" w:eastAsia="FangSong" w:hAnsi="Verdana" w:cs="Narkisim"/>
          <w:sz w:val="20"/>
          <w:szCs w:val="20"/>
        </w:rPr>
        <w:t>interventi finanziati dal Fondo Europeo A</w:t>
      </w:r>
      <w:r w:rsidR="00084193" w:rsidRPr="00F67A81">
        <w:rPr>
          <w:rFonts w:ascii="Verdana" w:eastAsia="FangSong" w:hAnsi="Verdana" w:cs="Narkisim"/>
          <w:sz w:val="20"/>
          <w:szCs w:val="20"/>
        </w:rPr>
        <w:t xml:space="preserve">silo Migrazione e Integrazione per </w:t>
      </w:r>
      <w:r w:rsidRPr="00F67A81">
        <w:rPr>
          <w:rFonts w:ascii="Verdana" w:eastAsia="FangSong" w:hAnsi="Verdana" w:cs="Narkisim"/>
          <w:sz w:val="20"/>
          <w:szCs w:val="20"/>
        </w:rPr>
        <w:t>favorire condizioni di autonomia e regolarità a</w:t>
      </w:r>
      <w:r w:rsidR="00084193" w:rsidRPr="00F67A81">
        <w:rPr>
          <w:rFonts w:ascii="Verdana" w:eastAsia="FangSong" w:hAnsi="Verdana" w:cs="Narkisim"/>
          <w:sz w:val="20"/>
          <w:szCs w:val="20"/>
        </w:rPr>
        <w:t>d</w:t>
      </w:r>
      <w:r w:rsidRPr="00F67A81">
        <w:rPr>
          <w:rFonts w:ascii="Verdana" w:eastAsia="FangSong" w:hAnsi="Verdana" w:cs="Narkisim"/>
          <w:sz w:val="20"/>
          <w:szCs w:val="20"/>
        </w:rPr>
        <w:t xml:space="preserve"> adult</w:t>
      </w:r>
      <w:r w:rsidR="00084193" w:rsidRPr="00F67A81">
        <w:rPr>
          <w:rFonts w:ascii="Verdana" w:eastAsia="FangSong" w:hAnsi="Verdana" w:cs="Narkisim"/>
          <w:sz w:val="20"/>
          <w:szCs w:val="20"/>
        </w:rPr>
        <w:t>i</w:t>
      </w:r>
      <w:r w:rsidRPr="00F67A81">
        <w:rPr>
          <w:rFonts w:ascii="Verdana" w:eastAsia="FangSong" w:hAnsi="Verdana" w:cs="Narkisim"/>
          <w:sz w:val="20"/>
          <w:szCs w:val="20"/>
        </w:rPr>
        <w:t xml:space="preserve"> e minorenni regolarmente soggiornanti;</w:t>
      </w:r>
    </w:p>
    <w:p w14:paraId="2BD03F36" w14:textId="77777777" w:rsidR="00084193" w:rsidRPr="00F67A81" w:rsidRDefault="00F85166" w:rsidP="002C514E">
      <w:pPr>
        <w:pStyle w:val="Paragrafoelenco"/>
        <w:numPr>
          <w:ilvl w:val="0"/>
          <w:numId w:val="57"/>
        </w:numPr>
        <w:spacing w:after="120"/>
        <w:jc w:val="both"/>
        <w:rPr>
          <w:rFonts w:ascii="Verdana" w:eastAsia="FangSong" w:hAnsi="Verdana" w:cs="Narkisim"/>
          <w:sz w:val="20"/>
          <w:szCs w:val="20"/>
        </w:rPr>
      </w:pPr>
      <w:r w:rsidRPr="00F67A81">
        <w:rPr>
          <w:rFonts w:ascii="Verdana" w:eastAsia="FangSong" w:hAnsi="Verdana" w:cs="Narkisim"/>
          <w:sz w:val="20"/>
          <w:szCs w:val="20"/>
        </w:rPr>
        <w:t>interventi per le persone adulte in condizione di marginalità estrema;</w:t>
      </w:r>
    </w:p>
    <w:p w14:paraId="6F15CCD0" w14:textId="77777777" w:rsidR="00F85166" w:rsidRPr="00F67A81" w:rsidRDefault="00F85166" w:rsidP="002C514E">
      <w:pPr>
        <w:pStyle w:val="Paragrafoelenco"/>
        <w:numPr>
          <w:ilvl w:val="0"/>
          <w:numId w:val="57"/>
        </w:numPr>
        <w:spacing w:after="120"/>
        <w:jc w:val="both"/>
        <w:rPr>
          <w:rFonts w:ascii="Verdana" w:eastAsia="FangSong" w:hAnsi="Verdana" w:cs="Narkisim"/>
          <w:sz w:val="20"/>
          <w:szCs w:val="20"/>
        </w:rPr>
      </w:pPr>
      <w:r w:rsidRPr="00F67A81">
        <w:rPr>
          <w:rFonts w:ascii="Verdana" w:eastAsia="FangSong" w:hAnsi="Verdana" w:cs="Narkisim"/>
          <w:sz w:val="20"/>
          <w:szCs w:val="20"/>
        </w:rPr>
        <w:t xml:space="preserve">interventi per l’inclusione sociale e lavorativa delle persone adulte e minorenni sottoposte a provvedimenti dell’autorità giudiziaria, privativi o limitativi delle libertà personali, volti ad abbassare/azzerare il rischio della reiterazione del reato e </w:t>
      </w:r>
      <w:r w:rsidR="00084193" w:rsidRPr="00F67A81">
        <w:rPr>
          <w:rFonts w:ascii="Verdana" w:eastAsia="FangSong" w:hAnsi="Verdana" w:cs="Narkisim"/>
          <w:sz w:val="20"/>
          <w:szCs w:val="20"/>
        </w:rPr>
        <w:t xml:space="preserve">dunque </w:t>
      </w:r>
      <w:r w:rsidRPr="00F67A81">
        <w:rPr>
          <w:rFonts w:ascii="Verdana" w:eastAsia="FangSong" w:hAnsi="Verdana" w:cs="Narkisim"/>
          <w:sz w:val="20"/>
          <w:szCs w:val="20"/>
        </w:rPr>
        <w:t xml:space="preserve">al rafforzamento della sicurezza sociale. </w:t>
      </w:r>
    </w:p>
    <w:p w14:paraId="325F2B5E" w14:textId="77777777" w:rsidR="00FF7510" w:rsidRPr="00F67A81" w:rsidRDefault="00FF7510" w:rsidP="00F85166">
      <w:pPr>
        <w:jc w:val="both"/>
        <w:rPr>
          <w:rFonts w:ascii="Verdana" w:eastAsia="FangSong" w:hAnsi="Verdana" w:cs="Narkisim"/>
          <w:sz w:val="20"/>
          <w:szCs w:val="20"/>
        </w:rPr>
      </w:pPr>
    </w:p>
    <w:p w14:paraId="080F8CE5" w14:textId="77777777" w:rsidR="009C0F0F" w:rsidRPr="00F67A81" w:rsidRDefault="009C0F0F" w:rsidP="00F85166">
      <w:pPr>
        <w:jc w:val="both"/>
        <w:rPr>
          <w:rFonts w:ascii="Verdana" w:eastAsia="FangSong" w:hAnsi="Verdana" w:cs="Narkisim"/>
          <w:sz w:val="20"/>
          <w:szCs w:val="20"/>
        </w:rPr>
      </w:pPr>
    </w:p>
    <w:p w14:paraId="362FDC72" w14:textId="77777777" w:rsidR="00C202D8" w:rsidRPr="00F67A81" w:rsidRDefault="00C202D8" w:rsidP="00F85166">
      <w:pPr>
        <w:jc w:val="both"/>
        <w:rPr>
          <w:rFonts w:ascii="Verdana" w:eastAsia="FangSong" w:hAnsi="Verdana" w:cs="Narkisim"/>
          <w:sz w:val="20"/>
          <w:szCs w:val="20"/>
        </w:rPr>
      </w:pPr>
    </w:p>
    <w:p w14:paraId="579CD534" w14:textId="77777777" w:rsidR="00F85166" w:rsidRPr="003130D5" w:rsidRDefault="00F85166" w:rsidP="003130D5">
      <w:pPr>
        <w:shd w:val="clear" w:color="auto" w:fill="E3F1ED" w:themeFill="accent3" w:themeFillTint="33"/>
        <w:jc w:val="both"/>
        <w:rPr>
          <w:rFonts w:ascii="Verdana" w:eastAsia="FangSong" w:hAnsi="Verdana" w:cs="Narkisim"/>
          <w:bCs/>
          <w:caps/>
          <w:color w:val="006600"/>
          <w:w w:val="90"/>
        </w:rPr>
      </w:pPr>
      <w:r w:rsidRPr="003130D5">
        <w:rPr>
          <w:rFonts w:ascii="Verdana" w:eastAsia="FangSong" w:hAnsi="Verdana" w:cs="Narkisim"/>
          <w:bCs/>
          <w:caps/>
          <w:color w:val="006600"/>
          <w:w w:val="90"/>
        </w:rPr>
        <w:t>OBIETTIVO</w:t>
      </w:r>
      <w:r w:rsidR="00084193" w:rsidRPr="003130D5">
        <w:rPr>
          <w:rFonts w:ascii="Verdana" w:eastAsia="FangSong" w:hAnsi="Verdana" w:cs="Narkisim"/>
          <w:bCs/>
          <w:caps/>
          <w:color w:val="006600"/>
          <w:w w:val="90"/>
        </w:rPr>
        <w:t xml:space="preserve"> STRATEGICO</w:t>
      </w:r>
      <w:r w:rsidRPr="003130D5">
        <w:rPr>
          <w:rFonts w:ascii="Verdana" w:eastAsia="FangSong" w:hAnsi="Verdana" w:cs="Narkisim"/>
          <w:bCs/>
          <w:caps/>
          <w:color w:val="006600"/>
          <w:w w:val="90"/>
        </w:rPr>
        <w:t xml:space="preserve"> 2: Sostenere le politiche per la famiglia.</w:t>
      </w:r>
    </w:p>
    <w:p w14:paraId="36AC0595" w14:textId="77777777" w:rsidR="00F85166" w:rsidRPr="00F67A81" w:rsidRDefault="000F2659" w:rsidP="00EE2FC5">
      <w:pPr>
        <w:spacing w:after="120"/>
        <w:jc w:val="both"/>
        <w:rPr>
          <w:rFonts w:ascii="Verdana" w:eastAsia="FangSong" w:hAnsi="Verdana" w:cs="Narkisim"/>
          <w:sz w:val="20"/>
          <w:szCs w:val="20"/>
        </w:rPr>
      </w:pPr>
      <w:r w:rsidRPr="00F67A81">
        <w:rPr>
          <w:rFonts w:ascii="Verdana" w:eastAsia="FangSong" w:hAnsi="Verdana" w:cs="Narkisim"/>
          <w:sz w:val="20"/>
          <w:szCs w:val="20"/>
        </w:rPr>
        <w:t xml:space="preserve">Nel corso del 2021 si lavorerà per attivare una serie di interventi che prioritariamente si concentreranno sui temi della </w:t>
      </w:r>
      <w:r w:rsidR="00F85166" w:rsidRPr="00F67A81">
        <w:rPr>
          <w:rFonts w:ascii="Verdana" w:eastAsia="FangSong" w:hAnsi="Verdana" w:cs="Narkisim"/>
          <w:sz w:val="20"/>
          <w:szCs w:val="20"/>
        </w:rPr>
        <w:t xml:space="preserve">conciliazione </w:t>
      </w:r>
      <w:r w:rsidRPr="00F67A81">
        <w:rPr>
          <w:rFonts w:ascii="Verdana" w:eastAsia="FangSong" w:hAnsi="Verdana" w:cs="Narkisim"/>
          <w:sz w:val="20"/>
          <w:szCs w:val="20"/>
        </w:rPr>
        <w:t xml:space="preserve">dei tempi di vita, sui servizi di </w:t>
      </w:r>
      <w:r w:rsidR="00F85166" w:rsidRPr="00F67A81">
        <w:rPr>
          <w:rFonts w:ascii="Verdana" w:eastAsia="FangSong" w:hAnsi="Verdana" w:cs="Narkisim"/>
          <w:sz w:val="20"/>
          <w:szCs w:val="20"/>
        </w:rPr>
        <w:t xml:space="preserve">educativa territoriale </w:t>
      </w:r>
      <w:r w:rsidRPr="00F67A81">
        <w:rPr>
          <w:rFonts w:ascii="Verdana" w:eastAsia="FangSong" w:hAnsi="Verdana" w:cs="Narkisim"/>
          <w:sz w:val="20"/>
          <w:szCs w:val="20"/>
        </w:rPr>
        <w:t xml:space="preserve">e sul </w:t>
      </w:r>
      <w:r w:rsidR="00F85166" w:rsidRPr="00F67A81">
        <w:rPr>
          <w:rFonts w:ascii="Verdana" w:eastAsia="FangSong" w:hAnsi="Verdana" w:cs="Narkisim"/>
          <w:sz w:val="20"/>
          <w:szCs w:val="20"/>
        </w:rPr>
        <w:t>sostegno alla genitorialità</w:t>
      </w:r>
      <w:r w:rsidRPr="00F67A81">
        <w:rPr>
          <w:rFonts w:ascii="Verdana" w:eastAsia="FangSong" w:hAnsi="Verdana" w:cs="Narkisim"/>
          <w:sz w:val="20"/>
          <w:szCs w:val="20"/>
        </w:rPr>
        <w:t>. Più in dettaglio:</w:t>
      </w:r>
    </w:p>
    <w:p w14:paraId="541847EA" w14:textId="77777777" w:rsidR="000F2659" w:rsidRPr="00F67A81" w:rsidRDefault="000F2659" w:rsidP="002C514E">
      <w:pPr>
        <w:pStyle w:val="Paragrafoelenco"/>
        <w:numPr>
          <w:ilvl w:val="0"/>
          <w:numId w:val="58"/>
        </w:numPr>
        <w:spacing w:after="120"/>
        <w:ind w:left="1080" w:right="610" w:hanging="375"/>
        <w:jc w:val="both"/>
        <w:rPr>
          <w:rFonts w:ascii="Verdana" w:eastAsia="FangSong" w:hAnsi="Verdana" w:cs="Narkisim"/>
          <w:sz w:val="20"/>
          <w:szCs w:val="20"/>
        </w:rPr>
      </w:pPr>
      <w:r w:rsidRPr="00F67A81">
        <w:rPr>
          <w:rFonts w:ascii="Verdana" w:eastAsia="FangSong" w:hAnsi="Verdana" w:cs="Narkisim"/>
          <w:sz w:val="20"/>
          <w:szCs w:val="20"/>
        </w:rPr>
        <w:t>int</w:t>
      </w:r>
      <w:r w:rsidR="00F85166" w:rsidRPr="00F67A81">
        <w:rPr>
          <w:rFonts w:ascii="Verdana" w:eastAsia="FangSong" w:hAnsi="Verdana" w:cs="Narkisim"/>
          <w:sz w:val="20"/>
          <w:szCs w:val="20"/>
        </w:rPr>
        <w:t xml:space="preserve">erventi volti a favorire l’accesso ai servizi e la flessibilità nella erogazione degli stessi, </w:t>
      </w:r>
      <w:r w:rsidRPr="00F67A81">
        <w:rPr>
          <w:rFonts w:ascii="Verdana" w:eastAsia="FangSong" w:hAnsi="Verdana" w:cs="Narkisim"/>
          <w:sz w:val="20"/>
          <w:szCs w:val="20"/>
        </w:rPr>
        <w:t>nonché assegnazione di “</w:t>
      </w:r>
      <w:r w:rsidR="00F85166" w:rsidRPr="00F67A81">
        <w:rPr>
          <w:rFonts w:ascii="Verdana" w:eastAsia="FangSong" w:hAnsi="Verdana" w:cs="Narkisim"/>
          <w:sz w:val="20"/>
          <w:szCs w:val="20"/>
        </w:rPr>
        <w:t>buoni</w:t>
      </w:r>
      <w:r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per la conciliazione di vita e lavoro</w:t>
      </w:r>
      <w:r w:rsidRPr="00F67A81">
        <w:rPr>
          <w:rFonts w:ascii="Verdana" w:eastAsia="FangSong" w:hAnsi="Verdana" w:cs="Narkisim"/>
          <w:sz w:val="20"/>
          <w:szCs w:val="20"/>
        </w:rPr>
        <w:t xml:space="preserve"> in modo da alleggerire </w:t>
      </w:r>
      <w:r w:rsidR="00F85166" w:rsidRPr="00F67A81">
        <w:rPr>
          <w:rFonts w:ascii="Verdana" w:eastAsia="FangSong" w:hAnsi="Verdana" w:cs="Narkisim"/>
          <w:sz w:val="20"/>
          <w:szCs w:val="20"/>
        </w:rPr>
        <w:t xml:space="preserve">il carico di cura dei componenti </w:t>
      </w:r>
      <w:r w:rsidRPr="00F67A81">
        <w:rPr>
          <w:rFonts w:ascii="Verdana" w:eastAsia="FangSong" w:hAnsi="Verdana" w:cs="Narkisim"/>
          <w:sz w:val="20"/>
          <w:szCs w:val="20"/>
        </w:rPr>
        <w:t xml:space="preserve">più fragili </w:t>
      </w:r>
      <w:r w:rsidR="00F85166" w:rsidRPr="00F67A81">
        <w:rPr>
          <w:rFonts w:ascii="Verdana" w:eastAsia="FangSong" w:hAnsi="Verdana" w:cs="Narkisim"/>
          <w:sz w:val="20"/>
          <w:szCs w:val="20"/>
        </w:rPr>
        <w:t>della famiglia</w:t>
      </w:r>
      <w:r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 xml:space="preserve"> figli minori, anziani, e persone con disabilità</w:t>
      </w:r>
      <w:r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 xml:space="preserve"> che </w:t>
      </w:r>
      <w:r w:rsidRPr="00F67A81">
        <w:rPr>
          <w:rFonts w:ascii="Verdana" w:eastAsia="FangSong" w:hAnsi="Verdana" w:cs="Narkisim"/>
          <w:sz w:val="20"/>
          <w:szCs w:val="20"/>
        </w:rPr>
        <w:t xml:space="preserve">nella maggior parte dei casi </w:t>
      </w:r>
      <w:r w:rsidR="00F85166" w:rsidRPr="00F67A81">
        <w:rPr>
          <w:rFonts w:ascii="Verdana" w:eastAsia="FangSong" w:hAnsi="Verdana" w:cs="Narkisim"/>
          <w:sz w:val="20"/>
          <w:szCs w:val="20"/>
        </w:rPr>
        <w:t>grava sull</w:t>
      </w:r>
      <w:r w:rsidRPr="00F67A81">
        <w:rPr>
          <w:rFonts w:ascii="Verdana" w:eastAsia="FangSong" w:hAnsi="Verdana" w:cs="Narkisim"/>
          <w:sz w:val="20"/>
          <w:szCs w:val="20"/>
        </w:rPr>
        <w:t>e donne. Agire su questo</w:t>
      </w:r>
      <w:r w:rsidR="00F85166" w:rsidRPr="00F67A81">
        <w:rPr>
          <w:rFonts w:ascii="Verdana" w:eastAsia="FangSong" w:hAnsi="Verdana" w:cs="Narkisim"/>
          <w:sz w:val="20"/>
          <w:szCs w:val="20"/>
        </w:rPr>
        <w:t xml:space="preserve"> versante risulta ancor più strategico nell’ottica di una graduale ripresa del sistema produttivo </w:t>
      </w:r>
      <w:r w:rsidRPr="00F67A81">
        <w:rPr>
          <w:rFonts w:ascii="Verdana" w:eastAsia="FangSong" w:hAnsi="Verdana" w:cs="Narkisim"/>
          <w:sz w:val="20"/>
          <w:szCs w:val="20"/>
        </w:rPr>
        <w:t xml:space="preserve">nella fase post </w:t>
      </w:r>
      <w:r w:rsidR="00EE6E31" w:rsidRPr="00F67A81">
        <w:rPr>
          <w:rFonts w:ascii="Verdana" w:eastAsia="FangSong" w:hAnsi="Verdana" w:cs="Narkisim"/>
          <w:sz w:val="20"/>
          <w:szCs w:val="20"/>
        </w:rPr>
        <w:t>Covid-19</w:t>
      </w:r>
      <w:r w:rsidRPr="00F67A81">
        <w:rPr>
          <w:rFonts w:ascii="Verdana" w:eastAsia="FangSong" w:hAnsi="Verdana" w:cs="Narkisim"/>
          <w:sz w:val="20"/>
          <w:szCs w:val="20"/>
        </w:rPr>
        <w:t>;</w:t>
      </w:r>
    </w:p>
    <w:p w14:paraId="428BCFD9" w14:textId="77777777" w:rsidR="000F2659" w:rsidRPr="00F67A81" w:rsidRDefault="00F85166" w:rsidP="002C514E">
      <w:pPr>
        <w:pStyle w:val="Paragrafoelenco"/>
        <w:numPr>
          <w:ilvl w:val="0"/>
          <w:numId w:val="58"/>
        </w:numPr>
        <w:spacing w:after="120"/>
        <w:ind w:left="1080" w:right="610" w:hanging="375"/>
        <w:jc w:val="both"/>
        <w:rPr>
          <w:rFonts w:ascii="Verdana" w:eastAsia="FangSong" w:hAnsi="Verdana" w:cs="Narkisim"/>
          <w:sz w:val="20"/>
          <w:szCs w:val="20"/>
        </w:rPr>
      </w:pPr>
      <w:r w:rsidRPr="00F67A81">
        <w:rPr>
          <w:rFonts w:ascii="Verdana" w:eastAsia="FangSong" w:hAnsi="Verdana" w:cs="Narkisim"/>
          <w:sz w:val="20"/>
          <w:szCs w:val="20"/>
        </w:rPr>
        <w:t xml:space="preserve">interventi relativi all’assistenza educativa domiciliare e sostegno </w:t>
      </w:r>
      <w:r w:rsidR="000F2659" w:rsidRPr="00F67A81">
        <w:rPr>
          <w:rFonts w:ascii="Verdana" w:eastAsia="FangSong" w:hAnsi="Verdana" w:cs="Narkisim"/>
          <w:sz w:val="20"/>
          <w:szCs w:val="20"/>
        </w:rPr>
        <w:t>delle progettualità in favore</w:t>
      </w:r>
      <w:r w:rsidR="00366041" w:rsidRPr="00F67A81">
        <w:rPr>
          <w:rFonts w:ascii="Verdana" w:eastAsia="FangSong" w:hAnsi="Verdana" w:cs="Narkisim"/>
          <w:sz w:val="20"/>
          <w:szCs w:val="20"/>
        </w:rPr>
        <w:t xml:space="preserve"> </w:t>
      </w:r>
      <w:r w:rsidRPr="00F67A81">
        <w:rPr>
          <w:rFonts w:ascii="Verdana" w:eastAsia="FangSong" w:hAnsi="Verdana" w:cs="Narkisim"/>
          <w:sz w:val="20"/>
          <w:szCs w:val="20"/>
        </w:rPr>
        <w:t>della genitorialità, anche attraverso l’avvio dei servizi dei centri famiglia già inseriti nei programmi di sviluppo urbano</w:t>
      </w:r>
      <w:r w:rsidR="000F2659" w:rsidRPr="00F67A81">
        <w:rPr>
          <w:rFonts w:ascii="Verdana" w:eastAsia="FangSong" w:hAnsi="Verdana" w:cs="Narkisim"/>
          <w:sz w:val="20"/>
          <w:szCs w:val="20"/>
        </w:rPr>
        <w:t xml:space="preserve"> del programma Agenda urbana;</w:t>
      </w:r>
    </w:p>
    <w:p w14:paraId="08B19905" w14:textId="77777777" w:rsidR="00F85166" w:rsidRPr="00F67A81" w:rsidRDefault="00F85166" w:rsidP="002C514E">
      <w:pPr>
        <w:pStyle w:val="Paragrafoelenco"/>
        <w:numPr>
          <w:ilvl w:val="0"/>
          <w:numId w:val="58"/>
        </w:numPr>
        <w:spacing w:after="120"/>
        <w:ind w:left="1080" w:right="610" w:hanging="375"/>
        <w:jc w:val="both"/>
        <w:rPr>
          <w:rFonts w:ascii="Verdana" w:eastAsia="FangSong" w:hAnsi="Verdana" w:cs="Narkisim"/>
          <w:sz w:val="20"/>
          <w:szCs w:val="20"/>
        </w:rPr>
      </w:pPr>
      <w:r w:rsidRPr="00F67A81">
        <w:rPr>
          <w:rFonts w:ascii="Verdana" w:eastAsia="FangSong" w:hAnsi="Verdana" w:cs="Narkisim"/>
          <w:sz w:val="20"/>
          <w:szCs w:val="20"/>
        </w:rPr>
        <w:t xml:space="preserve">interventi per la promozione e valorizzazione dell’invecchiamento attivo degli </w:t>
      </w:r>
      <w:r w:rsidR="000C26BE" w:rsidRPr="00F67A81">
        <w:rPr>
          <w:rFonts w:ascii="Verdana" w:eastAsia="FangSong" w:hAnsi="Verdana" w:cs="Narkisim"/>
          <w:sz w:val="20"/>
          <w:szCs w:val="20"/>
        </w:rPr>
        <w:t>anziani autosufficienti over 65.</w:t>
      </w:r>
    </w:p>
    <w:p w14:paraId="2047F87C" w14:textId="77777777" w:rsidR="00FF7510" w:rsidRPr="00F67A81" w:rsidRDefault="00FF7510" w:rsidP="00F85166">
      <w:pPr>
        <w:jc w:val="both"/>
        <w:rPr>
          <w:rFonts w:ascii="Verdana" w:eastAsia="FangSong" w:hAnsi="Verdana" w:cs="Narkisim"/>
          <w:sz w:val="20"/>
          <w:szCs w:val="20"/>
        </w:rPr>
      </w:pPr>
    </w:p>
    <w:p w14:paraId="49EA223A" w14:textId="77777777" w:rsidR="00C202D8" w:rsidRPr="00F67A81" w:rsidRDefault="00C202D8" w:rsidP="00F85166">
      <w:pPr>
        <w:jc w:val="both"/>
        <w:rPr>
          <w:rFonts w:ascii="Verdana" w:eastAsia="FangSong" w:hAnsi="Verdana" w:cs="Narkisim"/>
          <w:sz w:val="20"/>
          <w:szCs w:val="20"/>
        </w:rPr>
      </w:pPr>
    </w:p>
    <w:p w14:paraId="04147236" w14:textId="77777777" w:rsidR="00762DEB" w:rsidRPr="00F67A81" w:rsidRDefault="00762DEB" w:rsidP="00F85166">
      <w:pPr>
        <w:jc w:val="both"/>
        <w:rPr>
          <w:rFonts w:ascii="Verdana" w:eastAsia="FangSong" w:hAnsi="Verdana" w:cs="Narkisim"/>
          <w:sz w:val="20"/>
          <w:szCs w:val="20"/>
        </w:rPr>
      </w:pPr>
    </w:p>
    <w:p w14:paraId="1F6E27D5" w14:textId="77777777" w:rsidR="00F85166" w:rsidRPr="003130D5" w:rsidRDefault="00F85166" w:rsidP="003130D5">
      <w:pPr>
        <w:shd w:val="clear" w:color="auto" w:fill="E3F1ED" w:themeFill="accent3" w:themeFillTint="33"/>
        <w:ind w:left="3261" w:hanging="3261"/>
        <w:rPr>
          <w:rFonts w:ascii="Verdana" w:eastAsia="FangSong" w:hAnsi="Verdana" w:cs="Narkisim"/>
          <w:bCs/>
          <w:caps/>
          <w:color w:val="006600"/>
          <w:w w:val="90"/>
        </w:rPr>
      </w:pPr>
      <w:r w:rsidRPr="003130D5">
        <w:rPr>
          <w:rFonts w:ascii="Verdana" w:eastAsia="FangSong" w:hAnsi="Verdana" w:cs="Narkisim"/>
          <w:bCs/>
          <w:caps/>
          <w:color w:val="006600"/>
          <w:w w:val="90"/>
        </w:rPr>
        <w:t>OBIETTIVO</w:t>
      </w:r>
      <w:r w:rsidR="000F2659" w:rsidRPr="003130D5">
        <w:rPr>
          <w:rFonts w:ascii="Verdana" w:eastAsia="FangSong" w:hAnsi="Verdana" w:cs="Narkisim"/>
          <w:bCs/>
          <w:caps/>
          <w:color w:val="006600"/>
          <w:w w:val="90"/>
        </w:rPr>
        <w:t xml:space="preserve"> STRATEGICO</w:t>
      </w:r>
      <w:r w:rsidRPr="003130D5">
        <w:rPr>
          <w:rFonts w:ascii="Verdana" w:eastAsia="FangSong" w:hAnsi="Verdana" w:cs="Narkisim"/>
          <w:bCs/>
          <w:caps/>
          <w:color w:val="006600"/>
          <w:w w:val="90"/>
        </w:rPr>
        <w:t xml:space="preserve"> 3:</w:t>
      </w:r>
      <w:r w:rsidR="000F2659" w:rsidRPr="003130D5">
        <w:rPr>
          <w:rFonts w:ascii="Verdana" w:eastAsia="FangSong" w:hAnsi="Verdana" w:cs="Narkisim"/>
          <w:bCs/>
          <w:caps/>
          <w:color w:val="006600"/>
          <w:w w:val="90"/>
        </w:rPr>
        <w:t xml:space="preserve"> </w:t>
      </w:r>
      <w:r w:rsidR="000C26BE" w:rsidRPr="003130D5">
        <w:rPr>
          <w:rFonts w:ascii="Verdana" w:eastAsia="FangSong" w:hAnsi="Verdana" w:cs="Narkisim"/>
          <w:bCs/>
          <w:caps/>
          <w:color w:val="006600"/>
          <w:w w:val="90"/>
        </w:rPr>
        <w:tab/>
      </w:r>
      <w:r w:rsidR="000F2659" w:rsidRPr="003130D5">
        <w:rPr>
          <w:rFonts w:ascii="Verdana" w:eastAsia="FangSong" w:hAnsi="Verdana" w:cs="Narkisim"/>
          <w:bCs/>
          <w:caps/>
          <w:color w:val="006600"/>
          <w:w w:val="90"/>
        </w:rPr>
        <w:t>Monitoraggio delle</w:t>
      </w:r>
      <w:r w:rsidRPr="003130D5">
        <w:rPr>
          <w:rFonts w:ascii="Verdana" w:eastAsia="FangSong" w:hAnsi="Verdana" w:cs="Narkisim"/>
          <w:bCs/>
          <w:caps/>
          <w:color w:val="006600"/>
          <w:w w:val="90"/>
        </w:rPr>
        <w:t xml:space="preserve"> disuguaglianze sociali, vulnerabilità, povertà e su interventi </w:t>
      </w:r>
      <w:r w:rsidR="00FF7510"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di contrasto </w:t>
      </w:r>
    </w:p>
    <w:p w14:paraId="5FFAE248" w14:textId="77777777" w:rsidR="00F85166" w:rsidRPr="00F67A81" w:rsidRDefault="000F2659" w:rsidP="00EE2FC5">
      <w:pPr>
        <w:spacing w:after="120"/>
        <w:jc w:val="both"/>
        <w:rPr>
          <w:rFonts w:ascii="Verdana" w:eastAsia="FangSong" w:hAnsi="Verdana" w:cs="Narkisim"/>
          <w:sz w:val="20"/>
          <w:szCs w:val="20"/>
        </w:rPr>
      </w:pPr>
      <w:r w:rsidRPr="00F67A81">
        <w:rPr>
          <w:rFonts w:ascii="Verdana" w:eastAsia="FangSong" w:hAnsi="Verdana" w:cs="Narkisim"/>
          <w:sz w:val="20"/>
          <w:szCs w:val="20"/>
        </w:rPr>
        <w:t>Nel corso del 2021 saranno attuate le seguenti attività prioritarie:</w:t>
      </w:r>
    </w:p>
    <w:p w14:paraId="36C7BE12" w14:textId="77777777" w:rsidR="002627CC" w:rsidRPr="00F67A81" w:rsidRDefault="00F85166" w:rsidP="002C514E">
      <w:pPr>
        <w:pStyle w:val="Paragrafoelenco"/>
        <w:numPr>
          <w:ilvl w:val="0"/>
          <w:numId w:val="59"/>
        </w:numPr>
        <w:spacing w:after="120"/>
        <w:ind w:left="1069" w:hanging="529"/>
        <w:jc w:val="both"/>
        <w:rPr>
          <w:rFonts w:ascii="Verdana" w:eastAsia="FangSong" w:hAnsi="Verdana" w:cs="Narkisim"/>
          <w:sz w:val="20"/>
          <w:szCs w:val="20"/>
        </w:rPr>
      </w:pPr>
      <w:r w:rsidRPr="00F67A81">
        <w:rPr>
          <w:rFonts w:ascii="Verdana" w:eastAsia="FangSong" w:hAnsi="Verdana" w:cs="Narkisim"/>
          <w:sz w:val="20"/>
          <w:szCs w:val="20"/>
        </w:rPr>
        <w:t xml:space="preserve">pieno utilizzo </w:t>
      </w:r>
      <w:r w:rsidR="002627CC" w:rsidRPr="00F67A81">
        <w:rPr>
          <w:rFonts w:ascii="Verdana" w:eastAsia="FangSong" w:hAnsi="Verdana" w:cs="Narkisim"/>
          <w:sz w:val="20"/>
          <w:szCs w:val="20"/>
        </w:rPr>
        <w:t xml:space="preserve">nel sistema informativo dell’ambito sociale – </w:t>
      </w:r>
      <w:r w:rsidRPr="00F67A81">
        <w:rPr>
          <w:rFonts w:ascii="Verdana" w:eastAsia="FangSong" w:hAnsi="Verdana" w:cs="Narkisim"/>
          <w:sz w:val="20"/>
          <w:szCs w:val="20"/>
        </w:rPr>
        <w:t>SISO</w:t>
      </w:r>
      <w:r w:rsidR="0062110B" w:rsidRPr="00F67A81">
        <w:rPr>
          <w:rFonts w:ascii="Verdana" w:eastAsia="FangSong" w:hAnsi="Verdana" w:cs="Narkisim"/>
          <w:sz w:val="20"/>
          <w:szCs w:val="20"/>
        </w:rPr>
        <w:t xml:space="preserve"> – </w:t>
      </w:r>
      <w:r w:rsidRPr="00F67A81">
        <w:rPr>
          <w:rFonts w:ascii="Verdana" w:eastAsia="FangSong" w:hAnsi="Verdana" w:cs="Narkisim"/>
          <w:sz w:val="20"/>
          <w:szCs w:val="20"/>
        </w:rPr>
        <w:t>della "cartella sociale" informatizzata</w:t>
      </w:r>
      <w:r w:rsidR="002627CC" w:rsidRPr="00F67A81">
        <w:rPr>
          <w:rFonts w:ascii="Verdana" w:eastAsia="FangSong" w:hAnsi="Verdana" w:cs="Narkisim"/>
          <w:sz w:val="20"/>
          <w:szCs w:val="20"/>
        </w:rPr>
        <w:t>,</w:t>
      </w:r>
      <w:r w:rsidRPr="00F67A81">
        <w:rPr>
          <w:rFonts w:ascii="Verdana" w:eastAsia="FangSong" w:hAnsi="Verdana" w:cs="Narkisim"/>
          <w:sz w:val="20"/>
          <w:szCs w:val="20"/>
        </w:rPr>
        <w:t xml:space="preserve"> al fine di rendere fruibili dati</w:t>
      </w:r>
      <w:r w:rsidR="002627CC" w:rsidRPr="00F67A81">
        <w:rPr>
          <w:rFonts w:ascii="Verdana" w:eastAsia="FangSong" w:hAnsi="Verdana" w:cs="Narkisim"/>
          <w:sz w:val="20"/>
          <w:szCs w:val="20"/>
        </w:rPr>
        <w:t xml:space="preserve"> sugli esiti e l’impatto delle misure attivate ai fini della </w:t>
      </w:r>
      <w:r w:rsidRPr="00F67A81">
        <w:rPr>
          <w:rFonts w:ascii="Verdana" w:eastAsia="FangSong" w:hAnsi="Verdana" w:cs="Narkisim"/>
          <w:sz w:val="20"/>
          <w:szCs w:val="20"/>
        </w:rPr>
        <w:t>programmazione</w:t>
      </w:r>
      <w:r w:rsidR="002627CC" w:rsidRPr="00F67A81">
        <w:rPr>
          <w:rFonts w:ascii="Verdana" w:eastAsia="FangSong" w:hAnsi="Verdana" w:cs="Narkisim"/>
          <w:sz w:val="20"/>
          <w:szCs w:val="20"/>
        </w:rPr>
        <w:t xml:space="preserve"> degli interventi;</w:t>
      </w:r>
    </w:p>
    <w:p w14:paraId="27D3912E" w14:textId="77777777" w:rsidR="002627CC" w:rsidRPr="00F67A81" w:rsidRDefault="00F85166" w:rsidP="002C514E">
      <w:pPr>
        <w:pStyle w:val="Paragrafoelenco"/>
        <w:numPr>
          <w:ilvl w:val="0"/>
          <w:numId w:val="59"/>
        </w:numPr>
        <w:spacing w:after="120"/>
        <w:ind w:left="1069" w:hanging="529"/>
        <w:jc w:val="both"/>
        <w:rPr>
          <w:rFonts w:ascii="Verdana" w:eastAsia="FangSong" w:hAnsi="Verdana" w:cs="Narkisim"/>
          <w:sz w:val="20"/>
          <w:szCs w:val="20"/>
        </w:rPr>
      </w:pPr>
      <w:r w:rsidRPr="00F67A81">
        <w:rPr>
          <w:rFonts w:ascii="Verdana" w:eastAsia="FangSong" w:hAnsi="Verdana" w:cs="Narkisim"/>
          <w:sz w:val="20"/>
          <w:szCs w:val="20"/>
        </w:rPr>
        <w:t xml:space="preserve">avvio di un intervento </w:t>
      </w:r>
      <w:r w:rsidR="002627CC" w:rsidRPr="00F67A81">
        <w:rPr>
          <w:rFonts w:ascii="Verdana" w:eastAsia="FangSong" w:hAnsi="Verdana" w:cs="Narkisim"/>
          <w:sz w:val="20"/>
          <w:szCs w:val="20"/>
        </w:rPr>
        <w:t>di</w:t>
      </w:r>
      <w:r w:rsidRPr="00F67A81">
        <w:rPr>
          <w:rFonts w:ascii="Verdana" w:eastAsia="FangSong" w:hAnsi="Verdana" w:cs="Narkisim"/>
          <w:sz w:val="20"/>
          <w:szCs w:val="20"/>
        </w:rPr>
        <w:t xml:space="preserve"> rafforza</w:t>
      </w:r>
      <w:r w:rsidR="002627CC" w:rsidRPr="00F67A81">
        <w:rPr>
          <w:rFonts w:ascii="Verdana" w:eastAsia="FangSong" w:hAnsi="Verdana" w:cs="Narkisim"/>
          <w:sz w:val="20"/>
          <w:szCs w:val="20"/>
        </w:rPr>
        <w:t>mento</w:t>
      </w:r>
      <w:r w:rsidRPr="00F67A81">
        <w:rPr>
          <w:rFonts w:ascii="Verdana" w:eastAsia="FangSong" w:hAnsi="Verdana" w:cs="Narkisim"/>
          <w:sz w:val="20"/>
          <w:szCs w:val="20"/>
        </w:rPr>
        <w:t xml:space="preserve"> e riqualifica</w:t>
      </w:r>
      <w:r w:rsidR="002627CC" w:rsidRPr="00F67A81">
        <w:rPr>
          <w:rFonts w:ascii="Verdana" w:eastAsia="FangSong" w:hAnsi="Verdana" w:cs="Narkisim"/>
          <w:sz w:val="20"/>
          <w:szCs w:val="20"/>
        </w:rPr>
        <w:t>zion</w:t>
      </w:r>
      <w:r w:rsidRPr="00F67A81">
        <w:rPr>
          <w:rFonts w:ascii="Verdana" w:eastAsia="FangSong" w:hAnsi="Verdana" w:cs="Narkisim"/>
          <w:sz w:val="20"/>
          <w:szCs w:val="20"/>
        </w:rPr>
        <w:t xml:space="preserve">e </w:t>
      </w:r>
      <w:r w:rsidR="002627CC" w:rsidRPr="00F67A81">
        <w:rPr>
          <w:rFonts w:ascii="Verdana" w:eastAsia="FangSong" w:hAnsi="Verdana" w:cs="Narkisim"/>
          <w:sz w:val="20"/>
          <w:szCs w:val="20"/>
        </w:rPr>
        <w:t>de</w:t>
      </w:r>
      <w:r w:rsidRPr="00F67A81">
        <w:rPr>
          <w:rFonts w:ascii="Verdana" w:eastAsia="FangSong" w:hAnsi="Verdana" w:cs="Narkisim"/>
          <w:sz w:val="20"/>
          <w:szCs w:val="20"/>
        </w:rPr>
        <w:t>l sistema dei controlli sulle strutture che ospitan</w:t>
      </w:r>
      <w:r w:rsidR="002627CC" w:rsidRPr="00F67A81">
        <w:rPr>
          <w:rFonts w:ascii="Verdana" w:eastAsia="FangSong" w:hAnsi="Verdana" w:cs="Narkisim"/>
          <w:sz w:val="20"/>
          <w:szCs w:val="20"/>
        </w:rPr>
        <w:t>o soggetti fragili e a rischio;</w:t>
      </w:r>
    </w:p>
    <w:p w14:paraId="7A7566FA" w14:textId="77777777" w:rsidR="002627CC" w:rsidRPr="00F67A81" w:rsidRDefault="002627CC" w:rsidP="002C514E">
      <w:pPr>
        <w:pStyle w:val="Paragrafoelenco"/>
        <w:numPr>
          <w:ilvl w:val="0"/>
          <w:numId w:val="59"/>
        </w:numPr>
        <w:spacing w:after="120"/>
        <w:ind w:left="1069" w:hanging="529"/>
        <w:jc w:val="both"/>
        <w:rPr>
          <w:rFonts w:ascii="Verdana" w:eastAsia="FangSong" w:hAnsi="Verdana" w:cs="Narkisim"/>
          <w:sz w:val="20"/>
          <w:szCs w:val="20"/>
        </w:rPr>
      </w:pPr>
      <w:r w:rsidRPr="00F67A81">
        <w:rPr>
          <w:rFonts w:ascii="Verdana" w:eastAsia="FangSong" w:hAnsi="Verdana" w:cs="Narkisim"/>
          <w:sz w:val="20"/>
          <w:szCs w:val="20"/>
        </w:rPr>
        <w:t>avvio dei progetti di i</w:t>
      </w:r>
      <w:r w:rsidR="00F85166" w:rsidRPr="00F67A81">
        <w:rPr>
          <w:rFonts w:ascii="Verdana" w:eastAsia="FangSong" w:hAnsi="Verdana" w:cs="Narkisim"/>
          <w:sz w:val="20"/>
          <w:szCs w:val="20"/>
        </w:rPr>
        <w:t>nnovazione sociale</w:t>
      </w:r>
      <w:r w:rsidR="008D162A" w:rsidRPr="00F67A81">
        <w:rPr>
          <w:rFonts w:ascii="Verdana" w:eastAsia="FangSong" w:hAnsi="Verdana" w:cs="Narkisim"/>
          <w:sz w:val="20"/>
          <w:szCs w:val="20"/>
        </w:rPr>
        <w:t xml:space="preserve"> </w:t>
      </w:r>
      <w:r w:rsidRPr="00F67A81">
        <w:rPr>
          <w:rFonts w:ascii="Verdana" w:eastAsia="FangSong" w:hAnsi="Verdana" w:cs="Narkisim"/>
          <w:sz w:val="20"/>
          <w:szCs w:val="20"/>
        </w:rPr>
        <w:t>che favoriscano l’</w:t>
      </w:r>
      <w:r w:rsidRPr="00F67A81">
        <w:rPr>
          <w:rFonts w:ascii="Verdana" w:eastAsia="FangSong" w:hAnsi="Verdana" w:cs="Narkisim"/>
          <w:i/>
          <w:sz w:val="20"/>
          <w:szCs w:val="20"/>
        </w:rPr>
        <w:t>empowerment</w:t>
      </w:r>
      <w:r w:rsidRPr="00F67A81">
        <w:rPr>
          <w:rFonts w:ascii="Verdana" w:eastAsia="FangSong" w:hAnsi="Verdana" w:cs="Narkisim"/>
          <w:sz w:val="20"/>
          <w:szCs w:val="20"/>
        </w:rPr>
        <w:t xml:space="preserve"> delle</w:t>
      </w:r>
      <w:r w:rsidR="00F85166" w:rsidRPr="00F67A81">
        <w:rPr>
          <w:rFonts w:ascii="Verdana" w:eastAsia="FangSong" w:hAnsi="Verdana" w:cs="Narkisim"/>
          <w:sz w:val="20"/>
          <w:szCs w:val="20"/>
        </w:rPr>
        <w:t xml:space="preserve"> comunità locali, più prossime ai bisogni</w:t>
      </w:r>
      <w:r w:rsidRPr="00F67A81">
        <w:rPr>
          <w:rFonts w:ascii="Verdana" w:eastAsia="FangSong" w:hAnsi="Verdana" w:cs="Narkisim"/>
          <w:sz w:val="20"/>
          <w:szCs w:val="20"/>
        </w:rPr>
        <w:t xml:space="preserve"> delle persone</w:t>
      </w:r>
      <w:r w:rsidR="00F85166" w:rsidRPr="00F67A81">
        <w:rPr>
          <w:rFonts w:ascii="Verdana" w:eastAsia="FangSong" w:hAnsi="Verdana" w:cs="Narkisim"/>
          <w:sz w:val="20"/>
          <w:szCs w:val="20"/>
        </w:rPr>
        <w:t xml:space="preserve">, </w:t>
      </w:r>
      <w:r w:rsidRPr="00F67A81">
        <w:rPr>
          <w:rFonts w:ascii="Verdana" w:eastAsia="FangSong" w:hAnsi="Verdana" w:cs="Narkisim"/>
          <w:sz w:val="20"/>
          <w:szCs w:val="20"/>
        </w:rPr>
        <w:t xml:space="preserve">riconoscendo e mettendo a frutto </w:t>
      </w:r>
      <w:r w:rsidR="00F85166" w:rsidRPr="00F67A81">
        <w:rPr>
          <w:rFonts w:ascii="Verdana" w:eastAsia="FangSong" w:hAnsi="Verdana" w:cs="Narkisim"/>
          <w:sz w:val="20"/>
          <w:szCs w:val="20"/>
        </w:rPr>
        <w:t xml:space="preserve">la vocazione e la capacità </w:t>
      </w:r>
      <w:r w:rsidRPr="00F67A81">
        <w:rPr>
          <w:rFonts w:ascii="Verdana" w:eastAsia="FangSong" w:hAnsi="Verdana" w:cs="Narkisim"/>
          <w:sz w:val="20"/>
          <w:szCs w:val="20"/>
        </w:rPr>
        <w:t xml:space="preserve">di cui dispongono nel </w:t>
      </w:r>
      <w:r w:rsidR="00F85166" w:rsidRPr="00F67A81">
        <w:rPr>
          <w:rFonts w:ascii="Verdana" w:eastAsia="FangSong" w:hAnsi="Verdana" w:cs="Narkisim"/>
          <w:sz w:val="20"/>
          <w:szCs w:val="20"/>
        </w:rPr>
        <w:t>ris</w:t>
      </w:r>
      <w:r w:rsidRPr="00F67A81">
        <w:rPr>
          <w:rFonts w:ascii="Verdana" w:eastAsia="FangSong" w:hAnsi="Verdana" w:cs="Narkisim"/>
          <w:sz w:val="20"/>
          <w:szCs w:val="20"/>
        </w:rPr>
        <w:t>pondere a tali bisogni;</w:t>
      </w:r>
    </w:p>
    <w:p w14:paraId="04FC79CA" w14:textId="77777777" w:rsidR="00F85166" w:rsidRPr="00F67A81" w:rsidRDefault="00F85166" w:rsidP="002C514E">
      <w:pPr>
        <w:pStyle w:val="Paragrafoelenco"/>
        <w:numPr>
          <w:ilvl w:val="0"/>
          <w:numId w:val="59"/>
        </w:numPr>
        <w:spacing w:after="120"/>
        <w:ind w:left="1069" w:hanging="529"/>
        <w:jc w:val="both"/>
        <w:rPr>
          <w:rFonts w:ascii="Verdana" w:eastAsia="FangSong" w:hAnsi="Verdana" w:cs="Narkisim"/>
          <w:sz w:val="20"/>
          <w:szCs w:val="20"/>
        </w:rPr>
      </w:pPr>
      <w:r w:rsidRPr="00F67A81">
        <w:rPr>
          <w:rFonts w:ascii="Verdana" w:eastAsia="FangSong" w:hAnsi="Verdana" w:cs="Narkisim"/>
          <w:sz w:val="20"/>
          <w:szCs w:val="20"/>
        </w:rPr>
        <w:lastRenderedPageBreak/>
        <w:t xml:space="preserve">avvio </w:t>
      </w:r>
      <w:r w:rsidR="002627CC" w:rsidRPr="00F67A81">
        <w:rPr>
          <w:rFonts w:ascii="Verdana" w:eastAsia="FangSong" w:hAnsi="Verdana" w:cs="Narkisim"/>
          <w:sz w:val="20"/>
          <w:szCs w:val="20"/>
        </w:rPr>
        <w:t xml:space="preserve">di </w:t>
      </w:r>
      <w:r w:rsidRPr="00F67A81">
        <w:rPr>
          <w:rFonts w:ascii="Verdana" w:eastAsia="FangSong" w:hAnsi="Verdana" w:cs="Narkisim"/>
          <w:sz w:val="20"/>
          <w:szCs w:val="20"/>
        </w:rPr>
        <w:t xml:space="preserve">interventi in grado di riprogettare/riqualificare servizi di </w:t>
      </w:r>
      <w:r w:rsidRPr="00F67A81">
        <w:rPr>
          <w:rFonts w:ascii="Verdana" w:eastAsia="FangSong" w:hAnsi="Verdana" w:cs="Narkisim"/>
          <w:i/>
          <w:sz w:val="20"/>
          <w:szCs w:val="20"/>
        </w:rPr>
        <w:t>welfare</w:t>
      </w:r>
      <w:r w:rsidRPr="00F67A81">
        <w:rPr>
          <w:rFonts w:ascii="Verdana" w:eastAsia="FangSong" w:hAnsi="Verdana" w:cs="Narkisim"/>
          <w:sz w:val="20"/>
          <w:szCs w:val="20"/>
        </w:rPr>
        <w:t xml:space="preserve"> efficienti e a costi contenuti e quindi:</w:t>
      </w:r>
    </w:p>
    <w:p w14:paraId="64D8DC53" w14:textId="77777777" w:rsidR="00F85166" w:rsidRPr="00F67A81" w:rsidRDefault="00F85166" w:rsidP="002C514E">
      <w:pPr>
        <w:pStyle w:val="Paragrafoelenco"/>
        <w:numPr>
          <w:ilvl w:val="1"/>
          <w:numId w:val="60"/>
        </w:numPr>
        <w:spacing w:after="120"/>
        <w:ind w:left="1789" w:right="610" w:hanging="529"/>
        <w:jc w:val="both"/>
        <w:rPr>
          <w:rFonts w:ascii="Verdana" w:eastAsia="FangSong" w:hAnsi="Verdana" w:cs="Narkisim"/>
          <w:sz w:val="20"/>
          <w:szCs w:val="20"/>
        </w:rPr>
      </w:pPr>
      <w:r w:rsidRPr="00F67A81">
        <w:rPr>
          <w:rFonts w:ascii="Verdana" w:eastAsia="FangSong" w:hAnsi="Verdana" w:cs="Narkisim"/>
          <w:sz w:val="20"/>
          <w:szCs w:val="20"/>
        </w:rPr>
        <w:t>generare un cambiamento nelle relazioni sociali, rispondere a nuovi bisogni ancora non soddisfatti dal mercato o creare risposte più soddisfacenti a bisogni esistenti</w:t>
      </w:r>
      <w:r w:rsidR="003968E9" w:rsidRPr="00F67A81">
        <w:rPr>
          <w:rFonts w:ascii="Verdana" w:eastAsia="FangSong" w:hAnsi="Verdana" w:cs="Narkisim"/>
          <w:sz w:val="20"/>
          <w:szCs w:val="20"/>
        </w:rPr>
        <w:t>;</w:t>
      </w:r>
    </w:p>
    <w:p w14:paraId="6E8940DA" w14:textId="77777777" w:rsidR="00F85166" w:rsidRPr="00F67A81" w:rsidRDefault="00F85166" w:rsidP="002C514E">
      <w:pPr>
        <w:pStyle w:val="Paragrafoelenco"/>
        <w:numPr>
          <w:ilvl w:val="1"/>
          <w:numId w:val="60"/>
        </w:numPr>
        <w:spacing w:after="120"/>
        <w:ind w:left="1789" w:right="610" w:hanging="529"/>
        <w:jc w:val="both"/>
        <w:rPr>
          <w:rFonts w:ascii="Verdana" w:eastAsia="FangSong" w:hAnsi="Verdana" w:cs="Narkisim"/>
          <w:sz w:val="20"/>
          <w:szCs w:val="20"/>
        </w:rPr>
      </w:pPr>
      <w:r w:rsidRPr="00F67A81">
        <w:rPr>
          <w:rFonts w:ascii="Verdana" w:eastAsia="FangSong" w:hAnsi="Verdana" w:cs="Narkisim"/>
          <w:sz w:val="20"/>
          <w:szCs w:val="20"/>
        </w:rPr>
        <w:t>stimolare la sperimentazione di innovazioni sociali nella gestione dei servizi territoriali, che sappiano dimostrare sostenibilità, integrazione e scalabilità nell'amministrazione ordinaria dei servizi</w:t>
      </w:r>
      <w:r w:rsidR="003968E9" w:rsidRPr="00F67A81">
        <w:rPr>
          <w:rFonts w:ascii="Verdana" w:eastAsia="FangSong" w:hAnsi="Verdana" w:cs="Narkisim"/>
          <w:sz w:val="20"/>
          <w:szCs w:val="20"/>
        </w:rPr>
        <w:t>;</w:t>
      </w:r>
    </w:p>
    <w:p w14:paraId="2289F032" w14:textId="77777777" w:rsidR="00F85166" w:rsidRPr="00F67A81" w:rsidRDefault="00126502" w:rsidP="002C514E">
      <w:pPr>
        <w:pStyle w:val="Paragrafoelenco"/>
        <w:numPr>
          <w:ilvl w:val="0"/>
          <w:numId w:val="59"/>
        </w:numPr>
        <w:adjustRightInd w:val="0"/>
        <w:spacing w:after="120"/>
        <w:ind w:left="1069" w:hanging="529"/>
        <w:jc w:val="both"/>
        <w:rPr>
          <w:rFonts w:ascii="Verdana" w:eastAsia="FangSong" w:hAnsi="Verdana" w:cs="Narkisim"/>
          <w:sz w:val="20"/>
          <w:szCs w:val="20"/>
        </w:rPr>
      </w:pPr>
      <w:r w:rsidRPr="00F67A81">
        <w:rPr>
          <w:rFonts w:ascii="Verdana" w:eastAsia="FangSong" w:hAnsi="Verdana" w:cs="Narkisim"/>
          <w:sz w:val="20"/>
          <w:szCs w:val="20"/>
        </w:rPr>
        <w:t>r</w:t>
      </w:r>
      <w:r w:rsidR="00F85166" w:rsidRPr="00F67A81">
        <w:rPr>
          <w:rFonts w:ascii="Verdana" w:eastAsia="FangSong" w:hAnsi="Verdana" w:cs="Narkisim"/>
          <w:sz w:val="20"/>
          <w:szCs w:val="20"/>
        </w:rPr>
        <w:t>afforzamento della “Scuola di innovazione sociale”</w:t>
      </w:r>
      <w:r w:rsidRPr="00F67A81">
        <w:rPr>
          <w:rFonts w:ascii="Verdana" w:eastAsia="FangSong" w:hAnsi="Verdana" w:cs="Narkisim"/>
          <w:sz w:val="20"/>
          <w:szCs w:val="20"/>
        </w:rPr>
        <w:t xml:space="preserve">, </w:t>
      </w:r>
      <w:r w:rsidR="00F85166" w:rsidRPr="00F67A81">
        <w:rPr>
          <w:rFonts w:ascii="Verdana" w:eastAsia="FangSong" w:hAnsi="Verdana" w:cs="Narkisim"/>
          <w:sz w:val="20"/>
          <w:szCs w:val="20"/>
        </w:rPr>
        <w:t>soprattutto nella parte di modellizzazione del sistema di valutazione di impatto</w:t>
      </w:r>
      <w:r w:rsidRPr="00F67A81">
        <w:rPr>
          <w:rFonts w:ascii="Verdana" w:eastAsia="FangSong" w:hAnsi="Verdana" w:cs="Narkisim"/>
          <w:sz w:val="20"/>
          <w:szCs w:val="20"/>
        </w:rPr>
        <w:t>. Si tratta di</w:t>
      </w:r>
      <w:r w:rsidR="00F85166" w:rsidRPr="00F67A81">
        <w:rPr>
          <w:rFonts w:ascii="Verdana" w:eastAsia="FangSong" w:hAnsi="Verdana" w:cs="Narkisim"/>
          <w:sz w:val="20"/>
          <w:szCs w:val="20"/>
        </w:rPr>
        <w:t xml:space="preserve"> un modello che racchiude al suo interno le dimensioni chiave per “l’abilitazione della capacità” di impatto sociale dei soggetti erogatori dei servizi poiché in grado di restituire un quadro sul loro stato di salute, sulla loro capacità di </w:t>
      </w:r>
      <w:r w:rsidR="00F85166" w:rsidRPr="00F67A81">
        <w:rPr>
          <w:rFonts w:ascii="Verdana" w:eastAsia="FangSong" w:hAnsi="Verdana" w:cs="Narkisim"/>
          <w:i/>
          <w:sz w:val="20"/>
          <w:szCs w:val="20"/>
        </w:rPr>
        <w:t>governance</w:t>
      </w:r>
      <w:r w:rsidR="00F85166" w:rsidRPr="00F67A81">
        <w:rPr>
          <w:rFonts w:ascii="Verdana" w:eastAsia="FangSong" w:hAnsi="Verdana" w:cs="Narkisim"/>
          <w:sz w:val="20"/>
          <w:szCs w:val="20"/>
        </w:rPr>
        <w:t xml:space="preserve">, di innovazione sociale e il loro livello di coesione territoriale. </w:t>
      </w:r>
    </w:p>
    <w:p w14:paraId="20D07187" w14:textId="77777777" w:rsidR="00762DEB" w:rsidRPr="00F67A81" w:rsidRDefault="00762DEB" w:rsidP="00EE2FC5">
      <w:pPr>
        <w:adjustRightInd w:val="0"/>
        <w:spacing w:after="120"/>
        <w:jc w:val="both"/>
        <w:rPr>
          <w:rFonts w:ascii="Verdana" w:eastAsia="FangSong" w:hAnsi="Verdana" w:cs="Narkisim"/>
          <w:sz w:val="20"/>
          <w:szCs w:val="20"/>
        </w:rPr>
      </w:pPr>
    </w:p>
    <w:p w14:paraId="77A006D4" w14:textId="77777777" w:rsidR="00F85166" w:rsidRPr="00F67A81" w:rsidRDefault="00F85166" w:rsidP="00EE2FC5">
      <w:pPr>
        <w:adjustRightInd w:val="0"/>
        <w:spacing w:after="120"/>
        <w:jc w:val="both"/>
        <w:rPr>
          <w:rFonts w:ascii="Verdana" w:eastAsia="FangSong" w:hAnsi="Verdana" w:cs="Narkisim"/>
          <w:sz w:val="20"/>
          <w:szCs w:val="20"/>
        </w:rPr>
      </w:pPr>
      <w:r w:rsidRPr="00F67A81">
        <w:rPr>
          <w:rFonts w:ascii="Verdana" w:eastAsia="FangSong" w:hAnsi="Verdana" w:cs="Narkisim"/>
          <w:sz w:val="20"/>
          <w:szCs w:val="20"/>
        </w:rPr>
        <w:t>Collegato alla “Scuola di innovazione sociale” è il percorso di modellizzazione del sistema di accreditamento le cui finalità sono quelle di:</w:t>
      </w:r>
    </w:p>
    <w:p w14:paraId="5132FB76" w14:textId="77777777" w:rsidR="00126502" w:rsidRPr="00F67A81" w:rsidRDefault="00F85166" w:rsidP="002C514E">
      <w:pPr>
        <w:pStyle w:val="Paragrafoelenco"/>
        <w:numPr>
          <w:ilvl w:val="0"/>
          <w:numId w:val="61"/>
        </w:numPr>
        <w:adjustRightInd w:val="0"/>
        <w:spacing w:after="120"/>
        <w:ind w:right="610"/>
        <w:jc w:val="both"/>
        <w:rPr>
          <w:rFonts w:ascii="Verdana" w:eastAsia="FangSong" w:hAnsi="Verdana" w:cs="Narkisim"/>
          <w:sz w:val="20"/>
          <w:szCs w:val="20"/>
        </w:rPr>
      </w:pPr>
      <w:r w:rsidRPr="00F67A81">
        <w:rPr>
          <w:rFonts w:ascii="Verdana" w:eastAsia="FangSong" w:hAnsi="Verdana" w:cs="Narkisim"/>
          <w:sz w:val="20"/>
          <w:szCs w:val="20"/>
        </w:rPr>
        <w:t>assicurare un elevato standard qualitativo dei servizi</w:t>
      </w:r>
      <w:r w:rsidR="00126502" w:rsidRPr="00F67A81">
        <w:rPr>
          <w:rFonts w:ascii="Verdana" w:eastAsia="FangSong" w:hAnsi="Verdana" w:cs="Narkisim"/>
          <w:sz w:val="20"/>
          <w:szCs w:val="20"/>
        </w:rPr>
        <w:t xml:space="preserve"> e delle strutture interessate;</w:t>
      </w:r>
    </w:p>
    <w:p w14:paraId="2BE5AEDE" w14:textId="77777777" w:rsidR="00126502" w:rsidRPr="00F67A81" w:rsidRDefault="00F85166" w:rsidP="002C514E">
      <w:pPr>
        <w:pStyle w:val="Paragrafoelenco"/>
        <w:numPr>
          <w:ilvl w:val="0"/>
          <w:numId w:val="61"/>
        </w:numPr>
        <w:adjustRightInd w:val="0"/>
        <w:spacing w:after="120"/>
        <w:ind w:right="610"/>
        <w:jc w:val="both"/>
        <w:rPr>
          <w:rFonts w:ascii="Verdana" w:eastAsia="FangSong" w:hAnsi="Verdana" w:cs="Narkisim"/>
          <w:sz w:val="20"/>
          <w:szCs w:val="20"/>
        </w:rPr>
      </w:pPr>
      <w:r w:rsidRPr="00F67A81">
        <w:rPr>
          <w:rFonts w:ascii="Verdana" w:eastAsia="FangSong" w:hAnsi="Verdana" w:cs="Narkisim"/>
          <w:sz w:val="20"/>
          <w:szCs w:val="20"/>
        </w:rPr>
        <w:t>regolare i rapporti tra committenti pubblici e soggetti produttori, migliorando quegli aspetti dell’attuale procedura di selezione dei fornitori che non valorizzano la specificità dei servizi alla persona e non favoriscono la stabilità e la qualificazione gestionale;</w:t>
      </w:r>
    </w:p>
    <w:p w14:paraId="25723BB0" w14:textId="77777777" w:rsidR="00F85166" w:rsidRPr="00F67A81" w:rsidRDefault="00F85166" w:rsidP="002C514E">
      <w:pPr>
        <w:pStyle w:val="Paragrafoelenco"/>
        <w:numPr>
          <w:ilvl w:val="0"/>
          <w:numId w:val="61"/>
        </w:numPr>
        <w:adjustRightInd w:val="0"/>
        <w:spacing w:after="120"/>
        <w:ind w:right="610"/>
        <w:jc w:val="both"/>
        <w:rPr>
          <w:rFonts w:ascii="Verdana" w:eastAsia="FangSong" w:hAnsi="Verdana" w:cs="Narkisim"/>
          <w:sz w:val="20"/>
          <w:szCs w:val="20"/>
        </w:rPr>
      </w:pPr>
      <w:r w:rsidRPr="00F67A81">
        <w:rPr>
          <w:rFonts w:ascii="Verdana" w:eastAsia="FangSong" w:hAnsi="Verdana" w:cs="Narkisim"/>
          <w:sz w:val="20"/>
          <w:szCs w:val="20"/>
        </w:rPr>
        <w:t xml:space="preserve">garantire al cittadino standard qualitativi certi, periodiche verifiche e controlli. </w:t>
      </w:r>
    </w:p>
    <w:p w14:paraId="2A689BE4" w14:textId="77777777" w:rsidR="00F85166" w:rsidRPr="00F67A81" w:rsidRDefault="00F85166" w:rsidP="00F85166">
      <w:pPr>
        <w:jc w:val="both"/>
        <w:rPr>
          <w:rFonts w:ascii="Verdana" w:eastAsia="FangSong" w:hAnsi="Verdana" w:cs="Narkisim"/>
          <w:b/>
          <w:sz w:val="20"/>
          <w:szCs w:val="20"/>
          <w:u w:val="single"/>
        </w:rPr>
      </w:pPr>
    </w:p>
    <w:p w14:paraId="0C9EFA04" w14:textId="77777777" w:rsidR="00C202D8" w:rsidRPr="00F67A81" w:rsidRDefault="00C202D8" w:rsidP="00F85166">
      <w:pPr>
        <w:jc w:val="both"/>
        <w:rPr>
          <w:rFonts w:ascii="Verdana" w:eastAsia="FangSong" w:hAnsi="Verdana" w:cs="Narkisim"/>
          <w:b/>
          <w:sz w:val="20"/>
          <w:szCs w:val="20"/>
          <w:u w:val="single"/>
        </w:rPr>
      </w:pPr>
    </w:p>
    <w:p w14:paraId="0A314236" w14:textId="77777777" w:rsidR="00F8479B" w:rsidRPr="00F67A81" w:rsidRDefault="00F8479B" w:rsidP="00F85166">
      <w:pPr>
        <w:jc w:val="both"/>
        <w:rPr>
          <w:rFonts w:ascii="Verdana" w:eastAsia="FangSong" w:hAnsi="Verdana" w:cs="Narkisim"/>
          <w:b/>
          <w:sz w:val="20"/>
          <w:szCs w:val="20"/>
          <w:u w:val="single"/>
        </w:rPr>
      </w:pPr>
    </w:p>
    <w:p w14:paraId="1EC5D6EE" w14:textId="77777777" w:rsidR="00F85166" w:rsidRPr="003130D5" w:rsidRDefault="00F85166" w:rsidP="003130D5">
      <w:pPr>
        <w:shd w:val="clear" w:color="auto" w:fill="E3F1ED" w:themeFill="accent3" w:themeFillTint="33"/>
        <w:ind w:left="3119" w:hanging="3119"/>
        <w:rPr>
          <w:rFonts w:ascii="Verdana" w:eastAsia="FangSong" w:hAnsi="Verdana" w:cs="Narkisim"/>
          <w:bCs/>
          <w:caps/>
          <w:color w:val="006600"/>
          <w:w w:val="90"/>
        </w:rPr>
      </w:pPr>
      <w:r w:rsidRPr="003130D5">
        <w:rPr>
          <w:rFonts w:ascii="Verdana" w:eastAsia="FangSong" w:hAnsi="Verdana" w:cs="Narkisim"/>
          <w:bCs/>
          <w:caps/>
          <w:color w:val="006600"/>
          <w:w w:val="90"/>
        </w:rPr>
        <w:t xml:space="preserve">OBIETTIVO </w:t>
      </w:r>
      <w:r w:rsidR="00FF7510" w:rsidRPr="003130D5">
        <w:rPr>
          <w:rFonts w:ascii="Verdana" w:eastAsia="FangSong" w:hAnsi="Verdana" w:cs="Narkisim"/>
          <w:bCs/>
          <w:caps/>
          <w:color w:val="006600"/>
          <w:w w:val="90"/>
        </w:rPr>
        <w:t xml:space="preserve">strategico </w:t>
      </w:r>
      <w:r w:rsidR="00980660" w:rsidRPr="003130D5">
        <w:rPr>
          <w:rFonts w:ascii="Verdana" w:eastAsia="FangSong" w:hAnsi="Verdana" w:cs="Narkisim"/>
          <w:bCs/>
          <w:caps/>
          <w:color w:val="006600"/>
          <w:w w:val="90"/>
        </w:rPr>
        <w:t>4</w:t>
      </w:r>
      <w:r w:rsidRPr="003130D5">
        <w:rPr>
          <w:rFonts w:ascii="Verdana" w:eastAsia="FangSong" w:hAnsi="Verdana" w:cs="Narkisim"/>
          <w:bCs/>
          <w:caps/>
          <w:color w:val="006600"/>
          <w:w w:val="90"/>
        </w:rPr>
        <w:t xml:space="preserve">: Rafforzare e valorizzare il ruolo attivo </w:t>
      </w:r>
      <w:r w:rsidR="00FF7510" w:rsidRPr="003130D5">
        <w:rPr>
          <w:rFonts w:ascii="Verdana" w:eastAsia="FangSong" w:hAnsi="Verdana" w:cs="Narkisim"/>
          <w:bCs/>
          <w:caps/>
          <w:color w:val="006600"/>
          <w:w w:val="90"/>
        </w:rPr>
        <w:br/>
      </w:r>
      <w:r w:rsidRPr="003130D5">
        <w:rPr>
          <w:rFonts w:ascii="Verdana" w:eastAsia="FangSong" w:hAnsi="Verdana" w:cs="Narkisim"/>
          <w:bCs/>
          <w:caps/>
          <w:color w:val="006600"/>
          <w:w w:val="90"/>
        </w:rPr>
        <w:t xml:space="preserve">dei giovani nella vita sociale, </w:t>
      </w:r>
      <w:r w:rsidR="003234A2" w:rsidRPr="003130D5">
        <w:rPr>
          <w:rFonts w:ascii="Verdana" w:eastAsia="FangSong" w:hAnsi="Verdana" w:cs="Narkisim"/>
          <w:bCs/>
          <w:caps/>
          <w:color w:val="006600"/>
          <w:w w:val="90"/>
        </w:rPr>
        <w:br/>
      </w:r>
      <w:r w:rsidRPr="003130D5">
        <w:rPr>
          <w:rFonts w:ascii="Verdana" w:eastAsia="FangSong" w:hAnsi="Verdana" w:cs="Narkisim"/>
          <w:bCs/>
          <w:caps/>
          <w:color w:val="006600"/>
          <w:w w:val="90"/>
        </w:rPr>
        <w:t>istituzionale, culturale</w:t>
      </w:r>
    </w:p>
    <w:p w14:paraId="26D31C9D" w14:textId="77777777" w:rsidR="00F85166" w:rsidRPr="00F67A81" w:rsidRDefault="00126502" w:rsidP="00EE2FC5">
      <w:pPr>
        <w:spacing w:after="120"/>
        <w:jc w:val="both"/>
        <w:rPr>
          <w:rFonts w:ascii="Verdana" w:eastAsia="FangSong" w:hAnsi="Verdana" w:cs="Narkisim"/>
          <w:sz w:val="20"/>
          <w:szCs w:val="20"/>
        </w:rPr>
      </w:pPr>
      <w:r w:rsidRPr="00F67A81">
        <w:rPr>
          <w:rFonts w:ascii="Verdana" w:eastAsia="FangSong" w:hAnsi="Verdana" w:cs="Narkisim"/>
          <w:sz w:val="20"/>
          <w:szCs w:val="20"/>
        </w:rPr>
        <w:t>Le a</w:t>
      </w:r>
      <w:r w:rsidR="00F85166" w:rsidRPr="00F67A81">
        <w:rPr>
          <w:rFonts w:ascii="Verdana" w:eastAsia="FangSong" w:hAnsi="Verdana" w:cs="Narkisim"/>
          <w:sz w:val="20"/>
          <w:szCs w:val="20"/>
        </w:rPr>
        <w:t>ttività prioritarie</w:t>
      </w:r>
      <w:r w:rsidRPr="00F67A81">
        <w:rPr>
          <w:rFonts w:ascii="Verdana" w:eastAsia="FangSong" w:hAnsi="Verdana" w:cs="Narkisim"/>
          <w:sz w:val="20"/>
          <w:szCs w:val="20"/>
        </w:rPr>
        <w:t xml:space="preserve"> per il 2021 sono le seguenti</w:t>
      </w:r>
      <w:r w:rsidR="00F85166" w:rsidRPr="00F67A81">
        <w:rPr>
          <w:rFonts w:ascii="Verdana" w:eastAsia="FangSong" w:hAnsi="Verdana" w:cs="Narkisim"/>
          <w:sz w:val="20"/>
          <w:szCs w:val="20"/>
        </w:rPr>
        <w:t xml:space="preserve">: </w:t>
      </w:r>
    </w:p>
    <w:p w14:paraId="0BFD76B3" w14:textId="77777777" w:rsidR="00F85166" w:rsidRPr="00F67A81" w:rsidRDefault="00F85166" w:rsidP="002C514E">
      <w:pPr>
        <w:pStyle w:val="Paragrafoelenco"/>
        <w:numPr>
          <w:ilvl w:val="0"/>
          <w:numId w:val="62"/>
        </w:numPr>
        <w:spacing w:after="120"/>
        <w:ind w:right="610" w:hanging="529"/>
        <w:jc w:val="both"/>
        <w:rPr>
          <w:rFonts w:ascii="Verdana" w:hAnsi="Verdana"/>
          <w:sz w:val="22"/>
          <w:szCs w:val="22"/>
        </w:rPr>
      </w:pPr>
      <w:r w:rsidRPr="00F67A81">
        <w:rPr>
          <w:rFonts w:ascii="Verdana" w:eastAsia="FangSong" w:hAnsi="Verdana" w:cs="Narkisim"/>
          <w:sz w:val="20"/>
          <w:szCs w:val="20"/>
        </w:rPr>
        <w:t>Interventi volti a sostenere le politiche giovanili secondo una logica di trasversalità, a partire dal collegamento tra l</w:t>
      </w:r>
      <w:r w:rsidR="008F1D94" w:rsidRPr="00F67A81">
        <w:rPr>
          <w:rFonts w:ascii="Verdana" w:eastAsia="FangSong" w:hAnsi="Verdana" w:cs="Narkisim"/>
          <w:sz w:val="20"/>
          <w:szCs w:val="20"/>
        </w:rPr>
        <w:t>e diverse politiche di settore;</w:t>
      </w:r>
    </w:p>
    <w:p w14:paraId="15BF6555" w14:textId="77777777" w:rsidR="00F85166" w:rsidRPr="00F67A81" w:rsidRDefault="00126502" w:rsidP="002C514E">
      <w:pPr>
        <w:pStyle w:val="Paragrafoelenco"/>
        <w:numPr>
          <w:ilvl w:val="0"/>
          <w:numId w:val="62"/>
        </w:numPr>
        <w:spacing w:after="120"/>
        <w:ind w:right="610" w:hanging="529"/>
        <w:jc w:val="both"/>
        <w:rPr>
          <w:rFonts w:ascii="Verdana" w:eastAsia="FangSong" w:hAnsi="Verdana" w:cs="Narkisim"/>
          <w:sz w:val="20"/>
          <w:szCs w:val="20"/>
        </w:rPr>
      </w:pPr>
      <w:r w:rsidRPr="00F67A81">
        <w:rPr>
          <w:rFonts w:ascii="Verdana" w:eastAsia="FangSong" w:hAnsi="Verdana" w:cs="Narkisim"/>
          <w:sz w:val="20"/>
          <w:szCs w:val="20"/>
        </w:rPr>
        <w:t>s</w:t>
      </w:r>
      <w:r w:rsidR="00F85166" w:rsidRPr="00F67A81">
        <w:rPr>
          <w:rFonts w:ascii="Verdana" w:eastAsia="FangSong" w:hAnsi="Verdana" w:cs="Narkisim"/>
          <w:sz w:val="20"/>
          <w:szCs w:val="20"/>
        </w:rPr>
        <w:t xml:space="preserve">viluppo e miglioramento della rete territoriale dei servizi </w:t>
      </w:r>
      <w:r w:rsidR="00F85166" w:rsidRPr="00F67A81">
        <w:rPr>
          <w:rFonts w:ascii="Verdana" w:eastAsia="FangSong" w:hAnsi="Verdana" w:cs="Narkisim"/>
          <w:i/>
          <w:sz w:val="20"/>
          <w:szCs w:val="20"/>
        </w:rPr>
        <w:t>informagiovani</w:t>
      </w:r>
      <w:r w:rsidR="00F85166" w:rsidRPr="00F67A81">
        <w:rPr>
          <w:rFonts w:ascii="Verdana" w:eastAsia="FangSong" w:hAnsi="Verdana" w:cs="Narkisim"/>
          <w:sz w:val="20"/>
          <w:szCs w:val="20"/>
        </w:rPr>
        <w:t xml:space="preserve"> e degli spazi giovani, anche digitali; </w:t>
      </w:r>
    </w:p>
    <w:p w14:paraId="6A9F191C" w14:textId="77777777" w:rsidR="00F85166" w:rsidRPr="00F67A81" w:rsidRDefault="00126502" w:rsidP="002C514E">
      <w:pPr>
        <w:pStyle w:val="Paragrafoelenco"/>
        <w:numPr>
          <w:ilvl w:val="0"/>
          <w:numId w:val="62"/>
        </w:numPr>
        <w:spacing w:after="120"/>
        <w:ind w:right="610" w:hanging="529"/>
        <w:jc w:val="both"/>
        <w:rPr>
          <w:rFonts w:ascii="Verdana" w:eastAsia="FangSong" w:hAnsi="Verdana" w:cs="Narkisim"/>
          <w:sz w:val="20"/>
          <w:szCs w:val="20"/>
        </w:rPr>
      </w:pPr>
      <w:r w:rsidRPr="00F67A81">
        <w:rPr>
          <w:rFonts w:ascii="Verdana" w:eastAsia="FangSong" w:hAnsi="Verdana" w:cs="Narkisim"/>
          <w:sz w:val="20"/>
          <w:szCs w:val="20"/>
        </w:rPr>
        <w:t>i</w:t>
      </w:r>
      <w:r w:rsidR="00F85166" w:rsidRPr="00F67A81">
        <w:rPr>
          <w:rFonts w:ascii="Verdana" w:eastAsia="FangSong" w:hAnsi="Verdana" w:cs="Narkisim"/>
          <w:sz w:val="20"/>
          <w:szCs w:val="20"/>
        </w:rPr>
        <w:t>nterventi volti a promuovere la partecipazione dei giovani, al fine di consentire loro di concorrere al processo decisionale, orientare le scelte, soddisfarne le aspettative di autonomia e realizzazione;</w:t>
      </w:r>
    </w:p>
    <w:p w14:paraId="74933FF4" w14:textId="77777777" w:rsidR="00E43F65" w:rsidRPr="00F67A81" w:rsidRDefault="00126502" w:rsidP="002C514E">
      <w:pPr>
        <w:pStyle w:val="Paragrafoelenco"/>
        <w:numPr>
          <w:ilvl w:val="0"/>
          <w:numId w:val="62"/>
        </w:numPr>
        <w:spacing w:after="120"/>
        <w:ind w:right="610" w:hanging="529"/>
        <w:jc w:val="both"/>
        <w:rPr>
          <w:rFonts w:ascii="Verdana" w:eastAsia="FangSong" w:hAnsi="Verdana" w:cs="Narkisim"/>
          <w:sz w:val="20"/>
          <w:szCs w:val="20"/>
        </w:rPr>
      </w:pPr>
      <w:r w:rsidRPr="00F67A81">
        <w:rPr>
          <w:rFonts w:ascii="Verdana" w:eastAsia="FangSong" w:hAnsi="Verdana" w:cs="Narkisim"/>
          <w:sz w:val="20"/>
          <w:szCs w:val="20"/>
        </w:rPr>
        <w:t>i</w:t>
      </w:r>
      <w:r w:rsidR="00F85166" w:rsidRPr="00F67A81">
        <w:rPr>
          <w:rFonts w:ascii="Verdana" w:eastAsia="FangSong" w:hAnsi="Verdana" w:cs="Narkisim"/>
          <w:sz w:val="20"/>
          <w:szCs w:val="20"/>
        </w:rPr>
        <w:t>nterventi di orientamento multilivello, finalizzate alla prevenzione del disagio giovanile nelle sue varie forme, investendo sull’educazione e sull’istruzione e punta</w:t>
      </w:r>
      <w:r w:rsidRPr="00F67A81">
        <w:rPr>
          <w:rFonts w:ascii="Verdana" w:eastAsia="FangSong" w:hAnsi="Verdana" w:cs="Narkisim"/>
          <w:sz w:val="20"/>
          <w:szCs w:val="20"/>
        </w:rPr>
        <w:t>ndo sulla socialità dei ragazzi.</w:t>
      </w:r>
    </w:p>
    <w:p w14:paraId="50096C59" w14:textId="77777777" w:rsidR="00922F7E" w:rsidRPr="00F67A81" w:rsidRDefault="00922F7E" w:rsidP="00AF73C0">
      <w:pPr>
        <w:spacing w:after="120"/>
        <w:ind w:hanging="529"/>
        <w:jc w:val="both"/>
        <w:rPr>
          <w:rFonts w:ascii="Verdana" w:eastAsia="FangSong" w:hAnsi="Verdana" w:cs="Narkisim"/>
          <w:sz w:val="20"/>
          <w:szCs w:val="20"/>
        </w:rPr>
      </w:pPr>
    </w:p>
    <w:p w14:paraId="148E8427" w14:textId="77777777" w:rsidR="00922F7E" w:rsidRPr="00F67A81" w:rsidRDefault="00922F7E" w:rsidP="00922F7E">
      <w:pPr>
        <w:spacing w:after="120"/>
        <w:jc w:val="both"/>
        <w:rPr>
          <w:rFonts w:ascii="Verdana" w:eastAsia="FangSong" w:hAnsi="Verdana" w:cs="Narkisim"/>
          <w:sz w:val="20"/>
          <w:szCs w:val="20"/>
        </w:rPr>
      </w:pPr>
    </w:p>
    <w:p w14:paraId="3A707C46" w14:textId="77777777" w:rsidR="00922F7E" w:rsidRPr="00F67A81" w:rsidRDefault="00922F7E" w:rsidP="00922F7E">
      <w:pPr>
        <w:spacing w:after="120"/>
        <w:jc w:val="both"/>
        <w:rPr>
          <w:rFonts w:ascii="Verdana" w:eastAsia="FangSong" w:hAnsi="Verdana" w:cs="Narkisim"/>
          <w:sz w:val="20"/>
          <w:szCs w:val="20"/>
        </w:rPr>
      </w:pPr>
    </w:p>
    <w:p w14:paraId="085C5470" w14:textId="77777777" w:rsidR="00E43F65" w:rsidRPr="00F67A81" w:rsidRDefault="00E43F65" w:rsidP="00922F7E">
      <w:pPr>
        <w:spacing w:after="120"/>
        <w:rPr>
          <w:rFonts w:ascii="Verdana" w:hAnsi="Verdana"/>
        </w:rPr>
        <w:sectPr w:rsidR="00E43F65" w:rsidRPr="00F67A81">
          <w:headerReference w:type="default" r:id="rId17"/>
          <w:footerReference w:type="default" r:id="rId18"/>
          <w:pgSz w:w="11906" w:h="16838"/>
          <w:pgMar w:top="1701" w:right="1418" w:bottom="1418" w:left="1418" w:header="0" w:footer="0" w:gutter="0"/>
          <w:cols w:space="720"/>
          <w:formProt w:val="0"/>
          <w:docGrid w:linePitch="360"/>
        </w:sectPr>
      </w:pPr>
    </w:p>
    <w:p w14:paraId="591FF958" w14:textId="77777777" w:rsidR="00E43F65" w:rsidRPr="00F67A81" w:rsidRDefault="00803C76">
      <w:pPr>
        <w:jc w:val="both"/>
        <w:rPr>
          <w:rFonts w:ascii="Verdana" w:eastAsia="FangSong" w:hAnsi="Verdana" w:cs="Narkisim"/>
          <w:sz w:val="20"/>
          <w:szCs w:val="20"/>
        </w:rPr>
      </w:pPr>
      <w:r w:rsidRPr="00F67A81">
        <w:rPr>
          <w:rFonts w:ascii="Verdana" w:hAnsi="Verdana"/>
          <w:noProof/>
        </w:rPr>
        <w:lastRenderedPageBreak/>
        <mc:AlternateContent>
          <mc:Choice Requires="wps">
            <w:drawing>
              <wp:anchor distT="0" distB="0" distL="0" distR="0" simplePos="0" relativeHeight="264" behindDoc="0" locked="0" layoutInCell="1" allowOverlap="1" wp14:anchorId="082EB86F" wp14:editId="03663DD7">
                <wp:simplePos x="0" y="0"/>
                <wp:positionH relativeFrom="column">
                  <wp:posOffset>1762125</wp:posOffset>
                </wp:positionH>
                <wp:positionV relativeFrom="paragraph">
                  <wp:align>top</wp:align>
                </wp:positionV>
                <wp:extent cx="2894330" cy="158115"/>
                <wp:effectExtent l="0" t="0" r="0" b="0"/>
                <wp:wrapNone/>
                <wp:docPr id="31" name="Cornic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330" cy="158115"/>
                        </a:xfrm>
                        <a:prstGeom prst="rect">
                          <a:avLst/>
                        </a:prstGeom>
                      </wps:spPr>
                      <wps:txbx>
                        <w:txbxContent>
                          <w:p w14:paraId="533F4D2A" w14:textId="77777777" w:rsidR="002D765A" w:rsidRDefault="002D765A">
                            <w:pPr>
                              <w:pStyle w:val="Contenutocornice"/>
                            </w:pPr>
                          </w:p>
                        </w:txbxContent>
                      </wps:txbx>
                      <wps:bodyPr lIns="71755" tIns="71755" rIns="71755" bIns="71755" anchor="t">
                        <a:noAutofit/>
                      </wps:bodyPr>
                    </wps:wsp>
                  </a:graphicData>
                </a:graphic>
                <wp14:sizeRelH relativeFrom="page">
                  <wp14:pctWidth>0</wp14:pctWidth>
                </wp14:sizeRelH>
                <wp14:sizeRelV relativeFrom="page">
                  <wp14:pctHeight>0</wp14:pctHeight>
                </wp14:sizeRelV>
              </wp:anchor>
            </w:drawing>
          </mc:Choice>
          <mc:Fallback>
            <w:pict>
              <v:shape w14:anchorId="082EB86F" id="Cornice12" o:spid="_x0000_s1032" type="#_x0000_t202" style="position:absolute;left:0;text-align:left;margin-left:138.75pt;margin-top:0;width:227.9pt;height:12.45pt;z-index:264;visibility:visible;mso-wrap-style:square;mso-width-percent:0;mso-height-percent:0;mso-wrap-distance-left:0;mso-wrap-distance-top:0;mso-wrap-distance-right:0;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" filled="f" stroked="f">
                <v:path arrowok="t"/>
                <v:textbox inset="5.65pt,5.65pt,5.65pt,5.65pt">
                  <w:txbxContent>
                    <w:p w14:paraId="533F4D2A" w14:textId="77777777" w:rsidR="002D765A" w:rsidRDefault="002D765A">
                      <w:pPr>
                        <w:pStyle w:val="Contenutocornice"/>
                      </w:pPr>
                    </w:p>
                  </w:txbxContent>
                </v:textbox>
              </v:shape>
            </w:pict>
          </mc:Fallback>
        </mc:AlternateContent>
      </w:r>
      <w:r w:rsidRPr="00F67A81">
        <w:rPr>
          <w:rFonts w:ascii="Verdana" w:hAnsi="Verdana"/>
          <w:noProof/>
        </w:rPr>
        <mc:AlternateContent>
          <mc:Choice Requires="wps">
            <w:drawing>
              <wp:anchor distT="0" distB="0" distL="0" distR="0" simplePos="0" relativeHeight="265" behindDoc="0" locked="0" layoutInCell="1" allowOverlap="1" wp14:anchorId="045F0779" wp14:editId="4CAE606F">
                <wp:simplePos x="0" y="0"/>
                <wp:positionH relativeFrom="column">
                  <wp:posOffset>951865</wp:posOffset>
                </wp:positionH>
                <wp:positionV relativeFrom="paragraph">
                  <wp:align>top</wp:align>
                </wp:positionV>
                <wp:extent cx="3284855" cy="135890"/>
                <wp:effectExtent l="0" t="0" r="0" b="0"/>
                <wp:wrapNone/>
                <wp:docPr id="32" name="Cornic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855" cy="135890"/>
                        </a:xfrm>
                        <a:prstGeom prst="rect">
                          <a:avLst/>
                        </a:prstGeom>
                      </wps:spPr>
                      <wps:txbx>
                        <w:txbxContent>
                          <w:p w14:paraId="54B06F83" w14:textId="77777777" w:rsidR="002D765A" w:rsidRDefault="002D765A">
                            <w:pPr>
                              <w:pStyle w:val="Contenutocornice"/>
                            </w:pPr>
                          </w:p>
                        </w:txbxContent>
                      </wps:txbx>
                      <wps:bodyPr lIns="0" tIns="0" rIns="0" bIns="0" anchor="ctr">
                        <a:noAutofit/>
                      </wps:bodyPr>
                    </wps:wsp>
                  </a:graphicData>
                </a:graphic>
                <wp14:sizeRelH relativeFrom="page">
                  <wp14:pctWidth>0</wp14:pctWidth>
                </wp14:sizeRelH>
                <wp14:sizeRelV relativeFrom="page">
                  <wp14:pctHeight>0</wp14:pctHeight>
                </wp14:sizeRelV>
              </wp:anchor>
            </w:drawing>
          </mc:Choice>
          <mc:Fallback>
            <w:pict>
              <v:shape w14:anchorId="045F0779" id="Cornice13" o:spid="_x0000_s1033" type="#_x0000_t202" style="position:absolute;left:0;text-align:left;margin-left:74.95pt;margin-top:0;width:258.65pt;height:10.7pt;z-index:265;visibility:visible;mso-wrap-style:square;mso-width-percent:0;mso-height-percent:0;mso-wrap-distance-left:0;mso-wrap-distance-top:0;mso-wrap-distance-right:0;mso-wrap-distance-bottom:0;mso-position-horizontal:absolute;mso-position-horizontal-relative:text;mso-position-vertical:top;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" filled="f" stroked="f">
                <v:path arrowok="t"/>
                <v:textbox inset="0,0,0,0">
                  <w:txbxContent>
                    <w:p w14:paraId="54B06F83" w14:textId="77777777" w:rsidR="002D765A" w:rsidRDefault="002D765A">
                      <w:pPr>
                        <w:pStyle w:val="Contenutocornice"/>
                      </w:pPr>
                    </w:p>
                  </w:txbxContent>
                </v:textbox>
              </v:shape>
            </w:pict>
          </mc:Fallback>
        </mc:AlternateContent>
      </w:r>
      <w:r w:rsidRPr="00F67A81">
        <w:rPr>
          <w:rFonts w:ascii="Verdana" w:hAnsi="Verdana"/>
          <w:noProof/>
        </w:rPr>
        <mc:AlternateContent>
          <mc:Choice Requires="wps">
            <w:drawing>
              <wp:anchor distT="0" distB="0" distL="0" distR="0" simplePos="0" relativeHeight="266" behindDoc="0" locked="0" layoutInCell="1" allowOverlap="1" wp14:anchorId="58B653FF" wp14:editId="65C13706">
                <wp:simplePos x="0" y="0"/>
                <wp:positionH relativeFrom="column">
                  <wp:posOffset>38735</wp:posOffset>
                </wp:positionH>
                <wp:positionV relativeFrom="paragraph">
                  <wp:align>top</wp:align>
                </wp:positionV>
                <wp:extent cx="2229485" cy="208915"/>
                <wp:effectExtent l="0" t="0" r="0" b="0"/>
                <wp:wrapNone/>
                <wp:docPr id="33" name="Cornic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208915"/>
                        </a:xfrm>
                        <a:prstGeom prst="rect">
                          <a:avLst/>
                        </a:prstGeom>
                      </wps:spPr>
                      <wps:txbx>
                        <w:txbxContent>
                          <w:p w14:paraId="597DE571" w14:textId="77777777" w:rsidR="002D765A" w:rsidRDefault="002D765A">
                            <w:pPr>
                              <w:pStyle w:val="Contenutocornice"/>
                            </w:pPr>
                          </w:p>
                        </w:txbxContent>
                      </wps:txbx>
                      <wps:bodyPr lIns="0" tIns="0" rIns="0" bIns="0" anchor="ctr">
                        <a:noAutofit/>
                      </wps:bodyPr>
                    </wps:wsp>
                  </a:graphicData>
                </a:graphic>
                <wp14:sizeRelH relativeFrom="page">
                  <wp14:pctWidth>0</wp14:pctWidth>
                </wp14:sizeRelH>
                <wp14:sizeRelV relativeFrom="page">
                  <wp14:pctHeight>0</wp14:pctHeight>
                </wp14:sizeRelV>
              </wp:anchor>
            </w:drawing>
          </mc:Choice>
          <mc:Fallback>
            <w:pict>
              <v:shape w14:anchorId="58B653FF" id="Cornice15" o:spid="_x0000_s1034" type="#_x0000_t202" style="position:absolute;left:0;text-align:left;margin-left:3.05pt;margin-top:0;width:175.55pt;height:16.45pt;z-index:266;visibility:visible;mso-wrap-style:square;mso-width-percent:0;mso-height-percent:0;mso-wrap-distance-left:0;mso-wrap-distance-top:0;mso-wrap-distance-right:0;mso-wrap-distance-bottom:0;mso-position-horizontal:absolute;mso-position-horizontal-relative:text;mso-position-vertical:top;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" filled="f" stroked="f">
                <v:path arrowok="t"/>
                <v:textbox inset="0,0,0,0">
                  <w:txbxContent>
                    <w:p w14:paraId="597DE571" w14:textId="77777777" w:rsidR="002D765A" w:rsidRDefault="002D765A">
                      <w:pPr>
                        <w:pStyle w:val="Contenutocornice"/>
                      </w:pPr>
                    </w:p>
                  </w:txbxContent>
                </v:textbox>
              </v:shape>
            </w:pict>
          </mc:Fallback>
        </mc:AlternateContent>
      </w:r>
      <w:r w:rsidRPr="00F67A81">
        <w:rPr>
          <w:rFonts w:ascii="Verdana" w:hAnsi="Verdana"/>
          <w:noProof/>
        </w:rPr>
        <mc:AlternateContent>
          <mc:Choice Requires="wps">
            <w:drawing>
              <wp:anchor distT="0" distB="0" distL="0" distR="0" simplePos="0" relativeHeight="267" behindDoc="0" locked="0" layoutInCell="1" allowOverlap="1" wp14:anchorId="4068D5C5" wp14:editId="10DDB252">
                <wp:simplePos x="0" y="0"/>
                <wp:positionH relativeFrom="column">
                  <wp:posOffset>410845</wp:posOffset>
                </wp:positionH>
                <wp:positionV relativeFrom="paragraph">
                  <wp:align>top</wp:align>
                </wp:positionV>
                <wp:extent cx="4293235" cy="158115"/>
                <wp:effectExtent l="0" t="0" r="0" b="0"/>
                <wp:wrapNone/>
                <wp:docPr id="34" name="Cornic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3235" cy="158115"/>
                        </a:xfrm>
                        <a:prstGeom prst="rect">
                          <a:avLst/>
                        </a:prstGeom>
                      </wps:spPr>
                      <wps:txbx>
                        <w:txbxContent>
                          <w:p w14:paraId="746ED0E8" w14:textId="77777777" w:rsidR="002D765A" w:rsidRDefault="002D765A">
                            <w:pPr>
                              <w:pStyle w:val="Contenutocornice"/>
                            </w:pPr>
                          </w:p>
                        </w:txbxContent>
                      </wps:txbx>
                      <wps:bodyPr lIns="71755" tIns="71755" rIns="71755" bIns="71755" anchor="t">
                        <a:noAutofit/>
                      </wps:bodyPr>
                    </wps:wsp>
                  </a:graphicData>
                </a:graphic>
                <wp14:sizeRelH relativeFrom="page">
                  <wp14:pctWidth>0</wp14:pctWidth>
                </wp14:sizeRelH>
                <wp14:sizeRelV relativeFrom="page">
                  <wp14:pctHeight>0</wp14:pctHeight>
                </wp14:sizeRelV>
              </wp:anchor>
            </w:drawing>
          </mc:Choice>
          <mc:Fallback>
            <w:pict>
              <v:shape w14:anchorId="4068D5C5" id="Cornice16" o:spid="_x0000_s1035" type="#_x0000_t202" style="position:absolute;left:0;text-align:left;margin-left:32.35pt;margin-top:0;width:338.05pt;height:12.45pt;z-index:267;visibility:visible;mso-wrap-style:square;mso-width-percent:0;mso-height-percent:0;mso-wrap-distance-left:0;mso-wrap-distance-top:0;mso-wrap-distance-right:0;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" filled="f" stroked="f">
                <v:path arrowok="t"/>
                <v:textbox inset="5.65pt,5.65pt,5.65pt,5.65pt">
                  <w:txbxContent>
                    <w:p w14:paraId="746ED0E8" w14:textId="77777777" w:rsidR="002D765A" w:rsidRDefault="002D765A">
                      <w:pPr>
                        <w:pStyle w:val="Contenutocornice"/>
                      </w:pPr>
                    </w:p>
                  </w:txbxContent>
                </v:textbox>
              </v:shape>
            </w:pict>
          </mc:Fallback>
        </mc:AlternateContent>
      </w:r>
    </w:p>
    <w:p w14:paraId="3AAD88B3" w14:textId="77777777" w:rsidR="00E43F65" w:rsidRPr="00F67A81" w:rsidRDefault="0040758D">
      <w:pPr>
        <w:pStyle w:val="Titolo1"/>
        <w:tabs>
          <w:tab w:val="left" w:pos="2410"/>
        </w:tabs>
        <w:ind w:left="1418" w:hanging="1418"/>
        <w:rPr>
          <w:rFonts w:ascii="Verdana" w:eastAsia="FangSong" w:hAnsi="Verdana" w:cs="Narkisim"/>
          <w:b w:val="0"/>
          <w:color w:val="auto"/>
          <w:sz w:val="24"/>
          <w:szCs w:val="24"/>
        </w:rPr>
      </w:pPr>
      <w:bookmarkStart w:id="188" w:name="_Toc43888410"/>
      <w:bookmarkStart w:id="189" w:name="_Toc58252556"/>
      <w:r w:rsidRPr="00F67A81">
        <w:rPr>
          <w:rFonts w:ascii="Verdana" w:eastAsia="FangSong" w:hAnsi="Verdana" w:cs="Narkisim"/>
          <w:b w:val="0"/>
          <w:bCs w:val="0"/>
          <w:color w:val="auto"/>
          <w:sz w:val="24"/>
          <w:szCs w:val="24"/>
        </w:rPr>
        <w:t>SEZIONE B – La situazione finanziaria regionale: analisi e strategie</w:t>
      </w:r>
      <w:bookmarkEnd w:id="188"/>
      <w:bookmarkEnd w:id="189"/>
    </w:p>
    <w:p w14:paraId="2E620BCD" w14:textId="77777777" w:rsidR="00E43F65" w:rsidRPr="00F67A81" w:rsidRDefault="00E43F65">
      <w:pPr>
        <w:jc w:val="both"/>
        <w:rPr>
          <w:rFonts w:ascii="Verdana" w:eastAsia="FangSong" w:hAnsi="Verdana" w:cs="Narkisim"/>
          <w:sz w:val="20"/>
          <w:szCs w:val="20"/>
        </w:rPr>
      </w:pPr>
    </w:p>
    <w:p w14:paraId="026B89F9" w14:textId="77777777" w:rsidR="00E43F65" w:rsidRPr="00F67A81" w:rsidRDefault="00E43F65">
      <w:pPr>
        <w:rPr>
          <w:rFonts w:ascii="Verdana" w:hAnsi="Verdana"/>
        </w:rPr>
        <w:sectPr w:rsidR="00E43F65" w:rsidRPr="00F67A81">
          <w:headerReference w:type="default" r:id="rId19"/>
          <w:footerReference w:type="default" r:id="rId20"/>
          <w:pgSz w:w="11906" w:h="16838"/>
          <w:pgMar w:top="1701" w:right="1418" w:bottom="1418" w:left="1418" w:header="0" w:footer="0" w:gutter="0"/>
          <w:cols w:space="720"/>
          <w:formProt w:val="0"/>
          <w:docGrid w:linePitch="360"/>
        </w:sectPr>
      </w:pPr>
    </w:p>
    <w:p w14:paraId="7298C868" w14:textId="77777777" w:rsidR="00E43F65" w:rsidRPr="00F67A81" w:rsidRDefault="00E43F65">
      <w:pPr>
        <w:rPr>
          <w:rFonts w:ascii="Verdana" w:eastAsia="FangSong" w:hAnsi="Verdana" w:cs="Narkisim"/>
          <w:b/>
          <w:sz w:val="28"/>
          <w:szCs w:val="28"/>
        </w:rPr>
      </w:pPr>
    </w:p>
    <w:p w14:paraId="6A4D2B67" w14:textId="77777777" w:rsidR="00786B61" w:rsidRPr="00F67A81" w:rsidRDefault="00786B61">
      <w:pPr>
        <w:rPr>
          <w:rFonts w:ascii="Verdana" w:eastAsia="FangSong" w:hAnsi="Verdana" w:cs="Narkisim"/>
          <w:b/>
          <w:sz w:val="28"/>
          <w:szCs w:val="28"/>
        </w:rPr>
      </w:pPr>
    </w:p>
    <w:p w14:paraId="2D86F54C" w14:textId="77777777" w:rsidR="008F1D94" w:rsidRPr="00F67A81" w:rsidRDefault="008F1D94">
      <w:pPr>
        <w:rPr>
          <w:rFonts w:ascii="Verdana" w:eastAsia="FangSong" w:hAnsi="Verdana" w:cs="Narkisim"/>
          <w:b/>
          <w:sz w:val="28"/>
          <w:szCs w:val="28"/>
        </w:rPr>
      </w:pPr>
    </w:p>
    <w:p w14:paraId="2D7D2726" w14:textId="77777777" w:rsidR="00786B61" w:rsidRPr="00F67A81" w:rsidRDefault="00786B61">
      <w:pPr>
        <w:rPr>
          <w:rFonts w:ascii="Verdana" w:eastAsia="FangSong" w:hAnsi="Verdana" w:cs="Narkisim"/>
          <w:b/>
          <w:sz w:val="28"/>
          <w:szCs w:val="28"/>
        </w:rPr>
      </w:pPr>
    </w:p>
    <w:p w14:paraId="35539BAC" w14:textId="77777777" w:rsidR="00786B61" w:rsidRPr="00F67A81" w:rsidRDefault="00786B61">
      <w:pPr>
        <w:rPr>
          <w:rFonts w:ascii="Verdana" w:eastAsia="FangSong" w:hAnsi="Verdana" w:cs="Narkisim"/>
          <w:b/>
          <w:sz w:val="28"/>
          <w:szCs w:val="28"/>
        </w:rPr>
      </w:pPr>
    </w:p>
    <w:p w14:paraId="6387D82B" w14:textId="77777777" w:rsidR="00184B6B" w:rsidRPr="00F67A81" w:rsidRDefault="00184B6B">
      <w:pPr>
        <w:rPr>
          <w:rFonts w:ascii="Verdana" w:eastAsia="FangSong" w:hAnsi="Verdana" w:cs="Narkisim"/>
          <w:b/>
          <w:sz w:val="28"/>
          <w:szCs w:val="28"/>
        </w:rPr>
      </w:pPr>
    </w:p>
    <w:p w14:paraId="6D7CDCC9" w14:textId="77777777" w:rsidR="002E1F1D" w:rsidRPr="00F67A81" w:rsidRDefault="002E1F1D" w:rsidP="002E1F1D">
      <w:pPr>
        <w:rPr>
          <w:rFonts w:ascii="Verdana" w:eastAsia="FangSong" w:hAnsi="Verdana" w:cs="Narkisim"/>
          <w:b/>
          <w:sz w:val="28"/>
          <w:szCs w:val="28"/>
        </w:rPr>
      </w:pPr>
    </w:p>
    <w:p w14:paraId="6A2EEBD3" w14:textId="77777777" w:rsidR="00184B6B" w:rsidRPr="00F67A81" w:rsidRDefault="00184B6B" w:rsidP="002E1F1D">
      <w:pPr>
        <w:rPr>
          <w:rFonts w:ascii="Verdana" w:eastAsia="FangSong" w:hAnsi="Verdana" w:cs="Narkisim"/>
          <w:b/>
          <w:sz w:val="28"/>
          <w:szCs w:val="28"/>
        </w:rPr>
      </w:pPr>
    </w:p>
    <w:p w14:paraId="2519F192" w14:textId="77777777" w:rsidR="00D02B7C" w:rsidRPr="003130D5" w:rsidRDefault="00D02B7C" w:rsidP="00D02B7C">
      <w:pPr>
        <w:pStyle w:val="Titolo1"/>
        <w:tabs>
          <w:tab w:val="left" w:pos="1985"/>
        </w:tabs>
        <w:spacing w:line="480" w:lineRule="exact"/>
        <w:ind w:left="567" w:hanging="567"/>
        <w:rPr>
          <w:rFonts w:ascii="Verdana" w:eastAsia="FangSong" w:hAnsi="Verdana" w:cs="Narkisim"/>
          <w:b w:val="0"/>
          <w:caps/>
          <w:color w:val="006600"/>
          <w:w w:val="90"/>
          <w:sz w:val="48"/>
          <w:szCs w:val="48"/>
        </w:rPr>
      </w:pPr>
      <w:bookmarkStart w:id="190" w:name="_Toc58252557"/>
      <w:r w:rsidRPr="003130D5">
        <w:rPr>
          <w:rFonts w:ascii="Verdana" w:eastAsia="FangSong" w:hAnsi="Verdana" w:cs="Narkisim"/>
          <w:b w:val="0"/>
          <w:caps/>
          <w:color w:val="006600"/>
          <w:w w:val="90"/>
          <w:sz w:val="48"/>
          <w:szCs w:val="48"/>
        </w:rPr>
        <w:t>3. Gli indirizzi</w:t>
      </w:r>
      <w:r w:rsidRPr="003130D5">
        <w:rPr>
          <w:rFonts w:ascii="Verdana" w:eastAsia="FangSong" w:hAnsi="Verdana" w:cs="Narkisim"/>
          <w:b w:val="0"/>
          <w:caps/>
          <w:color w:val="006600"/>
          <w:w w:val="90"/>
          <w:sz w:val="48"/>
          <w:szCs w:val="48"/>
        </w:rPr>
        <w:br/>
        <w:t xml:space="preserve">per la programmazione </w:t>
      </w:r>
      <w:r w:rsidRPr="003130D5">
        <w:rPr>
          <w:rFonts w:ascii="Verdana" w:eastAsia="FangSong" w:hAnsi="Verdana" w:cs="Narkisim"/>
          <w:b w:val="0"/>
          <w:caps/>
          <w:color w:val="006600"/>
          <w:w w:val="90"/>
          <w:sz w:val="48"/>
          <w:szCs w:val="48"/>
        </w:rPr>
        <w:br/>
        <w:t>finanziaria e di bilancio</w:t>
      </w:r>
      <w:bookmarkEnd w:id="190"/>
    </w:p>
    <w:p w14:paraId="6F552170" w14:textId="77777777" w:rsidR="00D02B7C" w:rsidRPr="003130D5" w:rsidRDefault="00D02B7C" w:rsidP="00D02B7C">
      <w:pPr>
        <w:contextualSpacing/>
        <w:jc w:val="both"/>
        <w:rPr>
          <w:rFonts w:ascii="Verdana" w:eastAsia="FangSong" w:hAnsi="Verdana" w:cs="Narkisim"/>
          <w:caps/>
          <w:color w:val="006600"/>
          <w:sz w:val="20"/>
          <w:szCs w:val="20"/>
        </w:rPr>
      </w:pPr>
    </w:p>
    <w:p w14:paraId="2FF0B6C1" w14:textId="77777777" w:rsidR="00132D9E" w:rsidRPr="003130D5" w:rsidRDefault="00132D9E" w:rsidP="00D02B7C">
      <w:pPr>
        <w:contextualSpacing/>
        <w:jc w:val="both"/>
        <w:rPr>
          <w:rFonts w:ascii="Verdana" w:eastAsia="FangSong" w:hAnsi="Verdana" w:cs="Narkisim"/>
          <w:caps/>
          <w:color w:val="006600"/>
          <w:sz w:val="20"/>
          <w:szCs w:val="20"/>
        </w:rPr>
      </w:pPr>
    </w:p>
    <w:p w14:paraId="409FE7B3" w14:textId="77777777" w:rsidR="00184B6B" w:rsidRPr="003130D5" w:rsidRDefault="00184B6B" w:rsidP="00D02B7C">
      <w:pPr>
        <w:contextualSpacing/>
        <w:jc w:val="both"/>
        <w:rPr>
          <w:rFonts w:ascii="Verdana" w:eastAsia="FangSong" w:hAnsi="Verdana" w:cs="Narkisim"/>
          <w:caps/>
          <w:color w:val="006600"/>
          <w:sz w:val="20"/>
          <w:szCs w:val="20"/>
        </w:rPr>
      </w:pPr>
    </w:p>
    <w:p w14:paraId="518892D8" w14:textId="77777777" w:rsidR="00D02B7C" w:rsidRPr="003130D5" w:rsidRDefault="00D02B7C" w:rsidP="00D02B7C">
      <w:pPr>
        <w:pStyle w:val="Titolo2Paragrafo"/>
        <w:spacing w:line="360" w:lineRule="exact"/>
        <w:ind w:left="1276"/>
        <w:outlineLvl w:val="1"/>
        <w:rPr>
          <w:rFonts w:ascii="Verdana" w:eastAsia="FangSong" w:hAnsi="Verdana" w:cs="Narkisim"/>
          <w:b w:val="0"/>
          <w:bCs/>
          <w:caps/>
          <w:color w:val="006600"/>
          <w:w w:val="90"/>
          <w:sz w:val="36"/>
          <w:szCs w:val="36"/>
        </w:rPr>
      </w:pPr>
      <w:bookmarkStart w:id="191" w:name="_Toc58252558"/>
      <w:r w:rsidRPr="003130D5">
        <w:rPr>
          <w:rFonts w:ascii="Verdana" w:eastAsia="FangSong" w:hAnsi="Verdana" w:cs="Narkisim"/>
          <w:b w:val="0"/>
          <w:bCs/>
          <w:caps/>
          <w:color w:val="006600"/>
          <w:w w:val="90"/>
          <w:sz w:val="36"/>
          <w:szCs w:val="36"/>
        </w:rPr>
        <w:t>Premessa</w:t>
      </w:r>
      <w:bookmarkEnd w:id="191"/>
    </w:p>
    <w:p w14:paraId="7F7659FB" w14:textId="77777777" w:rsidR="00D02B7C" w:rsidRPr="00F67A81" w:rsidRDefault="00D02B7C" w:rsidP="00D02B7C">
      <w:pPr>
        <w:contextualSpacing/>
        <w:jc w:val="both"/>
        <w:rPr>
          <w:rFonts w:ascii="Verdana" w:eastAsia="FangSong" w:hAnsi="Verdana" w:cs="Narkisim"/>
          <w:sz w:val="20"/>
          <w:szCs w:val="20"/>
        </w:rPr>
      </w:pPr>
    </w:p>
    <w:p w14:paraId="7A66F980" w14:textId="77777777" w:rsidR="00184B6B" w:rsidRPr="00F67A81" w:rsidRDefault="00184B6B" w:rsidP="00D02B7C">
      <w:pPr>
        <w:contextualSpacing/>
        <w:jc w:val="both"/>
        <w:rPr>
          <w:rFonts w:ascii="Verdana" w:eastAsia="FangSong" w:hAnsi="Verdana" w:cs="Narkisim"/>
          <w:sz w:val="20"/>
          <w:szCs w:val="20"/>
        </w:rPr>
      </w:pPr>
    </w:p>
    <w:p w14:paraId="5B7EA580" w14:textId="77777777" w:rsidR="000407FF" w:rsidRPr="00F67A81" w:rsidRDefault="000407FF" w:rsidP="000407FF">
      <w:pPr>
        <w:contextualSpacing/>
        <w:jc w:val="both"/>
        <w:rPr>
          <w:rFonts w:ascii="Verdana" w:eastAsia="FangSong" w:hAnsi="Verdana" w:cs="Narkisim"/>
          <w:sz w:val="20"/>
          <w:szCs w:val="20"/>
        </w:rPr>
      </w:pPr>
      <w:r w:rsidRPr="00F67A81">
        <w:rPr>
          <w:rFonts w:ascii="Verdana" w:eastAsia="FangSong" w:hAnsi="Verdana" w:cs="Narkisim"/>
          <w:sz w:val="20"/>
          <w:szCs w:val="20"/>
        </w:rPr>
        <w:t xml:space="preserve">La programmazione finanziaria e di bilancio della Regione Umbria per il triennio 2021-2023 viene predisposta in un </w:t>
      </w:r>
      <w:r w:rsidRPr="00AF73C0">
        <w:rPr>
          <w:rFonts w:ascii="Verdana" w:eastAsia="FangSong" w:hAnsi="Verdana" w:cs="Narkisim"/>
          <w:b/>
          <w:bCs/>
          <w:color w:val="006600"/>
          <w:sz w:val="20"/>
          <w:szCs w:val="20"/>
        </w:rPr>
        <w:t>contesto economico finanziario molto critico</w:t>
      </w:r>
      <w:r w:rsidRPr="00AF73C0">
        <w:rPr>
          <w:rFonts w:ascii="Verdana" w:eastAsia="FangSong" w:hAnsi="Verdana" w:cs="Narkisim"/>
          <w:color w:val="006600"/>
          <w:sz w:val="20"/>
          <w:szCs w:val="20"/>
        </w:rPr>
        <w:t xml:space="preserve"> </w:t>
      </w:r>
      <w:r w:rsidRPr="00F67A81">
        <w:rPr>
          <w:rFonts w:ascii="Verdana" w:eastAsia="FangSong" w:hAnsi="Verdana" w:cs="Narkisim"/>
          <w:sz w:val="20"/>
          <w:szCs w:val="20"/>
        </w:rPr>
        <w:t>per la nostra Regione e per l’intero Paese a causa dell’emergenza sanitaria determinata dalla diffusione del virus Covid-19. Le misure restrittive messe in atto per combattere la diffusione del virus hanno avuto gravi conseguenze sull’interno sistema economico e produttivo sia a livello nazionale che locale. L’incertezza dell’evoluzione della situazione emergenziale si riflette sulla stima degli effetti diretti e indiretti che la stessa determina sul contesto economico di riferimento.</w:t>
      </w:r>
    </w:p>
    <w:p w14:paraId="249FFF09" w14:textId="77777777" w:rsidR="00D02B7C" w:rsidRPr="00F67A81" w:rsidRDefault="00D02B7C" w:rsidP="00D02B7C">
      <w:pPr>
        <w:contextualSpacing/>
        <w:jc w:val="both"/>
        <w:rPr>
          <w:rFonts w:ascii="Verdana" w:eastAsia="FangSong" w:hAnsi="Verdana" w:cs="Narkisim"/>
          <w:sz w:val="20"/>
          <w:szCs w:val="20"/>
        </w:rPr>
      </w:pPr>
    </w:p>
    <w:p w14:paraId="2907C673" w14:textId="77777777" w:rsidR="00132D9E" w:rsidRPr="00F67A81" w:rsidRDefault="00132D9E" w:rsidP="00D02B7C">
      <w:pPr>
        <w:contextualSpacing/>
        <w:jc w:val="both"/>
        <w:rPr>
          <w:rFonts w:ascii="Verdana" w:eastAsia="FangSong" w:hAnsi="Verdana" w:cs="Narkisim"/>
          <w:sz w:val="20"/>
          <w:szCs w:val="20"/>
        </w:rPr>
      </w:pPr>
    </w:p>
    <w:p w14:paraId="2A54FCE0" w14:textId="77777777" w:rsidR="00D02B7C" w:rsidRPr="00F67A81" w:rsidRDefault="00D02B7C" w:rsidP="00D02B7C">
      <w:pPr>
        <w:jc w:val="both"/>
        <w:rPr>
          <w:rFonts w:ascii="Verdana" w:hAnsi="Verdana" w:cs="Tahoma"/>
          <w:iCs/>
          <w:sz w:val="20"/>
          <w:szCs w:val="20"/>
        </w:rPr>
      </w:pPr>
    </w:p>
    <w:p w14:paraId="1975E1B6" w14:textId="77777777" w:rsidR="00184B6B" w:rsidRPr="00F67A81" w:rsidRDefault="00184B6B" w:rsidP="00D02B7C">
      <w:pPr>
        <w:jc w:val="both"/>
        <w:rPr>
          <w:rFonts w:ascii="Verdana" w:hAnsi="Verdana" w:cs="Tahoma"/>
          <w:iCs/>
          <w:sz w:val="20"/>
          <w:szCs w:val="20"/>
        </w:rPr>
      </w:pPr>
    </w:p>
    <w:p w14:paraId="5A60CFC4" w14:textId="77777777" w:rsidR="00D02B7C" w:rsidRPr="003130D5" w:rsidRDefault="00D02B7C" w:rsidP="00D02B7C">
      <w:pPr>
        <w:pStyle w:val="Titolo2Paragrafo"/>
        <w:spacing w:line="360" w:lineRule="exact"/>
        <w:ind w:left="1276"/>
        <w:outlineLvl w:val="1"/>
        <w:rPr>
          <w:rFonts w:ascii="Verdana" w:eastAsia="FangSong" w:hAnsi="Verdana" w:cs="Narkisim"/>
          <w:b w:val="0"/>
          <w:bCs/>
          <w:caps/>
          <w:color w:val="006600"/>
          <w:w w:val="90"/>
          <w:sz w:val="36"/>
          <w:szCs w:val="36"/>
        </w:rPr>
      </w:pPr>
      <w:bookmarkStart w:id="192" w:name="_Toc58252559"/>
      <w:r w:rsidRPr="003130D5">
        <w:rPr>
          <w:rFonts w:ascii="Verdana" w:eastAsia="FangSong" w:hAnsi="Verdana" w:cs="Narkisim"/>
          <w:b w:val="0"/>
          <w:bCs/>
          <w:caps/>
          <w:color w:val="006600"/>
          <w:w w:val="90"/>
          <w:sz w:val="36"/>
          <w:szCs w:val="36"/>
        </w:rPr>
        <w:t>3.1</w:t>
      </w:r>
      <w:r w:rsidRPr="003130D5">
        <w:rPr>
          <w:rFonts w:ascii="Verdana" w:eastAsia="FangSong" w:hAnsi="Verdana" w:cs="Narkisim"/>
          <w:b w:val="0"/>
          <w:bCs/>
          <w:caps/>
          <w:color w:val="006600"/>
          <w:w w:val="90"/>
          <w:sz w:val="36"/>
          <w:szCs w:val="36"/>
        </w:rPr>
        <w:tab/>
      </w:r>
      <w:r w:rsidR="00C9285D" w:rsidRPr="003130D5">
        <w:rPr>
          <w:rFonts w:ascii="Verdana" w:eastAsia="FangSong" w:hAnsi="Verdana" w:cs="Narkisim"/>
          <w:b w:val="0"/>
          <w:bCs/>
          <w:caps/>
          <w:color w:val="006600"/>
          <w:w w:val="90"/>
          <w:sz w:val="36"/>
          <w:szCs w:val="36"/>
        </w:rPr>
        <w:t>Il q</w:t>
      </w:r>
      <w:r w:rsidRPr="003130D5">
        <w:rPr>
          <w:rFonts w:ascii="Verdana" w:eastAsia="FangSong" w:hAnsi="Verdana" w:cs="Narkisim"/>
          <w:b w:val="0"/>
          <w:bCs/>
          <w:caps/>
          <w:color w:val="006600"/>
          <w:w w:val="90"/>
          <w:sz w:val="36"/>
          <w:szCs w:val="36"/>
        </w:rPr>
        <w:t>uadro finanziario di riferimento</w:t>
      </w:r>
      <w:bookmarkEnd w:id="192"/>
    </w:p>
    <w:p w14:paraId="4F0F8B70" w14:textId="77777777" w:rsidR="00D02B7C" w:rsidRPr="00F67A81" w:rsidRDefault="00D02B7C" w:rsidP="00D02B7C">
      <w:pPr>
        <w:contextualSpacing/>
        <w:jc w:val="both"/>
        <w:rPr>
          <w:rFonts w:ascii="Verdana" w:eastAsia="FangSong" w:hAnsi="Verdana" w:cs="Narkisim"/>
          <w:sz w:val="20"/>
          <w:szCs w:val="20"/>
        </w:rPr>
      </w:pPr>
    </w:p>
    <w:p w14:paraId="22651D7C" w14:textId="77777777" w:rsidR="00184B6B" w:rsidRPr="00F67A81" w:rsidRDefault="00184B6B" w:rsidP="00D02B7C">
      <w:pPr>
        <w:contextualSpacing/>
        <w:jc w:val="both"/>
        <w:rPr>
          <w:rFonts w:ascii="Verdana" w:eastAsia="FangSong" w:hAnsi="Verdana" w:cs="Narkisim"/>
          <w:sz w:val="20"/>
          <w:szCs w:val="20"/>
        </w:rPr>
      </w:pPr>
    </w:p>
    <w:p w14:paraId="1C28D0B3"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Il quadro finanziario regionale di riferimento per la programmazione 2021-2021 è influenzato principalmente dalle misure adottate dal Governo per contrastare la crisi emergenziale, sia dal punto di vista sanitario sia dal punto di vista economico finanziario.</w:t>
      </w:r>
    </w:p>
    <w:p w14:paraId="64DB34C6" w14:textId="77777777" w:rsidR="005B1594" w:rsidRPr="00F67A81" w:rsidRDefault="005B1594" w:rsidP="005B1594">
      <w:pPr>
        <w:pStyle w:val="Intestazione"/>
        <w:tabs>
          <w:tab w:val="left" w:pos="708"/>
        </w:tabs>
        <w:ind w:right="23"/>
        <w:jc w:val="both"/>
        <w:rPr>
          <w:rFonts w:ascii="Verdana" w:hAnsi="Verdana" w:cs="Tahoma"/>
          <w:color w:val="000000"/>
          <w:sz w:val="20"/>
        </w:rPr>
      </w:pPr>
    </w:p>
    <w:p w14:paraId="4884704A"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Come negli anni precedenti, in vista dell’approvazione della </w:t>
      </w:r>
      <w:r w:rsidR="00DE7EE1" w:rsidRPr="00F67A81">
        <w:rPr>
          <w:rFonts w:ascii="Verdana" w:hAnsi="Verdana" w:cs="Tahoma"/>
          <w:color w:val="000000"/>
          <w:sz w:val="20"/>
        </w:rPr>
        <w:t>legge di Bilancio, le Regioni e</w:t>
      </w:r>
      <w:r w:rsidRPr="00F67A81">
        <w:rPr>
          <w:rFonts w:ascii="Verdana" w:hAnsi="Verdana" w:cs="Tahoma"/>
          <w:color w:val="000000"/>
          <w:sz w:val="20"/>
        </w:rPr>
        <w:t xml:space="preserve"> il Governo hanno stipulato un Accordo, sancito dalla Conferenza Stato-Regioni nella seduta del 5 novembre 2020, per programmare dal 2021 una serie di </w:t>
      </w:r>
      <w:r w:rsidRPr="00AF73C0">
        <w:rPr>
          <w:rFonts w:ascii="Verdana" w:hAnsi="Verdana" w:cs="Tahoma"/>
          <w:b/>
          <w:bCs/>
          <w:color w:val="006600"/>
          <w:sz w:val="20"/>
        </w:rPr>
        <w:t xml:space="preserve">interventi strategici </w:t>
      </w:r>
      <w:r w:rsidRPr="00F67A81">
        <w:rPr>
          <w:rFonts w:ascii="Verdana" w:hAnsi="Verdana" w:cs="Tahoma"/>
          <w:color w:val="000000"/>
          <w:sz w:val="20"/>
        </w:rPr>
        <w:t>a favore delle Regioni e delle Province autonome al fine di favorire la ripresa economica e finanziaria dei territori regionali e quindi del Paese.</w:t>
      </w:r>
    </w:p>
    <w:p w14:paraId="1BD490FD"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Le disposizioni previste nell’Accordo saranno recepite nella legge di bilancio dello Stato per il 2021.</w:t>
      </w:r>
    </w:p>
    <w:p w14:paraId="44CB060A" w14:textId="77777777" w:rsidR="005B1594" w:rsidRPr="00F67A81" w:rsidRDefault="005B1594" w:rsidP="005B1594">
      <w:pPr>
        <w:pStyle w:val="Intestazione"/>
        <w:tabs>
          <w:tab w:val="left" w:pos="708"/>
        </w:tabs>
        <w:ind w:right="23"/>
        <w:jc w:val="both"/>
        <w:rPr>
          <w:rFonts w:ascii="Verdana" w:hAnsi="Verdana" w:cs="Tahoma"/>
          <w:color w:val="000000"/>
          <w:sz w:val="20"/>
        </w:rPr>
      </w:pPr>
    </w:p>
    <w:p w14:paraId="3BB37617" w14:textId="77777777" w:rsidR="005B1594" w:rsidRPr="00F67A81" w:rsidRDefault="005B1594" w:rsidP="006343D1">
      <w:pPr>
        <w:pStyle w:val="Intestazione"/>
        <w:tabs>
          <w:tab w:val="left" w:pos="708"/>
        </w:tabs>
        <w:spacing w:after="80"/>
        <w:ind w:right="23"/>
        <w:jc w:val="both"/>
        <w:rPr>
          <w:rFonts w:ascii="Verdana" w:hAnsi="Verdana" w:cs="Tahoma"/>
          <w:color w:val="000000"/>
          <w:sz w:val="20"/>
        </w:rPr>
      </w:pPr>
      <w:r w:rsidRPr="00F67A81">
        <w:rPr>
          <w:rFonts w:ascii="Verdana" w:hAnsi="Verdana" w:cs="Tahoma"/>
          <w:color w:val="000000"/>
          <w:sz w:val="20"/>
        </w:rPr>
        <w:lastRenderedPageBreak/>
        <w:t>Nell’accordo viene prioritariamente riconosciuta la necessità di favorire e accelerare la realizzazione di investimenti e in particolare di opere pubbliche e/o forniture nei seguenti ambiti:</w:t>
      </w:r>
    </w:p>
    <w:p w14:paraId="6EC61CA1"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 xml:space="preserve">messa in sicurezza del territorio a rischio idrogeologico; </w:t>
      </w:r>
    </w:p>
    <w:p w14:paraId="4145493E"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 xml:space="preserve">messa in sicurezza di strade, ponti e viadotti nonché per interventi sulla viabilità e sui trasporti anche con la finalità di ridurre l'inquinamento ambientale; </w:t>
      </w:r>
    </w:p>
    <w:p w14:paraId="1A17BA00"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messa in sicurezza degli edifici, con precedenza per gli edifici scolastici, e di altre strutture di proprietà dei comuni;</w:t>
      </w:r>
    </w:p>
    <w:p w14:paraId="1B4749C0"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 xml:space="preserve">messa in sicurezza e sviluppo di sistemi di trasporto pubblico di massa finalizzati al trasferimento modale verso forme di mobilità maggiormente sostenibili e alla riduzione delle emissioni climalteranti; </w:t>
      </w:r>
    </w:p>
    <w:p w14:paraId="18E503A0"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 xml:space="preserve">progetti di rigenerazione urbana, riconversione energetica e utilizzo fonti rinnovabili; </w:t>
      </w:r>
    </w:p>
    <w:p w14:paraId="24C8BF6F"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 xml:space="preserve">infrastrutture sociali; </w:t>
      </w:r>
    </w:p>
    <w:p w14:paraId="4464C28A"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bonifiche ambientali dei siti inquinat</w:t>
      </w:r>
      <w:r w:rsidRPr="00F67A81">
        <w:rPr>
          <w:rFonts w:ascii="Verdana" w:hAnsi="Verdana" w:cs="Tahoma"/>
          <w:sz w:val="20"/>
        </w:rPr>
        <w:t>i;</w:t>
      </w:r>
    </w:p>
    <w:p w14:paraId="68881154" w14:textId="77777777" w:rsidR="005B1594" w:rsidRPr="00F67A81" w:rsidRDefault="005B1594" w:rsidP="002C514E">
      <w:pPr>
        <w:pStyle w:val="Intestazione"/>
        <w:numPr>
          <w:ilvl w:val="0"/>
          <w:numId w:val="63"/>
        </w:numPr>
        <w:tabs>
          <w:tab w:val="left" w:pos="709"/>
        </w:tabs>
        <w:spacing w:after="80"/>
        <w:ind w:right="610" w:hanging="529"/>
        <w:jc w:val="both"/>
        <w:rPr>
          <w:rFonts w:ascii="Verdana" w:hAnsi="Verdana" w:cs="Tahoma"/>
          <w:color w:val="000000"/>
          <w:sz w:val="20"/>
        </w:rPr>
      </w:pPr>
      <w:r w:rsidRPr="00F67A81">
        <w:rPr>
          <w:rFonts w:ascii="Verdana" w:hAnsi="Verdana" w:cs="Tahoma"/>
          <w:color w:val="000000"/>
          <w:sz w:val="20"/>
        </w:rPr>
        <w:t xml:space="preserve">acquisto di impianti, macchinari, attrezzature tecnico-scientifiche, mezzi di </w:t>
      </w:r>
      <w:r w:rsidR="001911FE" w:rsidRPr="00F67A81">
        <w:rPr>
          <w:rFonts w:ascii="Verdana" w:hAnsi="Verdana" w:cs="Tahoma"/>
          <w:color w:val="000000"/>
          <w:sz w:val="20"/>
        </w:rPr>
        <w:t>trasporto e altri beni mobili a</w:t>
      </w:r>
      <w:r w:rsidRPr="00F67A81">
        <w:rPr>
          <w:rFonts w:ascii="Verdana" w:hAnsi="Verdana" w:cs="Tahoma"/>
          <w:color w:val="000000"/>
          <w:sz w:val="20"/>
        </w:rPr>
        <w:t xml:space="preserve"> utilizzo pluriennale.</w:t>
      </w:r>
    </w:p>
    <w:p w14:paraId="470DC49E" w14:textId="77777777" w:rsidR="005B1594" w:rsidRPr="00F67A81" w:rsidRDefault="005B1594" w:rsidP="005B1594">
      <w:pPr>
        <w:pStyle w:val="Intestazione"/>
        <w:tabs>
          <w:tab w:val="left" w:pos="708"/>
        </w:tabs>
        <w:ind w:right="23"/>
        <w:jc w:val="both"/>
        <w:rPr>
          <w:rFonts w:ascii="Verdana" w:hAnsi="Verdana" w:cs="Tahoma"/>
          <w:color w:val="000000"/>
          <w:sz w:val="20"/>
        </w:rPr>
      </w:pPr>
    </w:p>
    <w:p w14:paraId="763CB9F6"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A tal fine, viene incrementata di 1 miliardo di euro nel triennio 2022-2024 l'assegnazione dei contributi per investimenti per il periodo 2021-2034, di cui all'articolo 1, comma 134, della legge 30 dicembre 2018, n. 145 come modificato dall’articolo 39, comma 14-novies, del decreto-legge 30 dicembre 2019, n. 162, convertito, con modificazioni, dalla legge 28 febbraio 2020, n. 8.</w:t>
      </w:r>
    </w:p>
    <w:p w14:paraId="12B70709" w14:textId="77777777" w:rsidR="005B1594" w:rsidRPr="00F67A81" w:rsidRDefault="005B1594" w:rsidP="005B1594">
      <w:pPr>
        <w:pStyle w:val="Intestazione"/>
        <w:tabs>
          <w:tab w:val="left" w:pos="708"/>
        </w:tabs>
        <w:ind w:right="23"/>
        <w:jc w:val="both"/>
        <w:rPr>
          <w:rFonts w:ascii="Verdana" w:hAnsi="Verdana" w:cs="Tahoma"/>
          <w:color w:val="000000"/>
          <w:sz w:val="20"/>
        </w:rPr>
      </w:pPr>
    </w:p>
    <w:p w14:paraId="129590B5"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Tale </w:t>
      </w:r>
      <w:r w:rsidRPr="00F67A81">
        <w:rPr>
          <w:rFonts w:ascii="Verdana" w:hAnsi="Verdana" w:cs="Tahoma"/>
          <w:sz w:val="20"/>
        </w:rPr>
        <w:t xml:space="preserve">norma, prevista </w:t>
      </w:r>
      <w:r w:rsidRPr="00F67A81">
        <w:rPr>
          <w:rFonts w:ascii="Verdana" w:hAnsi="Verdana" w:cs="Tahoma"/>
          <w:color w:val="000000"/>
          <w:sz w:val="20"/>
        </w:rPr>
        <w:t>dalla legge di bilancio dello Stato per il 2019, assegna alle Regioni contributi per investimenti annuali a decorrere dal 2021 e fino al 2034 per complessivi 3,279 miliardi che con l’Accordo del 5 novembre vengono aumentati fino a 4,279 miliardi.</w:t>
      </w:r>
    </w:p>
    <w:p w14:paraId="0EDD1838" w14:textId="77777777" w:rsidR="005B1594" w:rsidRPr="00F67A81" w:rsidRDefault="005B1594" w:rsidP="005B1594">
      <w:pPr>
        <w:pStyle w:val="Intestazione"/>
        <w:tabs>
          <w:tab w:val="left" w:pos="708"/>
        </w:tabs>
        <w:ind w:right="23"/>
        <w:jc w:val="both"/>
        <w:rPr>
          <w:rFonts w:ascii="Verdana" w:hAnsi="Verdana" w:cs="Tahoma"/>
          <w:color w:val="000000"/>
          <w:sz w:val="20"/>
        </w:rPr>
      </w:pPr>
    </w:p>
    <w:p w14:paraId="52F6D31E"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La norma prevede il ruolo di coordinamento delle Regioni rispetto agli investimenti da effettuare nel territorio: almeno il 70 per cento delle risorse devono essere assegnate ai Comuni del proprio territorio entro il 30 ottobre dell’anno precedente al periodo di riferimento e le Regioni sono tenute a effettuare un costante monitoraggio.</w:t>
      </w:r>
    </w:p>
    <w:p w14:paraId="620DF745" w14:textId="77777777" w:rsidR="005B1594" w:rsidRPr="00F67A81" w:rsidRDefault="005B1594" w:rsidP="005B1594">
      <w:pPr>
        <w:pStyle w:val="Intestazione"/>
        <w:tabs>
          <w:tab w:val="left" w:pos="708"/>
        </w:tabs>
        <w:ind w:right="23"/>
        <w:jc w:val="both"/>
        <w:rPr>
          <w:rFonts w:ascii="Verdana" w:hAnsi="Verdana" w:cs="Tahoma"/>
          <w:color w:val="000000"/>
          <w:sz w:val="20"/>
        </w:rPr>
      </w:pPr>
    </w:p>
    <w:p w14:paraId="4CD3F5F2" w14:textId="77777777" w:rsidR="005B1594" w:rsidRPr="00F67A81" w:rsidRDefault="005B1594" w:rsidP="005B1594">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Per quanto riguarda la quota di investimenti diretti, le Regioni sono tenute ad affidare i lavori e/o le forniture entro il 30 agosto di ciascun anno di riferimento del contributo. In caso di mancato rispetto del termine o di parziale utilizzo del contributo, il medesimo contributo è revocato, in tutto o in parte, entro il 30 settembre. </w:t>
      </w:r>
    </w:p>
    <w:p w14:paraId="7A8F239F" w14:textId="77777777" w:rsidR="00D02B7C" w:rsidRPr="00F67A81" w:rsidRDefault="00D02B7C" w:rsidP="00D02B7C">
      <w:pPr>
        <w:pStyle w:val="Intestazione"/>
        <w:tabs>
          <w:tab w:val="left" w:pos="708"/>
        </w:tabs>
        <w:ind w:right="23"/>
        <w:jc w:val="both"/>
        <w:rPr>
          <w:rFonts w:ascii="Verdana" w:hAnsi="Verdana" w:cs="Tahoma"/>
          <w:color w:val="000000"/>
          <w:sz w:val="20"/>
        </w:rPr>
      </w:pPr>
    </w:p>
    <w:p w14:paraId="60567B61" w14:textId="77777777" w:rsidR="00D02B7C" w:rsidRPr="00FE78C6" w:rsidRDefault="00D02B7C" w:rsidP="00D02B7C">
      <w:pPr>
        <w:pStyle w:val="Tabella1"/>
        <w:tabs>
          <w:tab w:val="left" w:pos="1560"/>
        </w:tabs>
        <w:ind w:left="1418" w:hanging="1418"/>
        <w:rPr>
          <w:rFonts w:ascii="Verdana" w:eastAsia="FangSong" w:hAnsi="Verdana" w:cs="Narkisim"/>
          <w:b w:val="0"/>
          <w:bCs/>
          <w:caps/>
          <w:color w:val="006600"/>
          <w:w w:val="90"/>
          <w:sz w:val="24"/>
          <w:szCs w:val="24"/>
        </w:rPr>
      </w:pPr>
      <w:bookmarkStart w:id="193" w:name="_Toc58252560"/>
      <w:r w:rsidRPr="00FE78C6">
        <w:rPr>
          <w:rFonts w:ascii="Verdana" w:eastAsia="FangSong" w:hAnsi="Verdana" w:cs="Narkisim"/>
          <w:b w:val="0"/>
          <w:bCs/>
          <w:caps/>
          <w:color w:val="006600"/>
          <w:w w:val="90"/>
          <w:sz w:val="24"/>
          <w:szCs w:val="24"/>
        </w:rPr>
        <w:t xml:space="preserve">Tabella </w:t>
      </w:r>
      <w:r w:rsidR="00AE7D56" w:rsidRPr="00FE78C6">
        <w:rPr>
          <w:rFonts w:ascii="Verdana" w:eastAsia="FangSong" w:hAnsi="Verdana" w:cs="Narkisim"/>
          <w:b w:val="0"/>
          <w:bCs/>
          <w:caps/>
          <w:color w:val="006600"/>
          <w:w w:val="90"/>
          <w:sz w:val="24"/>
          <w:szCs w:val="24"/>
        </w:rPr>
        <w:t>4</w:t>
      </w:r>
      <w:r w:rsidR="004D03CD" w:rsidRPr="00FE78C6">
        <w:rPr>
          <w:rFonts w:ascii="Verdana" w:eastAsia="FangSong" w:hAnsi="Verdana" w:cs="Narkisim"/>
          <w:b w:val="0"/>
          <w:bCs/>
          <w:caps/>
          <w:color w:val="006600"/>
          <w:w w:val="90"/>
          <w:sz w:val="24"/>
          <w:szCs w:val="24"/>
        </w:rPr>
        <w:t xml:space="preserve"> </w:t>
      </w:r>
      <w:r w:rsidRPr="00FE78C6">
        <w:rPr>
          <w:rFonts w:ascii="Verdana" w:eastAsia="FangSong" w:hAnsi="Verdana" w:cs="Narkisim"/>
          <w:b w:val="0"/>
          <w:bCs/>
          <w:caps/>
          <w:color w:val="006600"/>
          <w:w w:val="90"/>
          <w:sz w:val="24"/>
          <w:szCs w:val="24"/>
        </w:rPr>
        <w:t>–</w:t>
      </w:r>
      <w:r w:rsidRPr="00FE78C6">
        <w:rPr>
          <w:rFonts w:ascii="Verdana" w:eastAsia="FangSong" w:hAnsi="Verdana" w:cs="Narkisim"/>
          <w:b w:val="0"/>
          <w:bCs/>
          <w:caps/>
          <w:color w:val="006600"/>
          <w:w w:val="90"/>
          <w:sz w:val="24"/>
          <w:szCs w:val="24"/>
        </w:rPr>
        <w:tab/>
        <w:t>Investimenti per opere pubbliche</w:t>
      </w:r>
      <w:bookmarkEnd w:id="193"/>
    </w:p>
    <w:p w14:paraId="70C81260" w14:textId="77777777" w:rsidR="00811B5D" w:rsidRPr="00F67A81" w:rsidRDefault="00D43AD8" w:rsidP="00D43AD8">
      <w:pPr>
        <w:tabs>
          <w:tab w:val="left" w:pos="1418"/>
        </w:tabs>
        <w:spacing w:after="60"/>
        <w:ind w:left="1418" w:hanging="1418"/>
        <w:rPr>
          <w:rFonts w:ascii="Verdana" w:hAnsi="Verdana" w:cs="Segoe UI Light"/>
          <w:sz w:val="20"/>
          <w:szCs w:val="20"/>
        </w:rPr>
      </w:pPr>
      <w:r w:rsidRPr="00F67A81">
        <w:rPr>
          <w:rFonts w:ascii="Verdana" w:hAnsi="Verdana" w:cs="Segoe UI Light"/>
          <w:sz w:val="20"/>
          <w:szCs w:val="20"/>
        </w:rPr>
        <w:tab/>
        <w:t xml:space="preserve">(Art. 1, C. 1344-138 L. 145/2018 come modificata da D.L. 162/2019 </w:t>
      </w:r>
      <w:r w:rsidRPr="00F67A81">
        <w:rPr>
          <w:rFonts w:ascii="Verdana" w:hAnsi="Verdana" w:cs="Segoe UI Light"/>
          <w:sz w:val="20"/>
          <w:szCs w:val="20"/>
        </w:rPr>
        <w:br/>
        <w:t>e da accordo Stato-Regioni del 5</w:t>
      </w:r>
      <w:r w:rsidR="00DC65CA" w:rsidRPr="00F67A81">
        <w:rPr>
          <w:rFonts w:ascii="Verdana" w:hAnsi="Verdana" w:cs="Segoe UI Light"/>
          <w:sz w:val="20"/>
          <w:szCs w:val="20"/>
        </w:rPr>
        <w:t xml:space="preserve"> novembre </w:t>
      </w:r>
      <w:r w:rsidRPr="00F67A81">
        <w:rPr>
          <w:rFonts w:ascii="Verdana" w:hAnsi="Verdana" w:cs="Segoe UI Light"/>
          <w:sz w:val="20"/>
          <w:szCs w:val="20"/>
        </w:rPr>
        <w:t>2020)</w:t>
      </w:r>
    </w:p>
    <w:p w14:paraId="4675DA6C" w14:textId="77777777" w:rsidR="00D02B7C" w:rsidRPr="00F67A81" w:rsidRDefault="00D02B7C" w:rsidP="00D02B7C">
      <w:pPr>
        <w:pStyle w:val="Intestazione"/>
        <w:tabs>
          <w:tab w:val="clear" w:pos="9638"/>
          <w:tab w:val="left" w:pos="426"/>
          <w:tab w:val="left" w:pos="709"/>
        </w:tabs>
        <w:ind w:left="709" w:right="23" w:hanging="1560"/>
        <w:jc w:val="both"/>
        <w:rPr>
          <w:rFonts w:ascii="Verdana" w:hAnsi="Verdana" w:cs="Tahoma"/>
          <w:color w:val="1C6194"/>
          <w:sz w:val="20"/>
        </w:rPr>
      </w:pPr>
      <w:r w:rsidRPr="00F67A81">
        <w:rPr>
          <w:rFonts w:ascii="Verdana" w:hAnsi="Verdana"/>
          <w:noProof/>
          <w:color w:val="1C6194"/>
          <w:highlight w:val="lightGray"/>
        </w:rPr>
        <w:drawing>
          <wp:inline distT="0" distB="0" distL="0" distR="0" wp14:anchorId="240EBFC5" wp14:editId="4CB7623B">
            <wp:extent cx="6863254" cy="1629583"/>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17522"/>
                    <a:stretch/>
                  </pic:blipFill>
                  <pic:spPr bwMode="auto">
                    <a:xfrm>
                      <a:off x="0" y="0"/>
                      <a:ext cx="6865620" cy="1630145"/>
                    </a:xfrm>
                    <a:prstGeom prst="rect">
                      <a:avLst/>
                    </a:prstGeom>
                    <a:noFill/>
                    <a:ln>
                      <a:noFill/>
                    </a:ln>
                    <a:extLst>
                      <a:ext uri="{53640926-AAD7-44D8-BBD7-CCE9431645EC}">
                        <a14:shadowObscured xmlns:a14="http://schemas.microsoft.com/office/drawing/2010/main"/>
                      </a:ext>
                    </a:extLst>
                  </pic:spPr>
                </pic:pic>
              </a:graphicData>
            </a:graphic>
          </wp:inline>
        </w:drawing>
      </w:r>
    </w:p>
    <w:p w14:paraId="32492A4A" w14:textId="77777777" w:rsidR="00D02B7C" w:rsidRPr="00F67A81" w:rsidRDefault="00D02B7C" w:rsidP="00D02B7C">
      <w:pPr>
        <w:pStyle w:val="Intestazione"/>
        <w:tabs>
          <w:tab w:val="left" w:pos="708"/>
        </w:tabs>
        <w:ind w:left="-1134" w:right="23"/>
        <w:jc w:val="both"/>
        <w:rPr>
          <w:rFonts w:ascii="Verdana" w:hAnsi="Verdana" w:cs="Tahoma"/>
          <w:color w:val="000000"/>
          <w:sz w:val="20"/>
        </w:rPr>
      </w:pPr>
    </w:p>
    <w:p w14:paraId="3BE8368B" w14:textId="77777777" w:rsidR="00D4186E" w:rsidRPr="00F67A81" w:rsidRDefault="00D4186E" w:rsidP="00D4186E">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Anche nel settore dell’</w:t>
      </w:r>
      <w:r w:rsidRPr="00AF73C0">
        <w:rPr>
          <w:rFonts w:ascii="Verdana" w:hAnsi="Verdana" w:cs="Tahoma"/>
          <w:b/>
          <w:bCs/>
          <w:color w:val="006600"/>
          <w:sz w:val="20"/>
        </w:rPr>
        <w:t>edilizia sanitaria</w:t>
      </w:r>
      <w:r w:rsidRPr="00F67A81">
        <w:rPr>
          <w:rFonts w:ascii="Verdana" w:hAnsi="Verdana" w:cs="Tahoma"/>
          <w:color w:val="000000"/>
          <w:sz w:val="20"/>
        </w:rPr>
        <w:t>, l’Accordo prevede un incremento di 2 miliardi di euro del finanziamento statale del programma pluriennale di interventi in materia di ristrutturazione edilizia e di ammodernamento tecnologico, di cui all'articolo 20 della legge 11 marzo 1988, n. 67, come rideterminato dall'articolo 1, comma 81, della legge 27 dicembre 2019, n. 160 fermo restando, per la sottoscrizione d</w:t>
      </w:r>
      <w:r w:rsidR="00037773" w:rsidRPr="00F67A81">
        <w:rPr>
          <w:rFonts w:ascii="Verdana" w:hAnsi="Verdana" w:cs="Tahoma"/>
          <w:color w:val="000000"/>
          <w:sz w:val="20"/>
        </w:rPr>
        <w:t>i</w:t>
      </w:r>
      <w:r w:rsidRPr="00F67A81">
        <w:rPr>
          <w:rFonts w:ascii="Verdana" w:hAnsi="Verdana" w:cs="Tahoma"/>
          <w:color w:val="000000"/>
          <w:sz w:val="20"/>
        </w:rPr>
        <w:t xml:space="preserve"> accordi di programma con le regioni, il limite annualmente definito in base alle effettive disponibilità del bilancio statale. </w:t>
      </w:r>
    </w:p>
    <w:p w14:paraId="56814E48" w14:textId="77777777" w:rsidR="00D4186E" w:rsidRPr="00F67A81" w:rsidRDefault="00D4186E" w:rsidP="00D4186E">
      <w:pPr>
        <w:pStyle w:val="Intestazione"/>
        <w:tabs>
          <w:tab w:val="left" w:pos="708"/>
        </w:tabs>
        <w:ind w:right="23"/>
        <w:jc w:val="both"/>
        <w:rPr>
          <w:rFonts w:ascii="Verdana" w:hAnsi="Verdana" w:cs="Tahoma"/>
          <w:color w:val="000000"/>
          <w:sz w:val="20"/>
        </w:rPr>
      </w:pPr>
    </w:p>
    <w:p w14:paraId="39A50D8D" w14:textId="77777777" w:rsidR="00D4186E" w:rsidRPr="00F67A81" w:rsidRDefault="00D4186E" w:rsidP="00D4186E">
      <w:pPr>
        <w:pStyle w:val="Intestazione"/>
        <w:tabs>
          <w:tab w:val="left" w:pos="708"/>
        </w:tabs>
        <w:ind w:right="23"/>
        <w:jc w:val="both"/>
        <w:rPr>
          <w:rFonts w:ascii="Verdana" w:hAnsi="Verdana" w:cs="Tahoma"/>
          <w:b/>
          <w:color w:val="000000"/>
          <w:sz w:val="20"/>
        </w:rPr>
      </w:pPr>
      <w:r w:rsidRPr="00F67A81">
        <w:rPr>
          <w:rFonts w:ascii="Verdana" w:hAnsi="Verdana" w:cs="Tahoma"/>
          <w:color w:val="000000"/>
          <w:sz w:val="20"/>
        </w:rPr>
        <w:t>La ripartizione dell'incremento di 2 miliardi stabilita con l’Accordo, tenuto c</w:t>
      </w:r>
      <w:r w:rsidRPr="00F67A81">
        <w:rPr>
          <w:rFonts w:ascii="Verdana" w:hAnsi="Verdana" w:cs="Tahoma"/>
          <w:sz w:val="20"/>
        </w:rPr>
        <w:t xml:space="preserve">onto </w:t>
      </w:r>
      <w:r w:rsidRPr="00F67A81">
        <w:rPr>
          <w:rFonts w:ascii="Verdana" w:hAnsi="Verdana" w:cs="Tahoma"/>
          <w:color w:val="000000"/>
          <w:sz w:val="20"/>
        </w:rPr>
        <w:t xml:space="preserve">della composizione percentuale del fabbisogno sanitario regionale corrente prevista per l'anno 2020, e delle disposizioni recate dall'articolo 2, comma 109, della legge 23 dicembre 2009, </w:t>
      </w:r>
      <w:r w:rsidRPr="00F67A81">
        <w:rPr>
          <w:rFonts w:ascii="Verdana" w:hAnsi="Verdana" w:cs="Tahoma"/>
          <w:sz w:val="20"/>
        </w:rPr>
        <w:t xml:space="preserve">n. </w:t>
      </w:r>
      <w:r w:rsidRPr="00F67A81">
        <w:rPr>
          <w:rFonts w:ascii="Verdana" w:hAnsi="Verdana" w:cs="Tahoma"/>
          <w:color w:val="000000"/>
          <w:sz w:val="20"/>
        </w:rPr>
        <w:t xml:space="preserve">191, assegna alla Regione Umbria l’importo di </w:t>
      </w:r>
      <w:r w:rsidRPr="00AF73C0">
        <w:rPr>
          <w:rFonts w:ascii="Verdana" w:hAnsi="Verdana" w:cs="Tahoma"/>
          <w:b/>
          <w:color w:val="006600"/>
          <w:sz w:val="20"/>
        </w:rPr>
        <w:t>30.356.161</w:t>
      </w:r>
      <w:r w:rsidRPr="00AF73C0">
        <w:rPr>
          <w:rFonts w:ascii="Verdana" w:hAnsi="Verdana" w:cs="Tahoma"/>
          <w:color w:val="006600"/>
          <w:sz w:val="20"/>
        </w:rPr>
        <w:t xml:space="preserve"> </w:t>
      </w:r>
      <w:r w:rsidRPr="00AF73C0">
        <w:rPr>
          <w:rFonts w:ascii="Verdana" w:hAnsi="Verdana" w:cs="Tahoma"/>
          <w:b/>
          <w:color w:val="006600"/>
          <w:sz w:val="20"/>
        </w:rPr>
        <w:t>euro</w:t>
      </w:r>
      <w:r w:rsidRPr="00AF73C0">
        <w:rPr>
          <w:rFonts w:ascii="Verdana" w:hAnsi="Verdana" w:cs="Tahoma"/>
          <w:sz w:val="20"/>
        </w:rPr>
        <w:t>.</w:t>
      </w:r>
    </w:p>
    <w:p w14:paraId="0C05BB8F" w14:textId="77777777" w:rsidR="00D4186E" w:rsidRPr="00F67A81" w:rsidRDefault="00D4186E" w:rsidP="00D4186E">
      <w:pPr>
        <w:pStyle w:val="Intestazione"/>
        <w:tabs>
          <w:tab w:val="left" w:pos="708"/>
        </w:tabs>
        <w:ind w:right="23"/>
        <w:jc w:val="both"/>
        <w:rPr>
          <w:rFonts w:ascii="Verdana" w:hAnsi="Verdana" w:cs="Tahoma"/>
          <w:color w:val="000000"/>
          <w:sz w:val="20"/>
        </w:rPr>
      </w:pPr>
    </w:p>
    <w:p w14:paraId="52F90E8D" w14:textId="77777777" w:rsidR="00D4186E" w:rsidRPr="00F67A81" w:rsidRDefault="00D4186E" w:rsidP="00D4186E">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Sempre nell’ottica del rilancio degli investimenti e dell’adeguamento infrastrutturale dei territori, nell’Accordo viene prevista l’istituzione nello stato di previsione del Ministero dell’economia e delle finanze, del </w:t>
      </w:r>
      <w:r w:rsidRPr="00AF73C0">
        <w:rPr>
          <w:rFonts w:ascii="Verdana" w:hAnsi="Verdana" w:cs="Tahoma"/>
          <w:b/>
          <w:color w:val="006600"/>
          <w:sz w:val="20"/>
        </w:rPr>
        <w:t>“Fondo perequativo infrastrutturale”</w:t>
      </w:r>
      <w:r w:rsidRPr="00AF73C0">
        <w:rPr>
          <w:rFonts w:ascii="Verdana" w:hAnsi="Verdana" w:cs="Tahoma"/>
          <w:color w:val="006600"/>
          <w:sz w:val="20"/>
        </w:rPr>
        <w:t xml:space="preserve"> </w:t>
      </w:r>
      <w:r w:rsidRPr="00F67A81">
        <w:rPr>
          <w:rFonts w:ascii="Verdana" w:hAnsi="Verdana" w:cs="Tahoma"/>
          <w:color w:val="000000"/>
          <w:sz w:val="20"/>
        </w:rPr>
        <w:t xml:space="preserve">con una dotazione complessiva di </w:t>
      </w:r>
      <w:r w:rsidRPr="00AF73C0">
        <w:rPr>
          <w:rFonts w:ascii="Verdana" w:hAnsi="Verdana" w:cs="Tahoma"/>
          <w:b/>
          <w:color w:val="006600"/>
          <w:sz w:val="20"/>
        </w:rPr>
        <w:t>4.600 milioni di euro</w:t>
      </w:r>
      <w:r w:rsidRPr="00AF73C0">
        <w:rPr>
          <w:rFonts w:ascii="Verdana" w:hAnsi="Verdana" w:cs="Tahoma"/>
          <w:color w:val="006600"/>
          <w:sz w:val="20"/>
        </w:rPr>
        <w:t xml:space="preserve"> </w:t>
      </w:r>
      <w:r w:rsidRPr="00F67A81">
        <w:rPr>
          <w:rFonts w:ascii="Verdana" w:hAnsi="Verdana" w:cs="Tahoma"/>
          <w:color w:val="000000"/>
          <w:sz w:val="20"/>
        </w:rPr>
        <w:t>per gli anni dal 2022 al 2033 - di cui 100 milioni di euro per l'anno 2022, 300 milioni di euro annui per ciascuno degli anni 2023- 2027, 500 milioni di euro annui per ciascuno degli anni 2028-2033 - finalizzato al finanziamento degli interventi necessari per ridurre il deficit strutturale tra i diversi territori, anche infra-regionali.</w:t>
      </w:r>
    </w:p>
    <w:p w14:paraId="37B01A81" w14:textId="77777777" w:rsidR="00D4186E" w:rsidRPr="00F67A81" w:rsidRDefault="00D4186E" w:rsidP="00D4186E">
      <w:pPr>
        <w:pStyle w:val="Intestazione"/>
        <w:tabs>
          <w:tab w:val="left" w:pos="708"/>
        </w:tabs>
        <w:ind w:right="23"/>
        <w:jc w:val="both"/>
        <w:rPr>
          <w:rFonts w:ascii="Verdana" w:hAnsi="Verdana" w:cs="Tahoma"/>
          <w:color w:val="000000"/>
          <w:sz w:val="20"/>
        </w:rPr>
      </w:pPr>
    </w:p>
    <w:p w14:paraId="79F59430" w14:textId="77777777" w:rsidR="00D4186E" w:rsidRPr="00F67A81" w:rsidRDefault="00D4186E" w:rsidP="00D4186E">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Viene prevista, entro e non oltre il </w:t>
      </w:r>
      <w:r w:rsidRPr="00AF73C0">
        <w:rPr>
          <w:rFonts w:ascii="Verdana" w:hAnsi="Verdana" w:cs="Tahoma"/>
          <w:b/>
          <w:color w:val="006600"/>
          <w:sz w:val="20"/>
        </w:rPr>
        <w:t>30 giugno 2021</w:t>
      </w:r>
      <w:r w:rsidRPr="00F67A81">
        <w:rPr>
          <w:rFonts w:ascii="Verdana" w:hAnsi="Verdana" w:cs="Tahoma"/>
          <w:color w:val="000000"/>
          <w:sz w:val="20"/>
        </w:rPr>
        <w:t xml:space="preserve">, con uno o più decreti del Presidente del Consiglio dei Ministri, su proposta dei Ministri competenti, una ricognizione delle dotazioni infrastrutturali esistenti riguardanti </w:t>
      </w:r>
      <w:r w:rsidRPr="00AF73C0">
        <w:rPr>
          <w:rFonts w:ascii="Verdana" w:hAnsi="Verdana" w:cs="Tahoma"/>
          <w:b/>
          <w:color w:val="006600"/>
          <w:sz w:val="20"/>
        </w:rPr>
        <w:t>le strutture sanitarie, assistenziali, scolastiche, nonché la rete stradale, autostradale, ferroviaria, portuale, aeroportuale, idrica, elettrica, digitale di trasporto e distribuzione del gas.</w:t>
      </w:r>
      <w:r w:rsidRPr="00AF73C0">
        <w:rPr>
          <w:rFonts w:ascii="Verdana" w:hAnsi="Verdana" w:cs="Tahoma"/>
          <w:color w:val="006600"/>
          <w:sz w:val="20"/>
        </w:rPr>
        <w:t xml:space="preserve"> </w:t>
      </w:r>
      <w:r w:rsidRPr="00F67A81">
        <w:rPr>
          <w:rFonts w:ascii="Verdana" w:hAnsi="Verdana" w:cs="Tahoma"/>
          <w:color w:val="000000"/>
          <w:sz w:val="20"/>
        </w:rPr>
        <w:t xml:space="preserve">La ricognizione si avvale dei dati e delle informazioni fomiti dalla Conferenza </w:t>
      </w:r>
      <w:r w:rsidRPr="00F67A81">
        <w:rPr>
          <w:rFonts w:ascii="Verdana" w:hAnsi="Verdana" w:cs="Tahoma"/>
          <w:sz w:val="20"/>
        </w:rPr>
        <w:t>delle R</w:t>
      </w:r>
      <w:r w:rsidRPr="00F67A81">
        <w:rPr>
          <w:rFonts w:ascii="Verdana" w:hAnsi="Verdana" w:cs="Tahoma"/>
          <w:color w:val="000000"/>
          <w:sz w:val="20"/>
        </w:rPr>
        <w:t>egioni e delle Province autonome. Inoltre, con gli stessi decreti verranno definiti gli standard di riferimento per la perequazione infrastrutturale in termini di servizi minimi per le predette tipologie di infrastrutture.</w:t>
      </w:r>
    </w:p>
    <w:p w14:paraId="5D42E0A9" w14:textId="77777777" w:rsidR="00D4186E" w:rsidRPr="00F67A81" w:rsidRDefault="00D4186E" w:rsidP="00D4186E">
      <w:pPr>
        <w:pStyle w:val="Intestazione"/>
        <w:tabs>
          <w:tab w:val="left" w:pos="708"/>
        </w:tabs>
        <w:ind w:right="23"/>
        <w:jc w:val="both"/>
        <w:rPr>
          <w:rFonts w:ascii="Verdana" w:hAnsi="Verdana" w:cs="Tahoma"/>
          <w:color w:val="000000"/>
          <w:sz w:val="20"/>
        </w:rPr>
      </w:pPr>
    </w:p>
    <w:p w14:paraId="69B18A89" w14:textId="77777777" w:rsidR="00D4186E" w:rsidRPr="00F67A81" w:rsidRDefault="00D4186E" w:rsidP="00D4186E">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Entro sei mesi dalla ricognizione, con decreti successivi, saranno individuate le infrastrutture necessarie a colmare il deficit di servizi rispetto agli standard di riferimento per la perequazione infrastrutturale, i criteri di priorità per l'assegnazione dei finanziamenti e la ripartizione del Fondo. </w:t>
      </w:r>
    </w:p>
    <w:p w14:paraId="5B1C8D20" w14:textId="77777777" w:rsidR="00D4186E" w:rsidRPr="00F67A81" w:rsidRDefault="00D4186E" w:rsidP="00D4186E">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È prevista la partecipazione delle Regioni alla ricognizione infrastrutturale volta a individuare i deficit da finanziare con le risorse della perequazione infrastrutturale.</w:t>
      </w:r>
    </w:p>
    <w:p w14:paraId="715ED8EB" w14:textId="77777777" w:rsidR="00D4186E" w:rsidRPr="00F67A81" w:rsidRDefault="00D4186E" w:rsidP="00D4186E">
      <w:pPr>
        <w:pStyle w:val="Intestazione"/>
        <w:tabs>
          <w:tab w:val="left" w:pos="708"/>
        </w:tabs>
        <w:ind w:right="23"/>
        <w:jc w:val="both"/>
        <w:rPr>
          <w:rFonts w:ascii="Verdana" w:hAnsi="Verdana" w:cs="Tahoma"/>
          <w:color w:val="000000"/>
          <w:sz w:val="20"/>
        </w:rPr>
      </w:pPr>
    </w:p>
    <w:p w14:paraId="5EB49679" w14:textId="77777777" w:rsidR="00D4186E" w:rsidRPr="00F67A81" w:rsidRDefault="00D4186E" w:rsidP="00D4186E">
      <w:pPr>
        <w:pStyle w:val="Intestazione"/>
        <w:tabs>
          <w:tab w:val="left" w:pos="708"/>
        </w:tabs>
        <w:ind w:right="23"/>
        <w:jc w:val="both"/>
        <w:rPr>
          <w:rFonts w:ascii="Verdana" w:hAnsi="Verdana" w:cs="Tahoma"/>
          <w:color w:val="000000"/>
          <w:sz w:val="20"/>
        </w:rPr>
      </w:pPr>
      <w:r w:rsidRPr="00F67A81">
        <w:rPr>
          <w:rFonts w:ascii="Verdana" w:hAnsi="Verdana" w:cs="Tahoma"/>
          <w:color w:val="000000"/>
          <w:sz w:val="20"/>
        </w:rPr>
        <w:t xml:space="preserve">Sempre nell’ottica dell’accelerazione degli investimenti, nel periodo 2021-2023 sussiste sempre l’impegno a carico delle Regioni della realizzazione degli investimenti previsti ai commi 833-842 dell’articolo 1 dalla legge 145/2018, a seguito dell’Intesa </w:t>
      </w:r>
      <w:r w:rsidRPr="00F67A81">
        <w:rPr>
          <w:rFonts w:ascii="Verdana" w:hAnsi="Verdana" w:cs="Tahoma"/>
          <w:sz w:val="20"/>
        </w:rPr>
        <w:t xml:space="preserve">Stato-Regioni </w:t>
      </w:r>
      <w:r w:rsidRPr="00F67A81">
        <w:rPr>
          <w:rFonts w:ascii="Verdana" w:hAnsi="Verdana" w:cs="Tahoma"/>
          <w:color w:val="000000"/>
          <w:sz w:val="20"/>
        </w:rPr>
        <w:t>sancita nel 2018 e recepita dalla legge di bilancio dello Stato 2019.</w:t>
      </w:r>
    </w:p>
    <w:p w14:paraId="50FD7766" w14:textId="77777777" w:rsidR="00D4186E" w:rsidRPr="00F67A81" w:rsidRDefault="00D4186E" w:rsidP="00D4186E">
      <w:pPr>
        <w:pStyle w:val="Intestazione"/>
        <w:tabs>
          <w:tab w:val="left" w:pos="708"/>
        </w:tabs>
        <w:ind w:right="23"/>
        <w:jc w:val="both"/>
        <w:rPr>
          <w:rFonts w:ascii="Verdana" w:hAnsi="Verdana" w:cs="Tahoma"/>
          <w:color w:val="000000"/>
          <w:sz w:val="20"/>
        </w:rPr>
      </w:pPr>
    </w:p>
    <w:p w14:paraId="26DA5CEC" w14:textId="77777777" w:rsidR="00D4186E" w:rsidRPr="00F67A81" w:rsidRDefault="00D4186E" w:rsidP="00D4186E">
      <w:pPr>
        <w:pStyle w:val="Intestazione"/>
        <w:tabs>
          <w:tab w:val="left" w:pos="708"/>
        </w:tabs>
        <w:ind w:right="23"/>
        <w:jc w:val="both"/>
        <w:rPr>
          <w:rStyle w:val="Style1"/>
          <w:rFonts w:ascii="Verdana" w:hAnsi="Verdana" w:cs="Tahoma"/>
        </w:rPr>
      </w:pPr>
      <w:r w:rsidRPr="00F67A81">
        <w:rPr>
          <w:rFonts w:ascii="Verdana" w:hAnsi="Verdana" w:cs="Tahoma"/>
          <w:color w:val="000000"/>
          <w:sz w:val="20"/>
        </w:rPr>
        <w:t xml:space="preserve">Nel triennio 2021-2023 la Regione Umbria deve realizzare, come vincolo di finanza pubblica, investimenti per circa </w:t>
      </w:r>
      <w:r w:rsidRPr="00AF73C0">
        <w:rPr>
          <w:rFonts w:ascii="Verdana" w:hAnsi="Verdana" w:cs="Tahoma"/>
          <w:b/>
          <w:color w:val="006600"/>
          <w:sz w:val="20"/>
        </w:rPr>
        <w:t>50 milioni di euro</w:t>
      </w:r>
      <w:r w:rsidRPr="00F67A81">
        <w:rPr>
          <w:rFonts w:ascii="Verdana" w:hAnsi="Verdana" w:cs="Tahoma"/>
          <w:color w:val="000000"/>
          <w:sz w:val="20"/>
        </w:rPr>
        <w:t xml:space="preserve">, con vincoli molto stringenti in termini temporali e procedurali. </w:t>
      </w:r>
      <w:r w:rsidRPr="00F67A81">
        <w:rPr>
          <w:rStyle w:val="Style1"/>
          <w:rFonts w:ascii="Verdana" w:hAnsi="Verdana" w:cs="Tahoma"/>
        </w:rPr>
        <w:t>In caso di mancato o parziale impegno degli investimenti da realizzare in ciascun esercizio, la Regione è tenuta a effettuare un versamento all'entrata del bilancio dello Stato entro il 31 maggio dell’anno successivo di importo corrispondente al mancato impegno degli investimenti. La Regione ha programmato e iscritto a Bilancio i suddetti investimenti, la cui copertura è stata assicurata in parte con risorse regionali e in parte con ricorso al mercato.</w:t>
      </w:r>
    </w:p>
    <w:p w14:paraId="222B8D8C" w14:textId="77777777" w:rsidR="00D02B7C" w:rsidRPr="00F67A81" w:rsidRDefault="00D02B7C" w:rsidP="00D02B7C">
      <w:pPr>
        <w:pStyle w:val="Intestazione"/>
        <w:tabs>
          <w:tab w:val="left" w:pos="708"/>
        </w:tabs>
        <w:ind w:right="23"/>
        <w:jc w:val="both"/>
        <w:rPr>
          <w:rStyle w:val="Style1"/>
          <w:rFonts w:ascii="Verdana" w:hAnsi="Verdana" w:cs="Tahoma"/>
        </w:rPr>
      </w:pPr>
    </w:p>
    <w:p w14:paraId="7BE1F618" w14:textId="77777777" w:rsidR="00811B5D" w:rsidRPr="00F67A81" w:rsidRDefault="00811B5D">
      <w:pPr>
        <w:rPr>
          <w:rStyle w:val="Style1"/>
          <w:rFonts w:ascii="Verdana" w:hAnsi="Verdana" w:cs="Tahoma"/>
        </w:rPr>
      </w:pPr>
      <w:r w:rsidRPr="00F67A81">
        <w:rPr>
          <w:rStyle w:val="Style1"/>
          <w:rFonts w:ascii="Verdana" w:hAnsi="Verdana" w:cs="Tahoma"/>
        </w:rPr>
        <w:br w:type="page"/>
      </w:r>
    </w:p>
    <w:p w14:paraId="26AAE670" w14:textId="77777777" w:rsidR="00621A04" w:rsidRPr="00F67A81" w:rsidRDefault="00621A04" w:rsidP="00D02B7C">
      <w:pPr>
        <w:pStyle w:val="Intestazione"/>
        <w:tabs>
          <w:tab w:val="left" w:pos="708"/>
        </w:tabs>
        <w:ind w:right="23"/>
        <w:jc w:val="both"/>
        <w:rPr>
          <w:rStyle w:val="Style1"/>
          <w:rFonts w:ascii="Verdana" w:hAnsi="Verdana" w:cs="Tahoma"/>
        </w:rPr>
      </w:pPr>
    </w:p>
    <w:p w14:paraId="055729F0" w14:textId="77777777" w:rsidR="00D02B7C" w:rsidRPr="00FE78C6" w:rsidRDefault="00D02B7C" w:rsidP="00D02B7C">
      <w:pPr>
        <w:pStyle w:val="Tabella1"/>
        <w:tabs>
          <w:tab w:val="left" w:pos="1560"/>
        </w:tabs>
        <w:ind w:left="1418" w:hanging="1418"/>
        <w:rPr>
          <w:rFonts w:ascii="Verdana" w:eastAsia="FangSong" w:hAnsi="Verdana" w:cs="Narkisim"/>
          <w:b w:val="0"/>
          <w:bCs/>
          <w:caps/>
          <w:color w:val="006600"/>
          <w:w w:val="90"/>
          <w:sz w:val="24"/>
          <w:szCs w:val="24"/>
        </w:rPr>
      </w:pPr>
      <w:bookmarkStart w:id="194" w:name="_Toc58252561"/>
      <w:r w:rsidRPr="00FE78C6">
        <w:rPr>
          <w:rFonts w:ascii="Verdana" w:eastAsia="FangSong" w:hAnsi="Verdana" w:cs="Narkisim"/>
          <w:b w:val="0"/>
          <w:bCs/>
          <w:caps/>
          <w:color w:val="006600"/>
          <w:w w:val="90"/>
          <w:sz w:val="24"/>
          <w:szCs w:val="24"/>
        </w:rPr>
        <w:t xml:space="preserve">Tabella </w:t>
      </w:r>
      <w:r w:rsidR="00AE7D56" w:rsidRPr="00FE78C6">
        <w:rPr>
          <w:rFonts w:ascii="Verdana" w:eastAsia="FangSong" w:hAnsi="Verdana" w:cs="Narkisim"/>
          <w:b w:val="0"/>
          <w:bCs/>
          <w:caps/>
          <w:color w:val="006600"/>
          <w:w w:val="90"/>
          <w:sz w:val="24"/>
          <w:szCs w:val="24"/>
        </w:rPr>
        <w:t>5</w:t>
      </w:r>
      <w:r w:rsidR="004D03CD" w:rsidRPr="00FE78C6">
        <w:rPr>
          <w:rFonts w:ascii="Verdana" w:eastAsia="FangSong" w:hAnsi="Verdana" w:cs="Narkisim"/>
          <w:b w:val="0"/>
          <w:bCs/>
          <w:caps/>
          <w:color w:val="006600"/>
          <w:w w:val="90"/>
          <w:sz w:val="24"/>
          <w:szCs w:val="24"/>
        </w:rPr>
        <w:t xml:space="preserve"> </w:t>
      </w:r>
      <w:r w:rsidR="00C9285D" w:rsidRPr="00FE78C6">
        <w:rPr>
          <w:rFonts w:ascii="Verdana" w:eastAsia="FangSong" w:hAnsi="Verdana" w:cs="Narkisim"/>
          <w:b w:val="0"/>
          <w:bCs/>
          <w:caps/>
          <w:color w:val="006600"/>
          <w:w w:val="90"/>
          <w:sz w:val="24"/>
          <w:szCs w:val="24"/>
        </w:rPr>
        <w:t>–</w:t>
      </w:r>
      <w:r w:rsidR="00C9285D" w:rsidRPr="00FE78C6">
        <w:rPr>
          <w:rFonts w:ascii="Verdana" w:eastAsia="FangSong" w:hAnsi="Verdana" w:cs="Narkisim"/>
          <w:b w:val="0"/>
          <w:bCs/>
          <w:caps/>
          <w:color w:val="006600"/>
          <w:w w:val="90"/>
          <w:sz w:val="24"/>
          <w:szCs w:val="24"/>
        </w:rPr>
        <w:tab/>
        <w:t>S</w:t>
      </w:r>
      <w:r w:rsidRPr="00FE78C6">
        <w:rPr>
          <w:rFonts w:ascii="Verdana" w:eastAsia="FangSong" w:hAnsi="Verdana" w:cs="Narkisim"/>
          <w:b w:val="0"/>
          <w:bCs/>
          <w:caps/>
          <w:color w:val="006600"/>
          <w:w w:val="90"/>
          <w:sz w:val="24"/>
          <w:szCs w:val="24"/>
        </w:rPr>
        <w:t>ettori di intervento previsti dall’accordo 15/10/2018</w:t>
      </w:r>
      <w:bookmarkEnd w:id="194"/>
    </w:p>
    <w:p w14:paraId="7BF08818" w14:textId="77777777" w:rsidR="00500F04" w:rsidRPr="00F67A81" w:rsidRDefault="00500F04" w:rsidP="00D02B7C">
      <w:pPr>
        <w:pStyle w:val="Intestazione"/>
        <w:tabs>
          <w:tab w:val="left" w:pos="708"/>
        </w:tabs>
        <w:ind w:right="23"/>
        <w:jc w:val="both"/>
        <w:rPr>
          <w:rFonts w:ascii="Verdana" w:hAnsi="Verdana" w:cs="Tahoma"/>
          <w:color w:val="000000"/>
          <w:sz w:val="20"/>
        </w:rPr>
      </w:pPr>
    </w:p>
    <w:tbl>
      <w:tblPr>
        <w:tblStyle w:val="Grigliatabella"/>
        <w:tblW w:w="89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6"/>
        <w:gridCol w:w="2454"/>
        <w:gridCol w:w="1560"/>
        <w:gridCol w:w="1559"/>
        <w:gridCol w:w="1417"/>
        <w:gridCol w:w="1560"/>
      </w:tblGrid>
      <w:tr w:rsidR="00500F04" w:rsidRPr="00F67A81" w14:paraId="4DCE379E" w14:textId="77777777" w:rsidTr="001541D9">
        <w:tc>
          <w:tcPr>
            <w:tcW w:w="2880" w:type="dxa"/>
            <w:gridSpan w:val="2"/>
            <w:tcBorders>
              <w:bottom w:val="single" w:sz="4" w:space="0" w:color="auto"/>
            </w:tcBorders>
            <w:shd w:val="clear" w:color="auto" w:fill="ACD7CA" w:themeFill="accent3" w:themeFillTint="99"/>
            <w:vAlign w:val="center"/>
          </w:tcPr>
          <w:p w14:paraId="55A1EB7E" w14:textId="77777777" w:rsidR="00500F04" w:rsidRPr="00F67A81" w:rsidRDefault="00500F04" w:rsidP="003F25B1">
            <w:pPr>
              <w:autoSpaceDE w:val="0"/>
              <w:autoSpaceDN w:val="0"/>
              <w:adjustRightInd w:val="0"/>
              <w:spacing w:before="80" w:after="80"/>
              <w:jc w:val="center"/>
              <w:rPr>
                <w:rFonts w:ascii="Verdana" w:eastAsia="FangSong" w:hAnsi="Verdana" w:cs="Tahoma"/>
                <w:b/>
                <w:sz w:val="16"/>
                <w:szCs w:val="16"/>
              </w:rPr>
            </w:pPr>
            <w:r w:rsidRPr="00F67A81">
              <w:rPr>
                <w:rFonts w:ascii="Verdana" w:eastAsia="FangSong" w:hAnsi="Verdana" w:cs="Tahoma"/>
                <w:b/>
                <w:sz w:val="16"/>
                <w:szCs w:val="16"/>
              </w:rPr>
              <w:t xml:space="preserve">Settori di intervento previsti </w:t>
            </w:r>
            <w:r w:rsidR="00F00DB3" w:rsidRPr="00F67A81">
              <w:rPr>
                <w:rFonts w:ascii="Verdana" w:eastAsia="FangSong" w:hAnsi="Verdana" w:cs="Tahoma"/>
                <w:b/>
                <w:sz w:val="16"/>
                <w:szCs w:val="16"/>
              </w:rPr>
              <w:br/>
            </w:r>
            <w:r w:rsidRPr="00F67A81">
              <w:rPr>
                <w:rFonts w:ascii="Verdana" w:eastAsia="FangSong" w:hAnsi="Verdana" w:cs="Tahoma"/>
                <w:b/>
                <w:sz w:val="16"/>
                <w:szCs w:val="16"/>
              </w:rPr>
              <w:t>da accordo 15/10/2018</w:t>
            </w:r>
          </w:p>
        </w:tc>
        <w:tc>
          <w:tcPr>
            <w:tcW w:w="1560" w:type="dxa"/>
            <w:tcBorders>
              <w:bottom w:val="single" w:sz="4" w:space="0" w:color="auto"/>
            </w:tcBorders>
            <w:shd w:val="clear" w:color="auto" w:fill="ACD7CA" w:themeFill="accent3" w:themeFillTint="99"/>
            <w:vAlign w:val="center"/>
          </w:tcPr>
          <w:p w14:paraId="3FD41478" w14:textId="77777777" w:rsidR="00500F04" w:rsidRPr="00F67A81" w:rsidRDefault="00500F04" w:rsidP="00C94470">
            <w:pPr>
              <w:autoSpaceDE w:val="0"/>
              <w:autoSpaceDN w:val="0"/>
              <w:adjustRightInd w:val="0"/>
              <w:spacing w:before="80" w:after="80"/>
              <w:jc w:val="center"/>
              <w:rPr>
                <w:rFonts w:ascii="Verdana" w:eastAsia="FangSong" w:hAnsi="Verdana" w:cs="Tahoma"/>
                <w:b/>
                <w:sz w:val="16"/>
                <w:szCs w:val="16"/>
              </w:rPr>
            </w:pPr>
            <w:r w:rsidRPr="00F67A81">
              <w:rPr>
                <w:rFonts w:ascii="Verdana" w:eastAsia="FangSong" w:hAnsi="Verdana" w:cs="Tahoma"/>
                <w:b/>
                <w:sz w:val="16"/>
                <w:szCs w:val="16"/>
              </w:rPr>
              <w:t>2021</w:t>
            </w:r>
          </w:p>
        </w:tc>
        <w:tc>
          <w:tcPr>
            <w:tcW w:w="1559" w:type="dxa"/>
            <w:tcBorders>
              <w:bottom w:val="single" w:sz="4" w:space="0" w:color="auto"/>
            </w:tcBorders>
            <w:shd w:val="clear" w:color="auto" w:fill="ACD7CA" w:themeFill="accent3" w:themeFillTint="99"/>
            <w:vAlign w:val="center"/>
          </w:tcPr>
          <w:p w14:paraId="46221550" w14:textId="77777777" w:rsidR="00500F04" w:rsidRPr="00F67A81" w:rsidRDefault="00500F04" w:rsidP="00C94470">
            <w:pPr>
              <w:autoSpaceDE w:val="0"/>
              <w:autoSpaceDN w:val="0"/>
              <w:adjustRightInd w:val="0"/>
              <w:spacing w:before="80" w:after="80"/>
              <w:jc w:val="center"/>
              <w:rPr>
                <w:rFonts w:ascii="Verdana" w:eastAsia="FangSong" w:hAnsi="Verdana" w:cs="Tahoma"/>
                <w:b/>
                <w:sz w:val="16"/>
                <w:szCs w:val="16"/>
              </w:rPr>
            </w:pPr>
            <w:r w:rsidRPr="00F67A81">
              <w:rPr>
                <w:rFonts w:ascii="Verdana" w:eastAsia="FangSong" w:hAnsi="Verdana" w:cs="Tahoma"/>
                <w:b/>
                <w:sz w:val="16"/>
                <w:szCs w:val="16"/>
              </w:rPr>
              <w:t>2022</w:t>
            </w:r>
          </w:p>
        </w:tc>
        <w:tc>
          <w:tcPr>
            <w:tcW w:w="1417" w:type="dxa"/>
            <w:tcBorders>
              <w:bottom w:val="single" w:sz="4" w:space="0" w:color="auto"/>
            </w:tcBorders>
            <w:shd w:val="clear" w:color="auto" w:fill="ACD7CA" w:themeFill="accent3" w:themeFillTint="99"/>
            <w:vAlign w:val="center"/>
          </w:tcPr>
          <w:p w14:paraId="2498701C" w14:textId="77777777" w:rsidR="00500F04" w:rsidRPr="00F67A81" w:rsidRDefault="00500F04" w:rsidP="00C94470">
            <w:pPr>
              <w:autoSpaceDE w:val="0"/>
              <w:autoSpaceDN w:val="0"/>
              <w:adjustRightInd w:val="0"/>
              <w:spacing w:before="80" w:after="80"/>
              <w:jc w:val="center"/>
              <w:rPr>
                <w:rFonts w:ascii="Verdana" w:eastAsia="FangSong" w:hAnsi="Verdana" w:cs="Tahoma"/>
                <w:b/>
                <w:sz w:val="16"/>
                <w:szCs w:val="16"/>
              </w:rPr>
            </w:pPr>
            <w:r w:rsidRPr="00F67A81">
              <w:rPr>
                <w:rFonts w:ascii="Verdana" w:eastAsia="FangSong" w:hAnsi="Verdana" w:cs="Tahoma"/>
                <w:b/>
                <w:sz w:val="16"/>
                <w:szCs w:val="16"/>
              </w:rPr>
              <w:t>2024</w:t>
            </w:r>
          </w:p>
        </w:tc>
        <w:tc>
          <w:tcPr>
            <w:tcW w:w="1560" w:type="dxa"/>
            <w:tcBorders>
              <w:bottom w:val="single" w:sz="4" w:space="0" w:color="auto"/>
            </w:tcBorders>
            <w:shd w:val="clear" w:color="auto" w:fill="ACD7CA" w:themeFill="accent3" w:themeFillTint="99"/>
            <w:vAlign w:val="center"/>
          </w:tcPr>
          <w:p w14:paraId="0711B80B" w14:textId="77777777" w:rsidR="00500F04" w:rsidRPr="00F67A81" w:rsidRDefault="00500F04" w:rsidP="00C94470">
            <w:pPr>
              <w:autoSpaceDE w:val="0"/>
              <w:autoSpaceDN w:val="0"/>
              <w:adjustRightInd w:val="0"/>
              <w:spacing w:before="80" w:after="80"/>
              <w:jc w:val="center"/>
              <w:rPr>
                <w:rFonts w:ascii="Verdana" w:eastAsia="FangSong" w:hAnsi="Verdana" w:cs="Tahoma"/>
                <w:b/>
                <w:sz w:val="16"/>
                <w:szCs w:val="16"/>
              </w:rPr>
            </w:pPr>
            <w:r w:rsidRPr="00F67A81">
              <w:rPr>
                <w:rFonts w:ascii="Verdana" w:eastAsia="FangSong" w:hAnsi="Verdana" w:cs="Tahoma"/>
                <w:b/>
                <w:sz w:val="16"/>
                <w:szCs w:val="16"/>
              </w:rPr>
              <w:t>Totale</w:t>
            </w:r>
            <w:r w:rsidRPr="00F67A81">
              <w:rPr>
                <w:rFonts w:ascii="Verdana" w:eastAsia="FangSong" w:hAnsi="Verdana" w:cs="Tahoma"/>
                <w:b/>
                <w:sz w:val="16"/>
                <w:szCs w:val="16"/>
              </w:rPr>
              <w:br/>
              <w:t>investimenti</w:t>
            </w:r>
          </w:p>
        </w:tc>
      </w:tr>
      <w:tr w:rsidR="00500F04" w:rsidRPr="00F67A81" w14:paraId="68D4820B" w14:textId="77777777" w:rsidTr="00771A4E">
        <w:tc>
          <w:tcPr>
            <w:tcW w:w="426" w:type="dxa"/>
            <w:tcBorders>
              <w:top w:val="single" w:sz="4" w:space="0" w:color="auto"/>
              <w:bottom w:val="nil"/>
            </w:tcBorders>
            <w:shd w:val="clear" w:color="auto" w:fill="FFFFFF" w:themeFill="background1"/>
            <w:vAlign w:val="center"/>
          </w:tcPr>
          <w:p w14:paraId="7B387605" w14:textId="77777777" w:rsidR="00500F04" w:rsidRPr="00F67A81" w:rsidRDefault="00500F04" w:rsidP="00C94470">
            <w:pPr>
              <w:autoSpaceDE w:val="0"/>
              <w:autoSpaceDN w:val="0"/>
              <w:adjustRightInd w:val="0"/>
              <w:spacing w:before="80" w:after="80"/>
              <w:jc w:val="both"/>
              <w:rPr>
                <w:rFonts w:ascii="Verdana" w:eastAsia="FangSong" w:hAnsi="Verdana" w:cs="Tahoma"/>
                <w:sz w:val="16"/>
                <w:szCs w:val="16"/>
              </w:rPr>
            </w:pPr>
            <w:r w:rsidRPr="00F67A81">
              <w:rPr>
                <w:rFonts w:ascii="Verdana" w:eastAsia="FangSong" w:hAnsi="Verdana" w:cs="Tahoma"/>
                <w:sz w:val="16"/>
                <w:szCs w:val="16"/>
              </w:rPr>
              <w:t>a)</w:t>
            </w:r>
          </w:p>
        </w:tc>
        <w:tc>
          <w:tcPr>
            <w:tcW w:w="2454" w:type="dxa"/>
            <w:tcBorders>
              <w:top w:val="single" w:sz="4" w:space="0" w:color="auto"/>
              <w:bottom w:val="nil"/>
            </w:tcBorders>
            <w:shd w:val="clear" w:color="auto" w:fill="FFFFFF" w:themeFill="background1"/>
            <w:vAlign w:val="center"/>
          </w:tcPr>
          <w:p w14:paraId="4014A4EA" w14:textId="77777777" w:rsidR="00500F04" w:rsidRPr="00F67A81" w:rsidRDefault="00500F04" w:rsidP="00260E52">
            <w:pPr>
              <w:autoSpaceDE w:val="0"/>
              <w:autoSpaceDN w:val="0"/>
              <w:adjustRightInd w:val="0"/>
              <w:spacing w:before="80" w:after="80"/>
              <w:rPr>
                <w:rFonts w:ascii="Verdana" w:eastAsia="FangSong" w:hAnsi="Verdana" w:cs="Tahoma"/>
                <w:sz w:val="16"/>
                <w:szCs w:val="16"/>
              </w:rPr>
            </w:pPr>
            <w:r w:rsidRPr="00F67A81">
              <w:rPr>
                <w:rFonts w:ascii="Verdana" w:eastAsia="FangSong" w:hAnsi="Verdana" w:cs="Tahoma"/>
                <w:sz w:val="16"/>
                <w:szCs w:val="16"/>
              </w:rPr>
              <w:t xml:space="preserve">Opere pubbliche di messa in sicurezza degli edifici del territorio, ivi incluso </w:t>
            </w:r>
            <w:r w:rsidR="00260E52" w:rsidRPr="00F67A81">
              <w:rPr>
                <w:rFonts w:ascii="Verdana" w:eastAsia="FangSong" w:hAnsi="Verdana" w:cs="Tahoma"/>
                <w:sz w:val="16"/>
                <w:szCs w:val="16"/>
              </w:rPr>
              <w:br/>
            </w:r>
            <w:r w:rsidRPr="00F67A81">
              <w:rPr>
                <w:rFonts w:ascii="Verdana" w:eastAsia="FangSong" w:hAnsi="Verdana" w:cs="Tahoma"/>
                <w:sz w:val="16"/>
                <w:szCs w:val="16"/>
              </w:rPr>
              <w:t xml:space="preserve">l’adeguamento e il </w:t>
            </w:r>
            <w:r w:rsidR="00260E52" w:rsidRPr="00F67A81">
              <w:rPr>
                <w:rFonts w:ascii="Verdana" w:eastAsia="FangSong" w:hAnsi="Verdana" w:cs="Tahoma"/>
                <w:sz w:val="16"/>
                <w:szCs w:val="16"/>
              </w:rPr>
              <w:br/>
            </w:r>
            <w:r w:rsidRPr="00F67A81">
              <w:rPr>
                <w:rFonts w:ascii="Verdana" w:eastAsia="FangSong" w:hAnsi="Verdana" w:cs="Tahoma"/>
                <w:sz w:val="16"/>
                <w:szCs w:val="16"/>
              </w:rPr>
              <w:t xml:space="preserve">miglioramento sismico </w:t>
            </w:r>
            <w:r w:rsidR="00260E52" w:rsidRPr="00F67A81">
              <w:rPr>
                <w:rFonts w:ascii="Verdana" w:eastAsia="FangSong" w:hAnsi="Verdana" w:cs="Tahoma"/>
                <w:sz w:val="16"/>
                <w:szCs w:val="16"/>
              </w:rPr>
              <w:br/>
            </w:r>
            <w:r w:rsidRPr="00F67A81">
              <w:rPr>
                <w:rFonts w:ascii="Verdana" w:eastAsia="FangSong" w:hAnsi="Verdana" w:cs="Tahoma"/>
                <w:sz w:val="16"/>
                <w:szCs w:val="16"/>
              </w:rPr>
              <w:t>degli immobili</w:t>
            </w:r>
          </w:p>
        </w:tc>
        <w:tc>
          <w:tcPr>
            <w:tcW w:w="1560" w:type="dxa"/>
            <w:tcBorders>
              <w:top w:val="single" w:sz="4" w:space="0" w:color="auto"/>
              <w:bottom w:val="nil"/>
            </w:tcBorders>
            <w:shd w:val="clear" w:color="auto" w:fill="FFFFFF" w:themeFill="background1"/>
            <w:vAlign w:val="center"/>
          </w:tcPr>
          <w:p w14:paraId="73076BAA"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1.945.742,00</w:t>
            </w:r>
          </w:p>
        </w:tc>
        <w:tc>
          <w:tcPr>
            <w:tcW w:w="1559" w:type="dxa"/>
            <w:tcBorders>
              <w:top w:val="single" w:sz="4" w:space="0" w:color="auto"/>
              <w:bottom w:val="nil"/>
            </w:tcBorders>
            <w:shd w:val="clear" w:color="auto" w:fill="FFFFFF" w:themeFill="background1"/>
            <w:vAlign w:val="center"/>
          </w:tcPr>
          <w:p w14:paraId="7EBA3D9C"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0,00</w:t>
            </w:r>
          </w:p>
        </w:tc>
        <w:tc>
          <w:tcPr>
            <w:tcW w:w="1417" w:type="dxa"/>
            <w:tcBorders>
              <w:top w:val="single" w:sz="4" w:space="0" w:color="auto"/>
              <w:bottom w:val="nil"/>
            </w:tcBorders>
            <w:shd w:val="clear" w:color="auto" w:fill="FFFFFF" w:themeFill="background1"/>
            <w:vAlign w:val="center"/>
          </w:tcPr>
          <w:p w14:paraId="49DA7664"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0,00</w:t>
            </w:r>
          </w:p>
        </w:tc>
        <w:tc>
          <w:tcPr>
            <w:tcW w:w="1560" w:type="dxa"/>
            <w:tcBorders>
              <w:top w:val="single" w:sz="4" w:space="0" w:color="auto"/>
              <w:bottom w:val="nil"/>
            </w:tcBorders>
            <w:shd w:val="clear" w:color="auto" w:fill="FFFFFF" w:themeFill="background1"/>
            <w:vAlign w:val="center"/>
          </w:tcPr>
          <w:p w14:paraId="5CFCC9BF"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1.945.742,00</w:t>
            </w:r>
          </w:p>
        </w:tc>
      </w:tr>
      <w:tr w:rsidR="00500F04" w:rsidRPr="00F67A81" w14:paraId="6171E13D" w14:textId="77777777" w:rsidTr="001541D9">
        <w:trPr>
          <w:trHeight w:val="122"/>
        </w:trPr>
        <w:tc>
          <w:tcPr>
            <w:tcW w:w="426" w:type="dxa"/>
            <w:tcBorders>
              <w:top w:val="nil"/>
              <w:bottom w:val="nil"/>
            </w:tcBorders>
            <w:shd w:val="clear" w:color="auto" w:fill="E3F1ED" w:themeFill="accent3" w:themeFillTint="33"/>
            <w:vAlign w:val="center"/>
          </w:tcPr>
          <w:p w14:paraId="3B8DE226" w14:textId="77777777" w:rsidR="00500F04" w:rsidRPr="00F67A81" w:rsidRDefault="00500F04" w:rsidP="00C94470">
            <w:pPr>
              <w:autoSpaceDE w:val="0"/>
              <w:autoSpaceDN w:val="0"/>
              <w:adjustRightInd w:val="0"/>
              <w:spacing w:before="80" w:after="80"/>
              <w:jc w:val="both"/>
              <w:rPr>
                <w:rFonts w:ascii="Verdana" w:eastAsia="FangSong" w:hAnsi="Verdana" w:cs="Tahoma"/>
                <w:sz w:val="16"/>
                <w:szCs w:val="16"/>
              </w:rPr>
            </w:pPr>
            <w:r w:rsidRPr="00F67A81">
              <w:rPr>
                <w:rFonts w:ascii="Verdana" w:eastAsia="FangSong" w:hAnsi="Verdana" w:cs="Tahoma"/>
                <w:sz w:val="16"/>
                <w:szCs w:val="16"/>
              </w:rPr>
              <w:t>b)</w:t>
            </w:r>
          </w:p>
        </w:tc>
        <w:tc>
          <w:tcPr>
            <w:tcW w:w="2454" w:type="dxa"/>
            <w:tcBorders>
              <w:top w:val="nil"/>
              <w:bottom w:val="nil"/>
            </w:tcBorders>
            <w:shd w:val="clear" w:color="auto" w:fill="E3F1ED" w:themeFill="accent3" w:themeFillTint="33"/>
            <w:vAlign w:val="center"/>
          </w:tcPr>
          <w:p w14:paraId="4D2992D6" w14:textId="77777777" w:rsidR="00500F04" w:rsidRPr="00F67A81" w:rsidRDefault="00500F04" w:rsidP="00260E52">
            <w:pPr>
              <w:autoSpaceDE w:val="0"/>
              <w:autoSpaceDN w:val="0"/>
              <w:adjustRightInd w:val="0"/>
              <w:spacing w:before="80" w:after="80"/>
              <w:rPr>
                <w:rFonts w:ascii="Verdana" w:eastAsia="FangSong" w:hAnsi="Verdana" w:cs="Tahoma"/>
                <w:sz w:val="16"/>
                <w:szCs w:val="16"/>
              </w:rPr>
            </w:pPr>
            <w:r w:rsidRPr="00F67A81">
              <w:rPr>
                <w:rFonts w:ascii="Verdana" w:eastAsia="FangSong" w:hAnsi="Verdana" w:cs="Tahoma"/>
                <w:sz w:val="16"/>
                <w:szCs w:val="16"/>
              </w:rPr>
              <w:t xml:space="preserve">Prevenzione del rischio idrogeologico e tutela </w:t>
            </w:r>
            <w:r w:rsidR="00260E52" w:rsidRPr="00F67A81">
              <w:rPr>
                <w:rFonts w:ascii="Verdana" w:eastAsia="FangSong" w:hAnsi="Verdana" w:cs="Tahoma"/>
                <w:sz w:val="16"/>
                <w:szCs w:val="16"/>
              </w:rPr>
              <w:br/>
            </w:r>
            <w:r w:rsidRPr="00F67A81">
              <w:rPr>
                <w:rFonts w:ascii="Verdana" w:eastAsia="FangSong" w:hAnsi="Verdana" w:cs="Tahoma"/>
                <w:sz w:val="16"/>
                <w:szCs w:val="16"/>
              </w:rPr>
              <w:t>ambientale</w:t>
            </w:r>
          </w:p>
        </w:tc>
        <w:tc>
          <w:tcPr>
            <w:tcW w:w="1560" w:type="dxa"/>
            <w:tcBorders>
              <w:top w:val="nil"/>
              <w:bottom w:val="nil"/>
            </w:tcBorders>
            <w:shd w:val="clear" w:color="auto" w:fill="E3F1ED" w:themeFill="accent3" w:themeFillTint="33"/>
            <w:vAlign w:val="center"/>
          </w:tcPr>
          <w:p w14:paraId="4EF2FD13"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11.656.000,00</w:t>
            </w:r>
          </w:p>
        </w:tc>
        <w:tc>
          <w:tcPr>
            <w:tcW w:w="1559" w:type="dxa"/>
            <w:tcBorders>
              <w:top w:val="nil"/>
              <w:bottom w:val="nil"/>
            </w:tcBorders>
            <w:shd w:val="clear" w:color="auto" w:fill="E3F1ED" w:themeFill="accent3" w:themeFillTint="33"/>
            <w:vAlign w:val="center"/>
          </w:tcPr>
          <w:p w14:paraId="5AE399DE"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8.930.000,00</w:t>
            </w:r>
          </w:p>
        </w:tc>
        <w:tc>
          <w:tcPr>
            <w:tcW w:w="1417" w:type="dxa"/>
            <w:tcBorders>
              <w:top w:val="nil"/>
              <w:bottom w:val="nil"/>
            </w:tcBorders>
            <w:shd w:val="clear" w:color="auto" w:fill="E3F1ED" w:themeFill="accent3" w:themeFillTint="33"/>
            <w:vAlign w:val="center"/>
          </w:tcPr>
          <w:p w14:paraId="6892BCED"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4.830.000,00</w:t>
            </w:r>
          </w:p>
        </w:tc>
        <w:tc>
          <w:tcPr>
            <w:tcW w:w="1560" w:type="dxa"/>
            <w:tcBorders>
              <w:top w:val="nil"/>
              <w:bottom w:val="nil"/>
            </w:tcBorders>
            <w:shd w:val="clear" w:color="auto" w:fill="E3F1ED" w:themeFill="accent3" w:themeFillTint="33"/>
            <w:vAlign w:val="center"/>
          </w:tcPr>
          <w:p w14:paraId="6066C3C9"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25.416.000,00</w:t>
            </w:r>
          </w:p>
        </w:tc>
      </w:tr>
      <w:tr w:rsidR="00500F04" w:rsidRPr="00F67A81" w14:paraId="279FD49D" w14:textId="77777777" w:rsidTr="00771A4E">
        <w:tc>
          <w:tcPr>
            <w:tcW w:w="426" w:type="dxa"/>
            <w:tcBorders>
              <w:top w:val="nil"/>
              <w:bottom w:val="nil"/>
            </w:tcBorders>
            <w:shd w:val="clear" w:color="auto" w:fill="FFFFFF" w:themeFill="background1"/>
            <w:vAlign w:val="center"/>
          </w:tcPr>
          <w:p w14:paraId="68DADE97" w14:textId="77777777" w:rsidR="00500F04" w:rsidRPr="00F67A81" w:rsidRDefault="00500F04" w:rsidP="00C94470">
            <w:pPr>
              <w:autoSpaceDE w:val="0"/>
              <w:autoSpaceDN w:val="0"/>
              <w:adjustRightInd w:val="0"/>
              <w:spacing w:before="80" w:after="80"/>
              <w:jc w:val="both"/>
              <w:rPr>
                <w:rFonts w:ascii="Verdana" w:eastAsia="FangSong" w:hAnsi="Verdana" w:cs="Tahoma"/>
                <w:sz w:val="16"/>
                <w:szCs w:val="16"/>
              </w:rPr>
            </w:pPr>
            <w:r w:rsidRPr="00F67A81">
              <w:rPr>
                <w:rFonts w:ascii="Verdana" w:eastAsia="FangSong" w:hAnsi="Verdana" w:cs="Tahoma"/>
                <w:sz w:val="16"/>
                <w:szCs w:val="16"/>
              </w:rPr>
              <w:t>c)</w:t>
            </w:r>
          </w:p>
        </w:tc>
        <w:tc>
          <w:tcPr>
            <w:tcW w:w="2454" w:type="dxa"/>
            <w:tcBorders>
              <w:top w:val="nil"/>
              <w:bottom w:val="nil"/>
            </w:tcBorders>
            <w:shd w:val="clear" w:color="auto" w:fill="FFFFFF" w:themeFill="background1"/>
            <w:vAlign w:val="center"/>
          </w:tcPr>
          <w:p w14:paraId="2F9A233E" w14:textId="77777777" w:rsidR="00500F04" w:rsidRPr="00F67A81" w:rsidRDefault="00500F04" w:rsidP="00260E52">
            <w:pPr>
              <w:autoSpaceDE w:val="0"/>
              <w:autoSpaceDN w:val="0"/>
              <w:adjustRightInd w:val="0"/>
              <w:spacing w:before="80" w:after="80"/>
              <w:rPr>
                <w:rFonts w:ascii="Verdana" w:eastAsia="FangSong" w:hAnsi="Verdana" w:cs="Tahoma"/>
                <w:sz w:val="16"/>
                <w:szCs w:val="16"/>
              </w:rPr>
            </w:pPr>
            <w:r w:rsidRPr="00F67A81">
              <w:rPr>
                <w:rFonts w:ascii="Verdana" w:eastAsia="FangSong" w:hAnsi="Verdana" w:cs="Tahoma"/>
                <w:sz w:val="16"/>
                <w:szCs w:val="16"/>
              </w:rPr>
              <w:t xml:space="preserve">Interventi nel settore </w:t>
            </w:r>
            <w:r w:rsidR="00260E52" w:rsidRPr="00F67A81">
              <w:rPr>
                <w:rFonts w:ascii="Verdana" w:eastAsia="FangSong" w:hAnsi="Verdana" w:cs="Tahoma"/>
                <w:sz w:val="16"/>
                <w:szCs w:val="16"/>
              </w:rPr>
              <w:br/>
            </w:r>
            <w:r w:rsidRPr="00F67A81">
              <w:rPr>
                <w:rFonts w:ascii="Verdana" w:eastAsia="FangSong" w:hAnsi="Verdana" w:cs="Tahoma"/>
                <w:sz w:val="16"/>
                <w:szCs w:val="16"/>
              </w:rPr>
              <w:t>viabilità e trasporti</w:t>
            </w:r>
          </w:p>
        </w:tc>
        <w:tc>
          <w:tcPr>
            <w:tcW w:w="1560" w:type="dxa"/>
            <w:tcBorders>
              <w:top w:val="nil"/>
              <w:bottom w:val="nil"/>
            </w:tcBorders>
            <w:shd w:val="clear" w:color="auto" w:fill="FFFFFF" w:themeFill="background1"/>
            <w:vAlign w:val="center"/>
          </w:tcPr>
          <w:p w14:paraId="4746D9F0"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641.612,40</w:t>
            </w:r>
          </w:p>
        </w:tc>
        <w:tc>
          <w:tcPr>
            <w:tcW w:w="1559" w:type="dxa"/>
            <w:tcBorders>
              <w:top w:val="nil"/>
              <w:bottom w:val="nil"/>
            </w:tcBorders>
            <w:shd w:val="clear" w:color="auto" w:fill="FFFFFF" w:themeFill="background1"/>
            <w:vAlign w:val="center"/>
          </w:tcPr>
          <w:p w14:paraId="0423B2EB"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160.403,11</w:t>
            </w:r>
          </w:p>
        </w:tc>
        <w:tc>
          <w:tcPr>
            <w:tcW w:w="1417" w:type="dxa"/>
            <w:tcBorders>
              <w:top w:val="nil"/>
              <w:bottom w:val="nil"/>
            </w:tcBorders>
            <w:shd w:val="clear" w:color="auto" w:fill="FFFFFF" w:themeFill="background1"/>
            <w:vAlign w:val="center"/>
          </w:tcPr>
          <w:p w14:paraId="689395F8"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0,00</w:t>
            </w:r>
          </w:p>
        </w:tc>
        <w:tc>
          <w:tcPr>
            <w:tcW w:w="1560" w:type="dxa"/>
            <w:tcBorders>
              <w:top w:val="nil"/>
              <w:bottom w:val="nil"/>
            </w:tcBorders>
            <w:shd w:val="clear" w:color="auto" w:fill="FFFFFF" w:themeFill="background1"/>
            <w:vAlign w:val="center"/>
          </w:tcPr>
          <w:p w14:paraId="00ED3891"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802.015,51</w:t>
            </w:r>
          </w:p>
        </w:tc>
      </w:tr>
      <w:tr w:rsidR="00500F04" w:rsidRPr="00F67A81" w14:paraId="37838838" w14:textId="77777777" w:rsidTr="001541D9">
        <w:tc>
          <w:tcPr>
            <w:tcW w:w="426" w:type="dxa"/>
            <w:tcBorders>
              <w:top w:val="nil"/>
              <w:bottom w:val="nil"/>
            </w:tcBorders>
            <w:shd w:val="clear" w:color="auto" w:fill="E3F1ED" w:themeFill="accent3" w:themeFillTint="33"/>
            <w:vAlign w:val="center"/>
          </w:tcPr>
          <w:p w14:paraId="39AC5EE2" w14:textId="77777777" w:rsidR="00500F04" w:rsidRPr="00F67A81" w:rsidRDefault="00500F04" w:rsidP="00C94470">
            <w:pPr>
              <w:autoSpaceDE w:val="0"/>
              <w:autoSpaceDN w:val="0"/>
              <w:adjustRightInd w:val="0"/>
              <w:spacing w:before="80" w:after="80"/>
              <w:jc w:val="both"/>
              <w:rPr>
                <w:rFonts w:ascii="Verdana" w:eastAsia="FangSong" w:hAnsi="Verdana" w:cs="Tahoma"/>
                <w:sz w:val="16"/>
                <w:szCs w:val="16"/>
              </w:rPr>
            </w:pPr>
            <w:r w:rsidRPr="00F67A81">
              <w:rPr>
                <w:rFonts w:ascii="Verdana" w:eastAsia="FangSong" w:hAnsi="Verdana" w:cs="Tahoma"/>
                <w:sz w:val="16"/>
                <w:szCs w:val="16"/>
              </w:rPr>
              <w:t>d)</w:t>
            </w:r>
          </w:p>
        </w:tc>
        <w:tc>
          <w:tcPr>
            <w:tcW w:w="2454" w:type="dxa"/>
            <w:tcBorders>
              <w:top w:val="nil"/>
              <w:bottom w:val="nil"/>
            </w:tcBorders>
            <w:shd w:val="clear" w:color="auto" w:fill="E3F1ED" w:themeFill="accent3" w:themeFillTint="33"/>
            <w:vAlign w:val="center"/>
          </w:tcPr>
          <w:p w14:paraId="24C0CCE5" w14:textId="77777777" w:rsidR="00500F04" w:rsidRPr="00F67A81" w:rsidRDefault="00500F04" w:rsidP="00260E52">
            <w:pPr>
              <w:autoSpaceDE w:val="0"/>
              <w:autoSpaceDN w:val="0"/>
              <w:adjustRightInd w:val="0"/>
              <w:spacing w:before="80" w:after="80"/>
              <w:rPr>
                <w:rFonts w:ascii="Verdana" w:eastAsia="FangSong" w:hAnsi="Verdana" w:cs="Tahoma"/>
                <w:sz w:val="16"/>
                <w:szCs w:val="16"/>
              </w:rPr>
            </w:pPr>
            <w:r w:rsidRPr="00F67A81">
              <w:rPr>
                <w:rFonts w:ascii="Verdana" w:eastAsia="FangSong" w:hAnsi="Verdana" w:cs="Tahoma"/>
                <w:sz w:val="16"/>
                <w:szCs w:val="16"/>
              </w:rPr>
              <w:t xml:space="preserve">Interventi di edilizia </w:t>
            </w:r>
            <w:r w:rsidR="00260E52" w:rsidRPr="00F67A81">
              <w:rPr>
                <w:rFonts w:ascii="Verdana" w:eastAsia="FangSong" w:hAnsi="Verdana" w:cs="Tahoma"/>
                <w:sz w:val="16"/>
                <w:szCs w:val="16"/>
              </w:rPr>
              <w:br/>
            </w:r>
            <w:r w:rsidRPr="00F67A81">
              <w:rPr>
                <w:rFonts w:ascii="Verdana" w:eastAsia="FangSong" w:hAnsi="Verdana" w:cs="Tahoma"/>
                <w:sz w:val="16"/>
                <w:szCs w:val="16"/>
              </w:rPr>
              <w:t xml:space="preserve">sanitaria ed edilizia </w:t>
            </w:r>
            <w:r w:rsidR="00260E52" w:rsidRPr="00F67A81">
              <w:rPr>
                <w:rFonts w:ascii="Verdana" w:eastAsia="FangSong" w:hAnsi="Verdana" w:cs="Tahoma"/>
                <w:sz w:val="16"/>
                <w:szCs w:val="16"/>
              </w:rPr>
              <w:br/>
            </w:r>
            <w:r w:rsidRPr="00F67A81">
              <w:rPr>
                <w:rFonts w:ascii="Verdana" w:eastAsia="FangSong" w:hAnsi="Verdana" w:cs="Tahoma"/>
                <w:sz w:val="16"/>
                <w:szCs w:val="16"/>
              </w:rPr>
              <w:t>pubblica residenziale</w:t>
            </w:r>
          </w:p>
        </w:tc>
        <w:tc>
          <w:tcPr>
            <w:tcW w:w="1560" w:type="dxa"/>
            <w:tcBorders>
              <w:top w:val="nil"/>
              <w:bottom w:val="nil"/>
            </w:tcBorders>
            <w:shd w:val="clear" w:color="auto" w:fill="E3F1ED" w:themeFill="accent3" w:themeFillTint="33"/>
            <w:vAlign w:val="center"/>
          </w:tcPr>
          <w:p w14:paraId="1381459C"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2.300.000,00</w:t>
            </w:r>
          </w:p>
        </w:tc>
        <w:tc>
          <w:tcPr>
            <w:tcW w:w="1559" w:type="dxa"/>
            <w:tcBorders>
              <w:top w:val="nil"/>
              <w:bottom w:val="nil"/>
            </w:tcBorders>
            <w:shd w:val="clear" w:color="auto" w:fill="E3F1ED" w:themeFill="accent3" w:themeFillTint="33"/>
            <w:vAlign w:val="center"/>
          </w:tcPr>
          <w:p w14:paraId="61583209"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2.450.000,00</w:t>
            </w:r>
          </w:p>
        </w:tc>
        <w:tc>
          <w:tcPr>
            <w:tcW w:w="1417" w:type="dxa"/>
            <w:tcBorders>
              <w:top w:val="nil"/>
              <w:bottom w:val="nil"/>
            </w:tcBorders>
            <w:shd w:val="clear" w:color="auto" w:fill="E3F1ED" w:themeFill="accent3" w:themeFillTint="33"/>
            <w:vAlign w:val="center"/>
          </w:tcPr>
          <w:p w14:paraId="0F845E3C"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2.000.000,00</w:t>
            </w:r>
          </w:p>
        </w:tc>
        <w:tc>
          <w:tcPr>
            <w:tcW w:w="1560" w:type="dxa"/>
            <w:tcBorders>
              <w:top w:val="nil"/>
              <w:bottom w:val="nil"/>
            </w:tcBorders>
            <w:shd w:val="clear" w:color="auto" w:fill="E3F1ED" w:themeFill="accent3" w:themeFillTint="33"/>
            <w:vAlign w:val="center"/>
          </w:tcPr>
          <w:p w14:paraId="641FEAE7"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6.750.000,00</w:t>
            </w:r>
          </w:p>
        </w:tc>
      </w:tr>
      <w:tr w:rsidR="00500F04" w:rsidRPr="00F67A81" w14:paraId="041D667C" w14:textId="77777777" w:rsidTr="00771A4E">
        <w:tc>
          <w:tcPr>
            <w:tcW w:w="426" w:type="dxa"/>
            <w:tcBorders>
              <w:top w:val="nil"/>
            </w:tcBorders>
            <w:shd w:val="clear" w:color="auto" w:fill="FFFFFF" w:themeFill="background1"/>
            <w:vAlign w:val="center"/>
          </w:tcPr>
          <w:p w14:paraId="4C0DA030" w14:textId="77777777" w:rsidR="00500F04" w:rsidRPr="00F67A81" w:rsidRDefault="00500F04" w:rsidP="00C94470">
            <w:pPr>
              <w:autoSpaceDE w:val="0"/>
              <w:autoSpaceDN w:val="0"/>
              <w:adjustRightInd w:val="0"/>
              <w:spacing w:before="80" w:after="80"/>
              <w:jc w:val="both"/>
              <w:rPr>
                <w:rFonts w:ascii="Verdana" w:eastAsia="FangSong" w:hAnsi="Verdana" w:cs="Tahoma"/>
                <w:sz w:val="16"/>
                <w:szCs w:val="16"/>
              </w:rPr>
            </w:pPr>
            <w:r w:rsidRPr="00F67A81">
              <w:rPr>
                <w:rFonts w:ascii="Verdana" w:eastAsia="FangSong" w:hAnsi="Verdana" w:cs="Tahoma"/>
                <w:sz w:val="16"/>
                <w:szCs w:val="16"/>
              </w:rPr>
              <w:t>e)</w:t>
            </w:r>
          </w:p>
        </w:tc>
        <w:tc>
          <w:tcPr>
            <w:tcW w:w="2454" w:type="dxa"/>
            <w:tcBorders>
              <w:top w:val="nil"/>
            </w:tcBorders>
            <w:shd w:val="clear" w:color="auto" w:fill="FFFFFF" w:themeFill="background1"/>
            <w:vAlign w:val="center"/>
          </w:tcPr>
          <w:p w14:paraId="41C73518" w14:textId="77777777" w:rsidR="00500F04" w:rsidRPr="00F67A81" w:rsidRDefault="00500F04" w:rsidP="00260E52">
            <w:pPr>
              <w:autoSpaceDE w:val="0"/>
              <w:autoSpaceDN w:val="0"/>
              <w:adjustRightInd w:val="0"/>
              <w:spacing w:before="80" w:after="80"/>
              <w:rPr>
                <w:rFonts w:ascii="Verdana" w:eastAsia="FangSong" w:hAnsi="Verdana" w:cs="Tahoma"/>
                <w:sz w:val="16"/>
                <w:szCs w:val="16"/>
              </w:rPr>
            </w:pPr>
            <w:r w:rsidRPr="00F67A81">
              <w:rPr>
                <w:rFonts w:ascii="Verdana" w:eastAsia="FangSong" w:hAnsi="Verdana" w:cs="Tahoma"/>
                <w:sz w:val="16"/>
                <w:szCs w:val="16"/>
              </w:rPr>
              <w:t xml:space="preserve">Interventi in favore delle imprese, ivi incluse </w:t>
            </w:r>
            <w:r w:rsidR="00260E52" w:rsidRPr="00F67A81">
              <w:rPr>
                <w:rFonts w:ascii="Verdana" w:eastAsia="FangSong" w:hAnsi="Verdana" w:cs="Tahoma"/>
                <w:sz w:val="16"/>
                <w:szCs w:val="16"/>
              </w:rPr>
              <w:br/>
            </w:r>
            <w:r w:rsidRPr="00F67A81">
              <w:rPr>
                <w:rFonts w:ascii="Verdana" w:eastAsia="FangSong" w:hAnsi="Verdana" w:cs="Tahoma"/>
                <w:sz w:val="16"/>
                <w:szCs w:val="16"/>
              </w:rPr>
              <w:t>la ricerca e l’innovazione</w:t>
            </w:r>
          </w:p>
        </w:tc>
        <w:tc>
          <w:tcPr>
            <w:tcW w:w="1560" w:type="dxa"/>
            <w:tcBorders>
              <w:top w:val="nil"/>
            </w:tcBorders>
            <w:shd w:val="clear" w:color="auto" w:fill="FFFFFF" w:themeFill="background1"/>
            <w:vAlign w:val="center"/>
          </w:tcPr>
          <w:p w14:paraId="124CA387"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3.730.000,00</w:t>
            </w:r>
          </w:p>
        </w:tc>
        <w:tc>
          <w:tcPr>
            <w:tcW w:w="1559" w:type="dxa"/>
            <w:tcBorders>
              <w:top w:val="nil"/>
            </w:tcBorders>
            <w:shd w:val="clear" w:color="auto" w:fill="FFFFFF" w:themeFill="background1"/>
            <w:vAlign w:val="center"/>
          </w:tcPr>
          <w:p w14:paraId="212A224D"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8.730.000,00</w:t>
            </w:r>
          </w:p>
        </w:tc>
        <w:tc>
          <w:tcPr>
            <w:tcW w:w="1417" w:type="dxa"/>
            <w:tcBorders>
              <w:top w:val="nil"/>
            </w:tcBorders>
            <w:shd w:val="clear" w:color="auto" w:fill="FFFFFF" w:themeFill="background1"/>
            <w:vAlign w:val="center"/>
          </w:tcPr>
          <w:p w14:paraId="6872968C" w14:textId="77777777" w:rsidR="00500F04" w:rsidRPr="00F67A81" w:rsidRDefault="00500F04" w:rsidP="00C94470">
            <w:pPr>
              <w:autoSpaceDE w:val="0"/>
              <w:autoSpaceDN w:val="0"/>
              <w:adjustRightInd w:val="0"/>
              <w:spacing w:before="80" w:after="80"/>
              <w:jc w:val="right"/>
              <w:rPr>
                <w:rFonts w:ascii="Verdana" w:eastAsia="FangSong" w:hAnsi="Verdana" w:cs="Tahoma"/>
                <w:sz w:val="16"/>
                <w:szCs w:val="16"/>
              </w:rPr>
            </w:pPr>
            <w:r w:rsidRPr="00F67A81">
              <w:rPr>
                <w:rFonts w:ascii="Verdana" w:eastAsia="FangSong" w:hAnsi="Verdana" w:cs="Tahoma"/>
                <w:sz w:val="16"/>
                <w:szCs w:val="16"/>
              </w:rPr>
              <w:t>2.370.000,00</w:t>
            </w:r>
          </w:p>
        </w:tc>
        <w:tc>
          <w:tcPr>
            <w:tcW w:w="1560" w:type="dxa"/>
            <w:tcBorders>
              <w:top w:val="nil"/>
            </w:tcBorders>
            <w:shd w:val="clear" w:color="auto" w:fill="FFFFFF" w:themeFill="background1"/>
            <w:vAlign w:val="center"/>
          </w:tcPr>
          <w:p w14:paraId="0F066A01"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14.830.000,00</w:t>
            </w:r>
          </w:p>
        </w:tc>
      </w:tr>
      <w:tr w:rsidR="00500F04" w:rsidRPr="00F67A81" w14:paraId="40D7561E" w14:textId="77777777" w:rsidTr="001541D9">
        <w:tc>
          <w:tcPr>
            <w:tcW w:w="2880" w:type="dxa"/>
            <w:gridSpan w:val="2"/>
            <w:shd w:val="clear" w:color="auto" w:fill="ACD7CA" w:themeFill="accent3" w:themeFillTint="99"/>
            <w:vAlign w:val="center"/>
          </w:tcPr>
          <w:p w14:paraId="76F14669" w14:textId="77777777" w:rsidR="00500F04" w:rsidRPr="00F67A81" w:rsidRDefault="00500F04" w:rsidP="009115C3">
            <w:pPr>
              <w:autoSpaceDE w:val="0"/>
              <w:autoSpaceDN w:val="0"/>
              <w:adjustRightInd w:val="0"/>
              <w:spacing w:before="80" w:after="80"/>
              <w:jc w:val="center"/>
              <w:rPr>
                <w:rFonts w:ascii="Verdana" w:eastAsia="FangSong" w:hAnsi="Verdana" w:cs="Tahoma"/>
                <w:b/>
                <w:sz w:val="16"/>
                <w:szCs w:val="16"/>
              </w:rPr>
            </w:pPr>
            <w:r w:rsidRPr="00F67A81">
              <w:rPr>
                <w:rFonts w:ascii="Verdana" w:eastAsia="FangSong" w:hAnsi="Verdana" w:cs="Tahoma"/>
                <w:b/>
                <w:sz w:val="16"/>
                <w:szCs w:val="16"/>
              </w:rPr>
              <w:t xml:space="preserve">Totale investimenti </w:t>
            </w:r>
            <w:r w:rsidR="009115C3" w:rsidRPr="00F67A81">
              <w:rPr>
                <w:rFonts w:ascii="Verdana" w:eastAsia="FangSong" w:hAnsi="Verdana" w:cs="Tahoma"/>
                <w:b/>
                <w:sz w:val="16"/>
                <w:szCs w:val="16"/>
              </w:rPr>
              <w:br/>
            </w:r>
            <w:r w:rsidRPr="00F67A81">
              <w:rPr>
                <w:rFonts w:ascii="Verdana" w:eastAsia="FangSong" w:hAnsi="Verdana" w:cs="Tahoma"/>
                <w:b/>
                <w:sz w:val="16"/>
                <w:szCs w:val="16"/>
              </w:rPr>
              <w:t>accordo 15/10/2018</w:t>
            </w:r>
          </w:p>
        </w:tc>
        <w:tc>
          <w:tcPr>
            <w:tcW w:w="1560" w:type="dxa"/>
            <w:shd w:val="clear" w:color="auto" w:fill="ACD7CA" w:themeFill="accent3" w:themeFillTint="99"/>
            <w:vAlign w:val="center"/>
          </w:tcPr>
          <w:p w14:paraId="21272029"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20.273.354,40</w:t>
            </w:r>
          </w:p>
        </w:tc>
        <w:tc>
          <w:tcPr>
            <w:tcW w:w="1559" w:type="dxa"/>
            <w:shd w:val="clear" w:color="auto" w:fill="ACD7CA" w:themeFill="accent3" w:themeFillTint="99"/>
            <w:vAlign w:val="center"/>
          </w:tcPr>
          <w:p w14:paraId="75097BAA"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20.270.403,11</w:t>
            </w:r>
          </w:p>
        </w:tc>
        <w:tc>
          <w:tcPr>
            <w:tcW w:w="1417" w:type="dxa"/>
            <w:shd w:val="clear" w:color="auto" w:fill="ACD7CA" w:themeFill="accent3" w:themeFillTint="99"/>
            <w:vAlign w:val="center"/>
          </w:tcPr>
          <w:p w14:paraId="07DA207F"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9.200.000,00</w:t>
            </w:r>
          </w:p>
        </w:tc>
        <w:tc>
          <w:tcPr>
            <w:tcW w:w="1560" w:type="dxa"/>
            <w:shd w:val="clear" w:color="auto" w:fill="ACD7CA" w:themeFill="accent3" w:themeFillTint="99"/>
            <w:vAlign w:val="center"/>
          </w:tcPr>
          <w:p w14:paraId="561D65CD" w14:textId="77777777" w:rsidR="00500F04" w:rsidRPr="00F67A81" w:rsidRDefault="00500F04" w:rsidP="00C94470">
            <w:pPr>
              <w:autoSpaceDE w:val="0"/>
              <w:autoSpaceDN w:val="0"/>
              <w:adjustRightInd w:val="0"/>
              <w:spacing w:before="80" w:after="80"/>
              <w:jc w:val="right"/>
              <w:rPr>
                <w:rFonts w:ascii="Verdana" w:eastAsia="FangSong" w:hAnsi="Verdana" w:cs="Tahoma"/>
                <w:b/>
                <w:sz w:val="16"/>
                <w:szCs w:val="16"/>
              </w:rPr>
            </w:pPr>
            <w:r w:rsidRPr="00F67A81">
              <w:rPr>
                <w:rFonts w:ascii="Verdana" w:eastAsia="FangSong" w:hAnsi="Verdana" w:cs="Tahoma"/>
                <w:b/>
                <w:sz w:val="16"/>
                <w:szCs w:val="16"/>
              </w:rPr>
              <w:t>49.743.757,51</w:t>
            </w:r>
          </w:p>
        </w:tc>
      </w:tr>
    </w:tbl>
    <w:p w14:paraId="200FA547" w14:textId="77777777" w:rsidR="00500F04" w:rsidRPr="00F67A81" w:rsidRDefault="00500F04" w:rsidP="00D02B7C">
      <w:pPr>
        <w:pStyle w:val="Intestazione"/>
        <w:tabs>
          <w:tab w:val="left" w:pos="708"/>
        </w:tabs>
        <w:ind w:right="23"/>
        <w:jc w:val="both"/>
        <w:rPr>
          <w:rFonts w:ascii="Verdana" w:hAnsi="Verdana" w:cs="Tahoma"/>
          <w:color w:val="000000"/>
          <w:sz w:val="20"/>
        </w:rPr>
      </w:pPr>
    </w:p>
    <w:p w14:paraId="1344493F"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L’Accordo interviene anche sull’incerto quadro finanziario relativo alle </w:t>
      </w:r>
      <w:r w:rsidRPr="007F5D7B">
        <w:rPr>
          <w:rFonts w:ascii="Verdana" w:hAnsi="Verdana" w:cs="Tahoma"/>
          <w:b/>
          <w:color w:val="006600"/>
          <w:sz w:val="20"/>
          <w:szCs w:val="20"/>
        </w:rPr>
        <w:t xml:space="preserve">entrate regionali </w:t>
      </w:r>
      <w:r w:rsidRPr="00F67A81">
        <w:rPr>
          <w:rFonts w:ascii="Verdana" w:hAnsi="Verdana" w:cs="Tahoma"/>
          <w:color w:val="000000"/>
          <w:sz w:val="20"/>
          <w:szCs w:val="20"/>
        </w:rPr>
        <w:t xml:space="preserve">per le quali già nell’esercizio 2020 si è registrata una riduzione dei gettiti fiscali, in conseguenza degli effetti delle misure restrittive adottate a seguito della crisi emergenziale, che rischia di avere un più significativo effetto per l’esercizio 2021 mettendo a rischio gli equilibri di bilancio delle Regioni che devono poter contare su risorse finanziarie adeguate per poter garantire i livelli essenziali di assistenza nei settori di competenza e supportare adeguatamente la ripartenza dell'economia. </w:t>
      </w:r>
    </w:p>
    <w:p w14:paraId="3DBAAF0F"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p>
    <w:p w14:paraId="3DDA9CA1" w14:textId="77777777" w:rsidR="004D41FD" w:rsidRPr="00F67A81" w:rsidRDefault="004D41FD" w:rsidP="006343D1">
      <w:pPr>
        <w:pStyle w:val="Intestazione"/>
        <w:tabs>
          <w:tab w:val="left" w:pos="708"/>
        </w:tabs>
        <w:spacing w:after="80"/>
        <w:ind w:right="23"/>
        <w:jc w:val="both"/>
        <w:rPr>
          <w:rFonts w:ascii="Verdana" w:hAnsi="Verdana" w:cs="Tahoma"/>
          <w:color w:val="000000"/>
          <w:sz w:val="20"/>
          <w:szCs w:val="20"/>
        </w:rPr>
      </w:pPr>
      <w:r w:rsidRPr="00F67A81">
        <w:rPr>
          <w:rFonts w:ascii="Verdana" w:hAnsi="Verdana" w:cs="Tahoma"/>
          <w:color w:val="000000"/>
          <w:sz w:val="20"/>
          <w:szCs w:val="20"/>
        </w:rPr>
        <w:t>Il gettito effettivo delle entrate regionali risulta infatti condizionato negativamente da numerose variabili, tra le quali le principali possono così essere sintetizzate:</w:t>
      </w:r>
    </w:p>
    <w:p w14:paraId="06B79F96" w14:textId="77777777" w:rsidR="004D41FD" w:rsidRPr="00F67A81" w:rsidRDefault="004D41FD" w:rsidP="002C514E">
      <w:pPr>
        <w:pStyle w:val="Intestazione"/>
        <w:numPr>
          <w:ilvl w:val="0"/>
          <w:numId w:val="64"/>
        </w:numPr>
        <w:spacing w:after="80"/>
        <w:ind w:right="610"/>
        <w:jc w:val="both"/>
        <w:rPr>
          <w:rFonts w:ascii="Verdana" w:hAnsi="Verdana" w:cs="Tahoma"/>
          <w:color w:val="000000"/>
          <w:sz w:val="20"/>
          <w:szCs w:val="20"/>
        </w:rPr>
      </w:pPr>
      <w:r w:rsidRPr="00F67A81">
        <w:rPr>
          <w:rFonts w:ascii="Verdana" w:hAnsi="Verdana" w:cs="Tahoma"/>
          <w:color w:val="000000"/>
          <w:sz w:val="20"/>
          <w:szCs w:val="20"/>
        </w:rPr>
        <w:t>la diminuzione del PIL regionale e del reddito pro-capite, con conseguente riduzione dei consumi, determinata dalla crisi;</w:t>
      </w:r>
    </w:p>
    <w:p w14:paraId="4D7201D4" w14:textId="77777777" w:rsidR="004D41FD" w:rsidRPr="00F67A81" w:rsidRDefault="004D41FD" w:rsidP="002C514E">
      <w:pPr>
        <w:pStyle w:val="Intestazione"/>
        <w:numPr>
          <w:ilvl w:val="0"/>
          <w:numId w:val="64"/>
        </w:numPr>
        <w:spacing w:after="80"/>
        <w:ind w:right="610"/>
        <w:jc w:val="both"/>
        <w:rPr>
          <w:rFonts w:ascii="Verdana" w:hAnsi="Verdana" w:cs="Tahoma"/>
          <w:color w:val="000000"/>
          <w:sz w:val="20"/>
          <w:szCs w:val="20"/>
        </w:rPr>
      </w:pPr>
      <w:r w:rsidRPr="00F67A81">
        <w:rPr>
          <w:rFonts w:ascii="Verdana" w:hAnsi="Verdana" w:cs="Tahoma"/>
          <w:color w:val="000000"/>
          <w:sz w:val="20"/>
          <w:szCs w:val="20"/>
        </w:rPr>
        <w:t>le agevolazioni fiscali previste dai decreti del Governo centrale in termini di sospensione e proroga dei termini di versamento delle principali imposte erariali (irpef, irap, IVA);</w:t>
      </w:r>
    </w:p>
    <w:p w14:paraId="29BCEEAB" w14:textId="77777777" w:rsidR="004D41FD" w:rsidRPr="00F67A81" w:rsidRDefault="004D41FD" w:rsidP="002C514E">
      <w:pPr>
        <w:pStyle w:val="Intestazione"/>
        <w:numPr>
          <w:ilvl w:val="0"/>
          <w:numId w:val="64"/>
        </w:numPr>
        <w:spacing w:after="80"/>
        <w:ind w:right="610"/>
        <w:jc w:val="both"/>
        <w:rPr>
          <w:rFonts w:ascii="Verdana" w:hAnsi="Verdana" w:cs="Tahoma"/>
          <w:color w:val="000000"/>
          <w:sz w:val="20"/>
          <w:szCs w:val="20"/>
        </w:rPr>
      </w:pPr>
      <w:r w:rsidRPr="00F67A81">
        <w:rPr>
          <w:rFonts w:ascii="Verdana" w:hAnsi="Verdana" w:cs="Tahoma"/>
          <w:color w:val="000000"/>
          <w:sz w:val="20"/>
          <w:szCs w:val="20"/>
        </w:rPr>
        <w:t>la sospensione e il rallentamento delle attività di accertamento e recupero dell’evasione fiscale svolta dall’Agenzia delle entrate;</w:t>
      </w:r>
    </w:p>
    <w:p w14:paraId="501CE8FE" w14:textId="77777777" w:rsidR="004D41FD" w:rsidRPr="00F67A81" w:rsidRDefault="004D41FD" w:rsidP="002C514E">
      <w:pPr>
        <w:pStyle w:val="Intestazione"/>
        <w:numPr>
          <w:ilvl w:val="0"/>
          <w:numId w:val="64"/>
        </w:numPr>
        <w:spacing w:after="80"/>
        <w:ind w:right="610"/>
        <w:jc w:val="both"/>
        <w:rPr>
          <w:rFonts w:ascii="Verdana" w:hAnsi="Verdana" w:cs="Tahoma"/>
          <w:color w:val="000000"/>
          <w:sz w:val="20"/>
          <w:szCs w:val="20"/>
        </w:rPr>
      </w:pPr>
      <w:r w:rsidRPr="00F67A81">
        <w:rPr>
          <w:rFonts w:ascii="Verdana" w:hAnsi="Verdana" w:cs="Tahoma"/>
          <w:color w:val="000000"/>
          <w:sz w:val="20"/>
          <w:szCs w:val="20"/>
        </w:rPr>
        <w:t>la minore propensione al pagamento dei tributi dettata in parte dalla minore capacità fiscale dei contribuenti che sono stati in larga parte colpiti dalla crisi.</w:t>
      </w:r>
    </w:p>
    <w:p w14:paraId="00232E12"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p>
    <w:p w14:paraId="60AB1B30"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Dopo il lockdown del primo trimestre </w:t>
      </w:r>
      <w:r w:rsidRPr="00F67A81">
        <w:rPr>
          <w:rFonts w:ascii="Verdana" w:hAnsi="Verdana" w:cs="Tahoma"/>
          <w:sz w:val="20"/>
          <w:szCs w:val="20"/>
        </w:rPr>
        <w:t xml:space="preserve">2020, </w:t>
      </w:r>
      <w:r w:rsidRPr="00F67A81">
        <w:rPr>
          <w:rFonts w:ascii="Verdana" w:hAnsi="Verdana" w:cs="Tahoma"/>
          <w:color w:val="000000"/>
          <w:sz w:val="20"/>
          <w:szCs w:val="20"/>
        </w:rPr>
        <w:t xml:space="preserve">le Regioni avevano stimato minori entrate complessive per l’esercizio 2020, riferite alle principali entrate tributarie regionali, di circa 2 miliardi. </w:t>
      </w:r>
    </w:p>
    <w:p w14:paraId="1F3EF88D"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Con l’articolo 111 del decreto legge 34/2020 il Governo ha previsto </w:t>
      </w:r>
      <w:r w:rsidRPr="001541D9">
        <w:rPr>
          <w:rFonts w:ascii="Verdana" w:hAnsi="Verdana" w:cs="Tahoma"/>
          <w:b/>
          <w:color w:val="006600"/>
          <w:sz w:val="20"/>
        </w:rPr>
        <w:t>un fondo per garantire la salvaguardia degli equilibri di bilancio delle Regioni</w:t>
      </w:r>
      <w:r w:rsidRPr="00F67A81">
        <w:rPr>
          <w:rFonts w:ascii="Verdana" w:hAnsi="Verdana" w:cs="Tahoma"/>
          <w:sz w:val="20"/>
        </w:rPr>
        <w:t>,</w:t>
      </w:r>
      <w:r w:rsidRPr="00F67A81">
        <w:rPr>
          <w:rFonts w:ascii="Verdana" w:hAnsi="Verdana" w:cs="Tahoma"/>
          <w:sz w:val="20"/>
          <w:szCs w:val="20"/>
        </w:rPr>
        <w:t xml:space="preserve"> </w:t>
      </w:r>
      <w:r w:rsidRPr="00F67A81">
        <w:rPr>
          <w:rFonts w:ascii="Verdana" w:hAnsi="Verdana" w:cs="Tahoma"/>
          <w:color w:val="000000"/>
          <w:sz w:val="20"/>
          <w:szCs w:val="20"/>
        </w:rPr>
        <w:t xml:space="preserve">a fronte della perdita di entrate regionali connesse alla crisi economico finanziaria conseguente all’emergenza COVID-19, con una dotazione iniziale di 1,5 miliardi di cui solo 500 milioni a favore delle </w:t>
      </w:r>
      <w:r w:rsidRPr="00F67A81">
        <w:rPr>
          <w:rFonts w:ascii="Verdana" w:hAnsi="Verdana" w:cs="Tahoma"/>
          <w:color w:val="000000"/>
          <w:sz w:val="20"/>
          <w:szCs w:val="20"/>
        </w:rPr>
        <w:lastRenderedPageBreak/>
        <w:t xml:space="preserve">Regioni a statuto ordinario al fine di garantire i livelli essenziali di prestazione (sanità, trasporti, politiche sociali e istruzione). </w:t>
      </w:r>
    </w:p>
    <w:p w14:paraId="4DD2019A"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Tale norma ha previsto, altresì, l’istituzione di un Tavolo tecnico presso il Ministero dell’Economia e delle finanze che effettuerà il monitoraggio delle entrate regionali e, a consuntivo, entro il 30 giugno 2021, determinerà l’importo degli effettivi minori gettiti tenendo conto delle maggiori e minori spese e dei </w:t>
      </w:r>
      <w:r w:rsidRPr="00F67A81">
        <w:rPr>
          <w:rFonts w:ascii="Verdana" w:hAnsi="Verdana" w:cs="Tahoma"/>
          <w:sz w:val="20"/>
          <w:szCs w:val="20"/>
        </w:rPr>
        <w:t xml:space="preserve">ristori, al </w:t>
      </w:r>
      <w:r w:rsidRPr="00F67A81">
        <w:rPr>
          <w:rFonts w:ascii="Verdana" w:hAnsi="Verdana" w:cs="Tahoma"/>
          <w:color w:val="000000"/>
          <w:sz w:val="20"/>
          <w:szCs w:val="20"/>
        </w:rPr>
        <w:t>fine di determinare eventuali compensazioni o la restituzione delle somme trasferite in eccesso.</w:t>
      </w:r>
    </w:p>
    <w:p w14:paraId="4C3540C4" w14:textId="77777777" w:rsidR="00792E9C" w:rsidRPr="00F67A81" w:rsidRDefault="00792E9C" w:rsidP="004D41FD">
      <w:pPr>
        <w:pStyle w:val="Intestazione"/>
        <w:tabs>
          <w:tab w:val="left" w:pos="708"/>
        </w:tabs>
        <w:ind w:right="23"/>
        <w:jc w:val="both"/>
        <w:rPr>
          <w:rFonts w:ascii="Verdana" w:hAnsi="Verdana" w:cs="Tahoma"/>
          <w:color w:val="000000"/>
          <w:sz w:val="20"/>
          <w:szCs w:val="20"/>
        </w:rPr>
      </w:pPr>
    </w:p>
    <w:p w14:paraId="0C945C9F"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A seguito dell’Intesa Stato-Regioni sancita in data 20 luglio 2020, con D.L. 14 agosto 2020, n. 104 “Misure urgenti per il sostegno e il rilancio dell'economia”, il fondo per la salvaguardia degli equilibri di bilancio delle Regioni a Statuto ordinario viene incrementato di 1,2 miliardi di euro modificando all’articolo 41, l’articolo 111 del D.L. 34/2020.</w:t>
      </w:r>
    </w:p>
    <w:p w14:paraId="32B1F3EA"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Il riparto previsto dalla norma prevede per la Regione Umbria risorse a ristoro delle minori entrate 2020 per complessivi </w:t>
      </w:r>
      <w:r w:rsidRPr="001541D9">
        <w:rPr>
          <w:rFonts w:ascii="Verdana" w:hAnsi="Verdana" w:cs="Tahoma"/>
          <w:b/>
          <w:color w:val="006600"/>
          <w:sz w:val="20"/>
          <w:szCs w:val="20"/>
        </w:rPr>
        <w:t>33,354 milioni di euro</w:t>
      </w:r>
      <w:r w:rsidRPr="001541D9">
        <w:rPr>
          <w:rFonts w:ascii="Verdana" w:hAnsi="Verdana" w:cs="Tahoma"/>
          <w:color w:val="006600"/>
          <w:sz w:val="20"/>
          <w:szCs w:val="20"/>
        </w:rPr>
        <w:t xml:space="preserve"> </w:t>
      </w:r>
      <w:r w:rsidRPr="00F67A81">
        <w:rPr>
          <w:rFonts w:ascii="Verdana" w:hAnsi="Verdana" w:cs="Tahoma"/>
          <w:color w:val="000000"/>
          <w:sz w:val="20"/>
          <w:szCs w:val="20"/>
        </w:rPr>
        <w:t xml:space="preserve">di cui circa 19 milioni a fronte delle minori entrate derivanti dal recupero fiscale della tassa auto, dell’IRAP e dell’addizionale regionale all’IRPEF. </w:t>
      </w:r>
    </w:p>
    <w:p w14:paraId="32026D94" w14:textId="77777777" w:rsidR="00792E9C" w:rsidRPr="00F67A81" w:rsidRDefault="00792E9C" w:rsidP="004D41FD">
      <w:pPr>
        <w:pStyle w:val="Intestazione"/>
        <w:tabs>
          <w:tab w:val="left" w:pos="708"/>
        </w:tabs>
        <w:ind w:right="23"/>
        <w:jc w:val="both"/>
        <w:rPr>
          <w:rFonts w:ascii="Verdana" w:hAnsi="Verdana" w:cs="Tahoma"/>
          <w:color w:val="000000"/>
          <w:sz w:val="20"/>
          <w:szCs w:val="20"/>
        </w:rPr>
      </w:pPr>
    </w:p>
    <w:p w14:paraId="6FE71BAA"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Tale ultimo importo, però, dovrà essere restituito allo Stato annualmente in 19,5 anni, a partire dal 2022, assicurando la restituzione al Bilancio dello Stato di almeno 50 milioni annui fino alla concorrenza dell’importo di euro 951 milioni di euro. Per la </w:t>
      </w:r>
      <w:r w:rsidRPr="001541D9">
        <w:rPr>
          <w:rFonts w:ascii="Verdana" w:hAnsi="Verdana" w:cs="Tahoma"/>
          <w:b/>
          <w:color w:val="006600"/>
          <w:sz w:val="20"/>
          <w:szCs w:val="20"/>
        </w:rPr>
        <w:t>Regione Umbria</w:t>
      </w:r>
      <w:r w:rsidRPr="001541D9">
        <w:rPr>
          <w:rFonts w:ascii="Verdana" w:hAnsi="Verdana" w:cs="Tahoma"/>
          <w:color w:val="006600"/>
          <w:sz w:val="20"/>
          <w:szCs w:val="20"/>
        </w:rPr>
        <w:t xml:space="preserve"> </w:t>
      </w:r>
      <w:r w:rsidRPr="001541D9">
        <w:rPr>
          <w:rFonts w:ascii="Verdana" w:hAnsi="Verdana" w:cs="Tahoma"/>
          <w:b/>
          <w:color w:val="006600"/>
          <w:sz w:val="20"/>
          <w:szCs w:val="20"/>
        </w:rPr>
        <w:t xml:space="preserve">l’importo da restituire è pari complessivamente a 18,7 milioni di euro </w:t>
      </w:r>
      <w:r w:rsidRPr="00F67A81">
        <w:rPr>
          <w:rFonts w:ascii="Verdana" w:hAnsi="Verdana" w:cs="Tahoma"/>
          <w:color w:val="000000"/>
          <w:sz w:val="20"/>
          <w:szCs w:val="20"/>
        </w:rPr>
        <w:t>con un importo minimo annuale di circa 1 milione di euro. L’importo da versare all’entrata del Bilancio dello Stato, entro il 30 giugno di ciascun anno, sarà pari al maggiore valore tra l’importo minimo e l’ammontare delle maggiori entrate derivanti dalla lotta all'evasione incassate nell’anno precedente rispetto alla media delle entrate riscosse da ciascuna Regione negli anni 2017-2019 relative all’attività di accertamento e recupero per lotta all'evasione con riferimento all'IRAP, all'Addizionale IRPEF e alla Tassa automobilistica.</w:t>
      </w:r>
    </w:p>
    <w:p w14:paraId="101D49CA"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p>
    <w:p w14:paraId="4EA475C4" w14:textId="77777777" w:rsidR="004D41FD" w:rsidRPr="00F67A81" w:rsidRDefault="004D41FD" w:rsidP="004D41FD">
      <w:pPr>
        <w:pStyle w:val="Intestazione"/>
        <w:tabs>
          <w:tab w:val="left" w:pos="708"/>
        </w:tabs>
        <w:ind w:right="23"/>
        <w:jc w:val="both"/>
        <w:rPr>
          <w:rFonts w:ascii="Verdana" w:hAnsi="Verdana" w:cs="Tahoma"/>
          <w:color w:val="000000"/>
          <w:spacing w:val="-2"/>
          <w:sz w:val="20"/>
          <w:szCs w:val="20"/>
        </w:rPr>
      </w:pPr>
      <w:r w:rsidRPr="001541D9">
        <w:rPr>
          <w:rFonts w:ascii="Verdana" w:hAnsi="Verdana" w:cs="Tahoma"/>
          <w:b/>
          <w:color w:val="006600"/>
          <w:spacing w:val="-2"/>
          <w:sz w:val="20"/>
          <w:szCs w:val="20"/>
        </w:rPr>
        <w:t>Le Regioni a statuto ordinario sono l’unico comparto della PA che deve restituire allo Stato parte delle somme ricevute</w:t>
      </w:r>
      <w:r w:rsidRPr="001541D9">
        <w:rPr>
          <w:rFonts w:ascii="Verdana" w:hAnsi="Verdana" w:cs="Tahoma"/>
          <w:color w:val="006600"/>
          <w:spacing w:val="-2"/>
          <w:sz w:val="20"/>
          <w:szCs w:val="20"/>
        </w:rPr>
        <w:t xml:space="preserve"> </w:t>
      </w:r>
      <w:r w:rsidRPr="00F67A81">
        <w:rPr>
          <w:rFonts w:ascii="Verdana" w:hAnsi="Verdana" w:cs="Tahoma"/>
          <w:color w:val="000000"/>
          <w:spacing w:val="-2"/>
          <w:sz w:val="20"/>
          <w:szCs w:val="20"/>
        </w:rPr>
        <w:t>per circa 950,7 milioni di euro che si configurano, quindi, come un’anticipazione di gettiti da recupero evasione. Anche nel caso in cui queste somme non fossero incassate, al ripristino dell’ordinaria attività di recupero fiscale, dovranno comunque essere versate al bilancio dello Stato fino a concorrenza dei 950 mil</w:t>
      </w:r>
      <w:r w:rsidR="0071469E" w:rsidRPr="00F67A81">
        <w:rPr>
          <w:rFonts w:ascii="Verdana" w:hAnsi="Verdana" w:cs="Tahoma"/>
          <w:color w:val="000000"/>
          <w:spacing w:val="-2"/>
          <w:sz w:val="20"/>
          <w:szCs w:val="20"/>
        </w:rPr>
        <w:t xml:space="preserve">ioni </w:t>
      </w:r>
      <w:r w:rsidRPr="00F67A81">
        <w:rPr>
          <w:rFonts w:ascii="Verdana" w:hAnsi="Verdana" w:cs="Tahoma"/>
          <w:color w:val="000000"/>
          <w:spacing w:val="-2"/>
          <w:sz w:val="20"/>
          <w:szCs w:val="20"/>
        </w:rPr>
        <w:t>ca.</w:t>
      </w:r>
    </w:p>
    <w:p w14:paraId="1646C090" w14:textId="77777777" w:rsidR="0071469E" w:rsidRPr="00F67A81" w:rsidRDefault="0071469E" w:rsidP="004D41FD">
      <w:pPr>
        <w:pStyle w:val="Intestazione"/>
        <w:tabs>
          <w:tab w:val="left" w:pos="708"/>
        </w:tabs>
        <w:ind w:right="23"/>
        <w:jc w:val="both"/>
        <w:rPr>
          <w:rFonts w:ascii="Verdana" w:hAnsi="Verdana" w:cs="Tahoma"/>
          <w:color w:val="000000"/>
          <w:sz w:val="20"/>
          <w:szCs w:val="20"/>
        </w:rPr>
      </w:pPr>
    </w:p>
    <w:p w14:paraId="33561E6B"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Nella Nota di aggiornamento al DEF, il MEF ha aggiornato le stime delle minori entrate regionali prevedendo riduzioni più contenute di quelle stimate a luglio e pari a circa 1,6 miliardi per le Regioni a Statuto ordinario. </w:t>
      </w:r>
    </w:p>
    <w:p w14:paraId="09D9BB00"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p>
    <w:p w14:paraId="00E7B776" w14:textId="77777777" w:rsidR="004D41FD" w:rsidRPr="00F67A81" w:rsidRDefault="004D41FD" w:rsidP="004D41FD">
      <w:pPr>
        <w:pStyle w:val="Intestazione"/>
        <w:tabs>
          <w:tab w:val="left" w:pos="708"/>
        </w:tabs>
        <w:ind w:right="23"/>
        <w:jc w:val="both"/>
        <w:rPr>
          <w:rFonts w:ascii="Verdana" w:hAnsi="Verdana" w:cs="Tahoma"/>
          <w:sz w:val="20"/>
          <w:szCs w:val="20"/>
        </w:rPr>
      </w:pPr>
      <w:r w:rsidRPr="00F67A81">
        <w:rPr>
          <w:rFonts w:ascii="Verdana" w:hAnsi="Verdana" w:cs="Tahoma"/>
          <w:sz w:val="20"/>
          <w:szCs w:val="20"/>
        </w:rPr>
        <w:t xml:space="preserve">Tuttavia, un eventuale riaccendersi dell’emergenza sanitaria e le possibili misure restrittive correlate potrebbero avere ulteriori effetti negativi sulle entrate regionali, con impatto maggiore nell’esercizio 2021, anno per il quale sussistono forti incertezze legate alle tempistiche di produzione e distribuzione del vaccino. </w:t>
      </w:r>
    </w:p>
    <w:p w14:paraId="5475CFC8"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p>
    <w:p w14:paraId="46B1020D"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 xml:space="preserve">Nell’Accordo stipulato con il Governo viene pertanto previsto che le eventuali maggiori risorse trasferite a ristoro delle minori entrate dell’esercizio 2020 che dovessero emergere a consuntivo 2020, rispetto alle minori entrate effettive, </w:t>
      </w:r>
      <w:r w:rsidRPr="001541D9">
        <w:rPr>
          <w:rFonts w:ascii="Verdana" w:hAnsi="Verdana" w:cs="Tahoma"/>
          <w:b/>
          <w:color w:val="006600"/>
          <w:sz w:val="20"/>
        </w:rPr>
        <w:t>non vengano restituite ma vincolate e utilizzate per le minori entrate</w:t>
      </w:r>
      <w:r w:rsidRPr="001541D9">
        <w:rPr>
          <w:rFonts w:ascii="Verdana" w:hAnsi="Verdana" w:cs="Tahoma"/>
          <w:color w:val="006600"/>
          <w:sz w:val="20"/>
          <w:szCs w:val="20"/>
        </w:rPr>
        <w:t xml:space="preserve"> </w:t>
      </w:r>
      <w:r w:rsidRPr="00F67A81">
        <w:rPr>
          <w:rFonts w:ascii="Verdana" w:hAnsi="Verdana" w:cs="Tahoma"/>
          <w:color w:val="000000"/>
          <w:sz w:val="20"/>
          <w:szCs w:val="20"/>
        </w:rPr>
        <w:t>che dovessero determinarsi nell’esercizio 2021, fermo restando la restituzione delle somme di cui sopra, relative all’attività di recupero da evasione fiscale.</w:t>
      </w:r>
    </w:p>
    <w:p w14:paraId="0FA87C3A"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r w:rsidRPr="00F67A81">
        <w:rPr>
          <w:rFonts w:ascii="Verdana" w:hAnsi="Verdana" w:cs="Tahoma"/>
          <w:color w:val="000000"/>
          <w:sz w:val="20"/>
          <w:szCs w:val="20"/>
        </w:rPr>
        <w:t>La verifica degli effettivi minori gettiti del 2021 delle Regioni a statuto ordinario è effettuata entro il 30 giugno 2022, tenendo conto delle maggiori e minori spese e dei ristori.</w:t>
      </w:r>
    </w:p>
    <w:p w14:paraId="4DB265D5" w14:textId="77777777" w:rsidR="004D41FD" w:rsidRPr="00F67A81" w:rsidRDefault="004D41FD" w:rsidP="004D41FD">
      <w:pPr>
        <w:pStyle w:val="Intestazione"/>
        <w:tabs>
          <w:tab w:val="left" w:pos="708"/>
        </w:tabs>
        <w:ind w:right="23"/>
        <w:jc w:val="both"/>
        <w:rPr>
          <w:rFonts w:ascii="Verdana" w:hAnsi="Verdana" w:cs="Tahoma"/>
          <w:color w:val="000000"/>
          <w:sz w:val="20"/>
          <w:szCs w:val="20"/>
        </w:rPr>
      </w:pPr>
    </w:p>
    <w:p w14:paraId="4FF96F06"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A tal </w:t>
      </w:r>
      <w:r w:rsidRPr="00F67A81">
        <w:rPr>
          <w:rFonts w:ascii="Verdana" w:hAnsi="Verdana" w:cs="Tahoma"/>
          <w:sz w:val="20"/>
          <w:szCs w:val="20"/>
        </w:rPr>
        <w:t>fine, nel bilancio regionale i fondi a ristoro delle minori entrate 2020 sono stati accantonati in un Fondo vincolato che, per l’ammontare non utilizzato a consuntivo 2020, potrà essere utilizzato nell’esercizio 2021.</w:t>
      </w:r>
    </w:p>
    <w:p w14:paraId="3E5A0157"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lastRenderedPageBreak/>
        <w:t xml:space="preserve">Il quadro finanziario </w:t>
      </w:r>
      <w:r w:rsidRPr="001541D9">
        <w:rPr>
          <w:rFonts w:ascii="Verdana" w:hAnsi="Verdana" w:cs="Tahoma"/>
          <w:b/>
          <w:color w:val="006600"/>
          <w:sz w:val="20"/>
        </w:rPr>
        <w:t>risulta incerto anche sul fronte delle spese relative al Trasporto pubblico locale</w:t>
      </w:r>
      <w:r w:rsidRPr="001541D9">
        <w:rPr>
          <w:rFonts w:ascii="Verdana" w:hAnsi="Verdana" w:cs="Tahoma"/>
          <w:sz w:val="20"/>
        </w:rPr>
        <w:t xml:space="preserve">. </w:t>
      </w:r>
      <w:r w:rsidRPr="00F67A81">
        <w:rPr>
          <w:rFonts w:ascii="Verdana" w:hAnsi="Verdana" w:cs="Tahoma"/>
          <w:color w:val="000000"/>
          <w:sz w:val="20"/>
          <w:szCs w:val="20"/>
        </w:rPr>
        <w:t xml:space="preserve">Le notevoli perdite di ricavi da traffico subite da tale settore a seguito dell’emergenza rischiano di compromettere gli equilibri economici delle aziende. </w:t>
      </w:r>
    </w:p>
    <w:p w14:paraId="1DF2373B" w14:textId="77777777" w:rsidR="004D41FD" w:rsidRPr="00F67A81" w:rsidRDefault="004D41FD" w:rsidP="00C202D8">
      <w:pPr>
        <w:pStyle w:val="Intestazione"/>
        <w:tabs>
          <w:tab w:val="left" w:pos="708"/>
        </w:tabs>
        <w:spacing w:after="160"/>
        <w:ind w:right="23"/>
        <w:jc w:val="both"/>
        <w:rPr>
          <w:rFonts w:ascii="Verdana" w:hAnsi="Verdana" w:cs="Tahoma"/>
          <w:sz w:val="20"/>
          <w:szCs w:val="20"/>
        </w:rPr>
      </w:pPr>
      <w:r w:rsidRPr="00F67A81">
        <w:rPr>
          <w:rFonts w:ascii="Verdana" w:hAnsi="Verdana" w:cs="Tahoma"/>
          <w:sz w:val="20"/>
          <w:szCs w:val="20"/>
        </w:rPr>
        <w:t>Il Governo è intervenuto stanziando con il D.L. 34/2020 (art. 200) un Fondo di 500 milioni a copertura della riduzione dei ricavi tariffari relativi ai passeggeri nel periodo dal 23 febbraio 2020 al 31 dicembre 2020. Successivamente, con l’articolo 44 del D.L. 104/2020, tale Fondo è stato incrementato di ulteriori 400 milioni a fronte del maggiore importo di 800 milioni richiesto dalle Regioni, tenendo conto che le perdite di settore sono stimate pari a circa 1,7 miliardi di euro.</w:t>
      </w:r>
    </w:p>
    <w:p w14:paraId="05D66FD5"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In vista della riapertura dell’anno scolastico, per far fronte ai maggiori fabbisogni di servizi dettati dall’adozione delle misure anti-COV nei mezzi di trasporto, con l’articolo 1 del decreto legge 8/09/2020, n.111 è stata prevista la possibilità di utilizzare per servizi aggiuntivi di trasporto pubblico locale anche scolastico, un importo massimo di 300 milioni a valere sulle risorse stanziate con l’articolo 44 del D.L. 104/2020. </w:t>
      </w:r>
    </w:p>
    <w:p w14:paraId="53070F1F"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Recentemente, con l’articolo 27 del D.L. 149/2020 (Decreto ristoro bis) il Fondo per il ristoro dei minori ricavi delle aziende di trasporto è stato incrementato con una dotazione di 300 milioni di euro per il 2021 a fronte dei quali un importo massimo di 100 milioni può essere utilizzato per i servizi aggiuntivi di tpl anche scolastico, necessari per contrastare la diffusione del virus Covid-19. Con il medesimo articolo è stato ampliato fino al 31 gennaio 2021 il periodo di riferimento per la copertura dei minori ricavi dell’esercizio 2020.</w:t>
      </w:r>
    </w:p>
    <w:p w14:paraId="23B240CA"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Nell’accordo sancito il 5 novembre </w:t>
      </w:r>
      <w:r w:rsidRPr="00F67A81">
        <w:rPr>
          <w:rFonts w:ascii="Verdana" w:hAnsi="Verdana" w:cs="Tahoma"/>
          <w:sz w:val="20"/>
          <w:szCs w:val="20"/>
        </w:rPr>
        <w:t>2020, il Governo si è impegnato a stanziare con la legge di bilancio 2021 ulteriori 200 milioni per il 2021 per i servizi aggiuntivi di tpl anche scolastico necessari a contrastare la diffusione della pandemia</w:t>
      </w:r>
      <w:r w:rsidRPr="00F67A81">
        <w:rPr>
          <w:rFonts w:ascii="Verdana" w:hAnsi="Verdana" w:cs="Tahoma"/>
          <w:color w:val="000000"/>
          <w:sz w:val="20"/>
          <w:szCs w:val="20"/>
        </w:rPr>
        <w:t>.</w:t>
      </w:r>
    </w:p>
    <w:p w14:paraId="3B9198CD"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Sui fondi stanziati nel </w:t>
      </w:r>
      <w:r w:rsidRPr="00F67A81">
        <w:rPr>
          <w:rFonts w:ascii="Verdana" w:hAnsi="Verdana" w:cs="Tahoma"/>
          <w:sz w:val="20"/>
          <w:szCs w:val="20"/>
        </w:rPr>
        <w:t xml:space="preserve">2021, </w:t>
      </w:r>
      <w:r w:rsidRPr="00F67A81">
        <w:rPr>
          <w:rFonts w:ascii="Verdana" w:hAnsi="Verdana" w:cs="Tahoma"/>
          <w:color w:val="000000"/>
          <w:sz w:val="20"/>
          <w:szCs w:val="20"/>
        </w:rPr>
        <w:t xml:space="preserve">la Regione Umbria avrà a disposizione circa </w:t>
      </w:r>
      <w:r w:rsidRPr="001541D9">
        <w:rPr>
          <w:rFonts w:ascii="Verdana" w:hAnsi="Verdana" w:cs="Tahoma"/>
          <w:b/>
          <w:color w:val="006600"/>
          <w:sz w:val="20"/>
          <w:szCs w:val="20"/>
        </w:rPr>
        <w:t xml:space="preserve">5,5 milioni </w:t>
      </w:r>
      <w:r w:rsidRPr="00F67A81">
        <w:rPr>
          <w:rFonts w:ascii="Verdana" w:hAnsi="Verdana" w:cs="Tahoma"/>
          <w:color w:val="000000"/>
          <w:sz w:val="20"/>
          <w:szCs w:val="20"/>
        </w:rPr>
        <w:t>di euro</w:t>
      </w:r>
      <w:r w:rsidRPr="00F67A81">
        <w:rPr>
          <w:rFonts w:ascii="Verdana" w:hAnsi="Verdana" w:cs="Tahoma"/>
          <w:sz w:val="20"/>
          <w:szCs w:val="20"/>
        </w:rPr>
        <w:t xml:space="preserve">, di </w:t>
      </w:r>
      <w:r w:rsidRPr="00F67A81">
        <w:rPr>
          <w:rFonts w:ascii="Verdana" w:hAnsi="Verdana" w:cs="Tahoma"/>
          <w:color w:val="000000"/>
          <w:sz w:val="20"/>
          <w:szCs w:val="20"/>
        </w:rPr>
        <w:t>cui fino a un massimo di 3,3 milioni di euro per servizi aggiuntivi e circa 2,2 milioni per la copertura dei minori ricavi tariffari delle aziende.</w:t>
      </w:r>
    </w:p>
    <w:p w14:paraId="1A4F85B0"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Nell’Accordo sancito il 5 novembre è previsto, inoltre, che per ciascuno degli anni </w:t>
      </w:r>
      <w:r w:rsidRPr="001541D9">
        <w:rPr>
          <w:rFonts w:ascii="Verdana" w:hAnsi="Verdana" w:cs="Tahoma"/>
          <w:b/>
          <w:color w:val="006600"/>
          <w:sz w:val="20"/>
          <w:szCs w:val="20"/>
        </w:rPr>
        <w:t>dal 2023 al 2025</w:t>
      </w:r>
      <w:r w:rsidRPr="001541D9">
        <w:rPr>
          <w:rFonts w:ascii="Verdana" w:hAnsi="Verdana" w:cs="Tahoma"/>
          <w:color w:val="006600"/>
          <w:sz w:val="20"/>
          <w:szCs w:val="20"/>
        </w:rPr>
        <w:t xml:space="preserve"> </w:t>
      </w:r>
      <w:r w:rsidRPr="00F67A81">
        <w:rPr>
          <w:rFonts w:ascii="Verdana" w:hAnsi="Verdana" w:cs="Tahoma"/>
          <w:color w:val="000000"/>
          <w:sz w:val="20"/>
          <w:szCs w:val="20"/>
        </w:rPr>
        <w:t xml:space="preserve">tutti gli Enti territoriali assicurino </w:t>
      </w:r>
      <w:r w:rsidRPr="001541D9">
        <w:rPr>
          <w:rFonts w:ascii="Verdana" w:hAnsi="Verdana" w:cs="Tahoma"/>
          <w:b/>
          <w:color w:val="006600"/>
          <w:sz w:val="20"/>
          <w:szCs w:val="20"/>
        </w:rPr>
        <w:t>un contributo alla finanza pubblica pari a 200 milioni di euro per le Regioni e le Province autonome</w:t>
      </w:r>
      <w:r w:rsidRPr="00F67A81">
        <w:rPr>
          <w:rFonts w:ascii="Verdana" w:hAnsi="Verdana" w:cs="Tahoma"/>
          <w:color w:val="000000"/>
          <w:sz w:val="20"/>
          <w:szCs w:val="20"/>
        </w:rPr>
        <w:t xml:space="preserve">, a 100 milioni di euro per i Comuni e a 50 milioni di euro </w:t>
      </w:r>
      <w:r w:rsidRPr="00F67A81">
        <w:rPr>
          <w:rFonts w:ascii="Verdana" w:hAnsi="Verdana" w:cs="Tahoma"/>
          <w:sz w:val="20"/>
          <w:szCs w:val="20"/>
        </w:rPr>
        <w:t xml:space="preserve">per le Province e le Città metropolitane. Viene pertanto ripristinato, dal 2023 al 2025, l’obbligo del surplus sul pareggio di bilancio di cui la legge 145/2018 aveva disposto la cessazione </w:t>
      </w:r>
      <w:r w:rsidRPr="00F67A81">
        <w:rPr>
          <w:rFonts w:ascii="Verdana" w:hAnsi="Verdana" w:cs="Tahoma"/>
          <w:color w:val="000000"/>
          <w:sz w:val="20"/>
          <w:szCs w:val="20"/>
        </w:rPr>
        <w:t>a decorrere dal 2021 per le Regioni e dal 2019 per tutti gli altri Enti territoriali.</w:t>
      </w:r>
    </w:p>
    <w:p w14:paraId="5FFFEE50"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Il riparto del concorso alla finanza pubblica da parte delle Regioni e delle Province autonome è effettuato, entro il 31 maggio 2022, in sede di auto-coordinamento tra le Regioni e Province autonome di Trento e Bolzano, ovvero in caso di assenza di accordo in sede di auto-coordinamento, entro il 30 settembre 2022, sulla base di un’istruttoria tecnica sugli obiettivi </w:t>
      </w:r>
      <w:r w:rsidRPr="00F67A81">
        <w:rPr>
          <w:rFonts w:ascii="Verdana" w:hAnsi="Verdana" w:cs="Tahoma"/>
          <w:sz w:val="20"/>
          <w:szCs w:val="20"/>
        </w:rPr>
        <w:t xml:space="preserve">di efficientamento condotta dalla Commissione tecnica per i fabbisogni standard con il supporto di CINSEDO e previa intesa in sede di Conferenza permanente per i rapporti tra lo Stato, le Regioni e le Province </w:t>
      </w:r>
      <w:r w:rsidRPr="00F67A81">
        <w:rPr>
          <w:rFonts w:ascii="Verdana" w:hAnsi="Verdana" w:cs="Tahoma"/>
          <w:color w:val="000000"/>
          <w:sz w:val="20"/>
          <w:szCs w:val="20"/>
        </w:rPr>
        <w:t>autonome di Trento e Bolzano.</w:t>
      </w:r>
    </w:p>
    <w:p w14:paraId="0A8C69F8"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 xml:space="preserve">Infine, con l’Accordo, le Regioni e il Governo hanno concordato </w:t>
      </w:r>
      <w:r w:rsidRPr="001541D9">
        <w:rPr>
          <w:rFonts w:ascii="Verdana" w:hAnsi="Verdana" w:cs="Tahoma"/>
          <w:b/>
          <w:color w:val="006600"/>
          <w:sz w:val="20"/>
          <w:szCs w:val="20"/>
        </w:rPr>
        <w:t>sull’ulteriore rinvio all’anno 2022 dei meccanismi di finanziamento delle funzioni regionali</w:t>
      </w:r>
      <w:r w:rsidRPr="00F67A81">
        <w:rPr>
          <w:rFonts w:ascii="Verdana" w:hAnsi="Verdana" w:cs="Tahoma"/>
          <w:color w:val="000000"/>
          <w:sz w:val="20"/>
          <w:szCs w:val="20"/>
        </w:rPr>
        <w:t>, previsti dal decreto legislativo 6 maggio 2011, n. 68 relativo all’attuazione del federalismo fiscale. In sostanza, viene ulteriormente rinviata al 2022 la rideterminazione dell'addizionale regionale all'imposta sul reddito delle persone fisiche (IRPEF) con riferimento all'anno di imposta precedente, la rideterminazione dell’aliquota di compartecipazione regionale al gettito IVA, la soppressione dei trasferimenti dallo Stato alle Regioni a statuto ordinario e la conseguente determinazione dei fondi perequativi.</w:t>
      </w:r>
    </w:p>
    <w:p w14:paraId="2C2D6893"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lastRenderedPageBreak/>
        <w:t xml:space="preserve">In considerazione del particolare contesto di grande </w:t>
      </w:r>
      <w:r w:rsidRPr="00F67A81">
        <w:rPr>
          <w:rFonts w:ascii="Verdana" w:hAnsi="Verdana" w:cs="Tahoma"/>
          <w:sz w:val="20"/>
          <w:szCs w:val="20"/>
        </w:rPr>
        <w:t xml:space="preserve">incertezza, diviene </w:t>
      </w:r>
      <w:r w:rsidRPr="00F67A81">
        <w:rPr>
          <w:rFonts w:ascii="Verdana" w:hAnsi="Verdana" w:cs="Tahoma"/>
          <w:color w:val="000000"/>
          <w:sz w:val="20"/>
          <w:szCs w:val="20"/>
        </w:rPr>
        <w:t xml:space="preserve">dunque assolutamente necessario, per la Regione, prepararsi, </w:t>
      </w:r>
      <w:r w:rsidRPr="001541D9">
        <w:rPr>
          <w:rFonts w:ascii="Verdana" w:hAnsi="Verdana" w:cs="Tahoma"/>
          <w:b/>
          <w:color w:val="006600"/>
          <w:sz w:val="20"/>
          <w:szCs w:val="20"/>
        </w:rPr>
        <w:t>programmando e coordinando efficacemente le risorse per gli investimenti sul territorio coadiuvati dagli enti locali</w:t>
      </w:r>
      <w:r w:rsidRPr="00F67A81">
        <w:rPr>
          <w:rFonts w:ascii="Verdana" w:hAnsi="Verdana" w:cs="Tahoma"/>
          <w:color w:val="000000"/>
          <w:sz w:val="20"/>
          <w:szCs w:val="20"/>
        </w:rPr>
        <w:t>.</w:t>
      </w:r>
    </w:p>
    <w:p w14:paraId="6F015EF0" w14:textId="77777777" w:rsidR="004D41FD" w:rsidRPr="00F67A81" w:rsidRDefault="004D41FD" w:rsidP="00C202D8">
      <w:pPr>
        <w:pStyle w:val="Intestazione"/>
        <w:tabs>
          <w:tab w:val="left" w:pos="708"/>
        </w:tabs>
        <w:spacing w:after="160"/>
        <w:ind w:right="23"/>
        <w:jc w:val="both"/>
        <w:rPr>
          <w:rFonts w:ascii="Verdana" w:hAnsi="Verdana" w:cs="Tahoma"/>
          <w:color w:val="000000"/>
          <w:sz w:val="20"/>
          <w:szCs w:val="20"/>
        </w:rPr>
      </w:pPr>
      <w:r w:rsidRPr="00F67A81">
        <w:rPr>
          <w:rFonts w:ascii="Verdana" w:hAnsi="Verdana" w:cs="Tahoma"/>
          <w:color w:val="000000"/>
          <w:sz w:val="20"/>
          <w:szCs w:val="20"/>
        </w:rPr>
        <w:t>Nella prospettiva di superamento della crisi post-COVID, inoltre, acquista una rilevanza maggiore la ricognizione delle esigenze di investimento infrastrutturale nel territorio regionale.</w:t>
      </w:r>
      <w:r w:rsidR="002D056F" w:rsidRPr="00F67A81">
        <w:rPr>
          <w:rFonts w:ascii="Verdana" w:hAnsi="Verdana" w:cs="Tahoma"/>
          <w:color w:val="000000"/>
          <w:sz w:val="20"/>
          <w:szCs w:val="20"/>
        </w:rPr>
        <w:t xml:space="preserve"> </w:t>
      </w:r>
      <w:r w:rsidRPr="00F67A81">
        <w:rPr>
          <w:rFonts w:ascii="Verdana" w:hAnsi="Verdana" w:cs="Tahoma"/>
          <w:color w:val="000000"/>
          <w:sz w:val="20"/>
          <w:szCs w:val="20"/>
        </w:rPr>
        <w:t>Parallelamente diviene prioritario spendere, con velocità ed efficienza, tutte le risorse destinate ad investimenti aggiuntivi, sia con le risorse del proprio di bilancio sia con fondi statali.</w:t>
      </w:r>
    </w:p>
    <w:p w14:paraId="0B47EB41" w14:textId="77777777" w:rsidR="004D41FD" w:rsidRPr="00F67A81" w:rsidRDefault="004D41FD" w:rsidP="00C202D8">
      <w:pPr>
        <w:pStyle w:val="Intestazione"/>
        <w:tabs>
          <w:tab w:val="left" w:pos="708"/>
        </w:tabs>
        <w:spacing w:after="160"/>
        <w:ind w:right="23"/>
        <w:jc w:val="both"/>
        <w:rPr>
          <w:rFonts w:ascii="Tahoma" w:hAnsi="Tahoma" w:cs="Tahoma"/>
          <w:sz w:val="20"/>
        </w:rPr>
      </w:pPr>
      <w:r w:rsidRPr="00F67A81">
        <w:rPr>
          <w:rFonts w:ascii="Verdana" w:hAnsi="Verdana" w:cs="Tahoma"/>
          <w:color w:val="000000"/>
          <w:sz w:val="20"/>
          <w:szCs w:val="20"/>
        </w:rPr>
        <w:t xml:space="preserve">Inoltre, </w:t>
      </w:r>
      <w:r w:rsidRPr="001541D9">
        <w:rPr>
          <w:rFonts w:ascii="Verdana" w:hAnsi="Verdana" w:cs="Tahoma"/>
          <w:b/>
          <w:color w:val="006600"/>
          <w:sz w:val="20"/>
          <w:szCs w:val="20"/>
        </w:rPr>
        <w:t>sul fronte delle risorse comunitarie</w:t>
      </w:r>
      <w:r w:rsidRPr="00F67A81">
        <w:rPr>
          <w:rFonts w:ascii="Verdana" w:hAnsi="Verdana" w:cs="Tahoma"/>
          <w:color w:val="000000"/>
          <w:sz w:val="20"/>
          <w:szCs w:val="20"/>
        </w:rPr>
        <w:t xml:space="preserve">, anche la Regione Umbria dovrà fare il possibile, compatibilmente con le scelte di </w:t>
      </w:r>
      <w:r w:rsidRPr="00F67A81">
        <w:rPr>
          <w:rFonts w:ascii="Verdana" w:hAnsi="Verdana" w:cs="Tahoma"/>
          <w:i/>
          <w:color w:val="000000"/>
          <w:sz w:val="20"/>
          <w:szCs w:val="20"/>
        </w:rPr>
        <w:t>governance</w:t>
      </w:r>
      <w:r w:rsidRPr="00F67A81">
        <w:rPr>
          <w:rFonts w:ascii="Verdana" w:hAnsi="Verdana" w:cs="Tahoma"/>
          <w:color w:val="000000"/>
          <w:sz w:val="20"/>
          <w:szCs w:val="20"/>
        </w:rPr>
        <w:t xml:space="preserve"> e di utilizzo delle risorse che saranno decise dal Governo, a cogliere le opportunità derivanti dal Fondo </w:t>
      </w:r>
      <w:r w:rsidRPr="00F67A81">
        <w:rPr>
          <w:rFonts w:ascii="Verdana" w:hAnsi="Verdana" w:cs="Tahoma"/>
          <w:sz w:val="20"/>
          <w:szCs w:val="20"/>
        </w:rPr>
        <w:t xml:space="preserve">europeo di ripresa economica </w:t>
      </w:r>
      <w:r w:rsidRPr="00F67A81">
        <w:rPr>
          <w:rFonts w:ascii="Verdana" w:hAnsi="Verdana" w:cs="Tahoma"/>
          <w:i/>
          <w:sz w:val="20"/>
          <w:szCs w:val="20"/>
        </w:rPr>
        <w:t>“Recovery Fund”</w:t>
      </w:r>
      <w:r w:rsidRPr="00F67A81">
        <w:rPr>
          <w:rFonts w:ascii="Verdana" w:hAnsi="Verdana" w:cs="Tahoma"/>
          <w:sz w:val="20"/>
          <w:szCs w:val="20"/>
        </w:rPr>
        <w:t xml:space="preserve"> destinato dalla Commissione europea ai Paesi più colpiti dalla pandemia di cui le Regioni potrebbero beneficiare. Per farlo, tuttavia, l'Italia deve prima definire le linee guida a livello statale per il ricorso al fondo, così come chiesto dall'Unione Europea, redigendo un </w:t>
      </w:r>
      <w:r w:rsidRPr="00F67A81">
        <w:rPr>
          <w:rFonts w:ascii="Verdana" w:hAnsi="Verdana" w:cs="Tahoma"/>
          <w:i/>
          <w:sz w:val="20"/>
          <w:szCs w:val="20"/>
        </w:rPr>
        <w:t>"Recovery Plan"</w:t>
      </w:r>
      <w:r w:rsidRPr="00F67A81">
        <w:rPr>
          <w:rFonts w:ascii="Verdana" w:hAnsi="Verdana" w:cs="Tahoma"/>
          <w:sz w:val="20"/>
          <w:szCs w:val="20"/>
        </w:rPr>
        <w:t xml:space="preserve"> e stabilire se e in che misura tali risorse verranno rese disponibili al sistema regionale.</w:t>
      </w:r>
    </w:p>
    <w:p w14:paraId="6118CD51" w14:textId="77777777" w:rsidR="00D906C5" w:rsidRPr="00F67A81" w:rsidRDefault="00D906C5" w:rsidP="00C202D8">
      <w:pPr>
        <w:pStyle w:val="Intestazione"/>
        <w:tabs>
          <w:tab w:val="left" w:pos="708"/>
        </w:tabs>
        <w:spacing w:after="80"/>
        <w:ind w:right="23"/>
        <w:jc w:val="both"/>
        <w:rPr>
          <w:rFonts w:ascii="Verdana" w:hAnsi="Verdana" w:cs="Tahoma"/>
          <w:sz w:val="20"/>
        </w:rPr>
      </w:pPr>
    </w:p>
    <w:p w14:paraId="0F8978D1" w14:textId="77777777" w:rsidR="00D02B7C" w:rsidRPr="00F67A81" w:rsidRDefault="00D02B7C" w:rsidP="00D02B7C">
      <w:pPr>
        <w:pStyle w:val="Intestazione"/>
        <w:tabs>
          <w:tab w:val="left" w:pos="708"/>
        </w:tabs>
        <w:ind w:right="23"/>
        <w:jc w:val="both"/>
        <w:rPr>
          <w:rFonts w:ascii="Verdana" w:hAnsi="Verdana" w:cs="Tahoma"/>
          <w:sz w:val="20"/>
        </w:rPr>
      </w:pPr>
    </w:p>
    <w:p w14:paraId="6528BEEE" w14:textId="77777777" w:rsidR="00C202D8" w:rsidRPr="00F67A81" w:rsidRDefault="00C202D8" w:rsidP="00D02B7C">
      <w:pPr>
        <w:pStyle w:val="Intestazione"/>
        <w:tabs>
          <w:tab w:val="left" w:pos="708"/>
        </w:tabs>
        <w:ind w:right="23"/>
        <w:jc w:val="both"/>
        <w:rPr>
          <w:rFonts w:ascii="Verdana" w:hAnsi="Verdana" w:cs="Tahoma"/>
          <w:sz w:val="20"/>
        </w:rPr>
      </w:pPr>
    </w:p>
    <w:p w14:paraId="27EC9BFB" w14:textId="67D85601" w:rsidR="00D02B7C" w:rsidRPr="00FE78C6" w:rsidRDefault="00D02B7C" w:rsidP="00D02B7C">
      <w:pPr>
        <w:pStyle w:val="Titolo2Paragrafo"/>
        <w:spacing w:line="360" w:lineRule="exact"/>
        <w:ind w:left="1276"/>
        <w:outlineLvl w:val="1"/>
        <w:rPr>
          <w:rFonts w:ascii="Verdana" w:eastAsia="FangSong" w:hAnsi="Verdana" w:cs="Narkisim"/>
          <w:b w:val="0"/>
          <w:bCs/>
          <w:caps/>
          <w:color w:val="006600"/>
          <w:w w:val="90"/>
          <w:sz w:val="36"/>
          <w:szCs w:val="36"/>
        </w:rPr>
      </w:pPr>
      <w:bookmarkStart w:id="195" w:name="_Toc58252562"/>
      <w:r w:rsidRPr="00FE78C6">
        <w:rPr>
          <w:rFonts w:ascii="Verdana" w:eastAsia="FangSong" w:hAnsi="Verdana" w:cs="Narkisim"/>
          <w:b w:val="0"/>
          <w:bCs/>
          <w:caps/>
          <w:color w:val="006600"/>
          <w:w w:val="90"/>
          <w:sz w:val="36"/>
          <w:szCs w:val="36"/>
        </w:rPr>
        <w:t>3.2</w:t>
      </w:r>
      <w:r w:rsidRPr="00FE78C6">
        <w:rPr>
          <w:rFonts w:ascii="Verdana" w:eastAsia="FangSong" w:hAnsi="Verdana" w:cs="Narkisim"/>
          <w:b w:val="0"/>
          <w:bCs/>
          <w:caps/>
          <w:color w:val="006600"/>
          <w:w w:val="90"/>
          <w:sz w:val="36"/>
          <w:szCs w:val="36"/>
        </w:rPr>
        <w:tab/>
      </w:r>
      <w:r w:rsidR="00F63858" w:rsidRPr="00FE78C6">
        <w:rPr>
          <w:rFonts w:ascii="Verdana" w:eastAsia="FangSong" w:hAnsi="Verdana" w:cs="Narkisim"/>
          <w:b w:val="0"/>
          <w:bCs/>
          <w:caps/>
          <w:color w:val="006600"/>
          <w:w w:val="90"/>
          <w:sz w:val="36"/>
          <w:szCs w:val="36"/>
        </w:rPr>
        <w:t xml:space="preserve">Il quadro tendenziale </w:t>
      </w:r>
      <w:r w:rsidR="00C835BF" w:rsidRPr="00FE78C6">
        <w:rPr>
          <w:rFonts w:ascii="Verdana" w:eastAsia="FangSong" w:hAnsi="Verdana" w:cs="Narkisim"/>
          <w:b w:val="0"/>
          <w:bCs/>
          <w:caps/>
          <w:color w:val="006600"/>
          <w:w w:val="90"/>
          <w:sz w:val="36"/>
          <w:szCs w:val="36"/>
        </w:rPr>
        <w:t>2021</w:t>
      </w:r>
      <w:bookmarkEnd w:id="195"/>
    </w:p>
    <w:p w14:paraId="3B28AC8C" w14:textId="77777777" w:rsidR="00D02B7C" w:rsidRPr="00F67A81" w:rsidRDefault="00D02B7C" w:rsidP="00D02B7C">
      <w:pPr>
        <w:pStyle w:val="Intestazione"/>
        <w:tabs>
          <w:tab w:val="left" w:pos="708"/>
        </w:tabs>
        <w:ind w:right="23"/>
        <w:jc w:val="both"/>
        <w:rPr>
          <w:rFonts w:ascii="Verdana" w:hAnsi="Verdana" w:cs="Tahoma"/>
          <w:sz w:val="20"/>
        </w:rPr>
      </w:pPr>
    </w:p>
    <w:p w14:paraId="67318F2B" w14:textId="77777777" w:rsidR="00C202D8" w:rsidRPr="00F67A81" w:rsidRDefault="00C202D8" w:rsidP="00D02B7C">
      <w:pPr>
        <w:pStyle w:val="Intestazione"/>
        <w:tabs>
          <w:tab w:val="left" w:pos="708"/>
        </w:tabs>
        <w:ind w:right="23"/>
        <w:jc w:val="both"/>
        <w:rPr>
          <w:rFonts w:ascii="Verdana" w:hAnsi="Verdana" w:cs="Tahoma"/>
          <w:sz w:val="20"/>
        </w:rPr>
      </w:pPr>
    </w:p>
    <w:p w14:paraId="227051D3" w14:textId="77777777" w:rsidR="00E33412" w:rsidRPr="00F67A81" w:rsidRDefault="00E33412" w:rsidP="00E33412">
      <w:pPr>
        <w:autoSpaceDE w:val="0"/>
        <w:autoSpaceDN w:val="0"/>
        <w:adjustRightInd w:val="0"/>
        <w:jc w:val="both"/>
        <w:rPr>
          <w:rFonts w:ascii="Verdana" w:hAnsi="Verdana" w:cs="Tahoma"/>
          <w:sz w:val="20"/>
          <w:szCs w:val="20"/>
        </w:rPr>
      </w:pPr>
      <w:r w:rsidRPr="00F67A81">
        <w:rPr>
          <w:rFonts w:ascii="Verdana" w:hAnsi="Verdana" w:cs="Tahoma"/>
          <w:sz w:val="20"/>
          <w:szCs w:val="20"/>
        </w:rPr>
        <w:t xml:space="preserve">Prioritariamente va evidenziato che, anche per l’esercizio 2019, la Regione Umbria ha mantenuto solidità finanziaria e ha garantito gli equilibri del proprio Bilancio. </w:t>
      </w:r>
    </w:p>
    <w:p w14:paraId="49FFD2C2" w14:textId="77777777" w:rsidR="00E33412" w:rsidRPr="001541D9" w:rsidRDefault="00E33412" w:rsidP="00E33412">
      <w:pPr>
        <w:autoSpaceDE w:val="0"/>
        <w:autoSpaceDN w:val="0"/>
        <w:adjustRightInd w:val="0"/>
        <w:jc w:val="both"/>
        <w:rPr>
          <w:rFonts w:ascii="Verdana" w:hAnsi="Verdana" w:cs="Tahoma"/>
          <w:color w:val="006600"/>
          <w:sz w:val="20"/>
          <w:szCs w:val="20"/>
        </w:rPr>
      </w:pPr>
      <w:r w:rsidRPr="00F67A81">
        <w:rPr>
          <w:rFonts w:ascii="Verdana" w:hAnsi="Verdana" w:cs="Tahoma"/>
          <w:sz w:val="20"/>
          <w:szCs w:val="20"/>
        </w:rPr>
        <w:t xml:space="preserve">Il risultato di amministrazione positivo dell’esercizio 2019, come negli esercizi precedenti, ha consentito di assicurare non solo l’accantonamento di notevoli somme ai Fondi rischi obbligatori e ad altri Fondi per passività potenziali, in grado di tutelare gli equilibri dei bilanci futuri, ma anche la </w:t>
      </w:r>
      <w:r w:rsidRPr="001541D9">
        <w:rPr>
          <w:rFonts w:ascii="Verdana" w:hAnsi="Verdana" w:cs="Tahoma"/>
          <w:b/>
          <w:color w:val="006600"/>
          <w:sz w:val="20"/>
          <w:szCs w:val="20"/>
        </w:rPr>
        <w:t>riduzione</w:t>
      </w:r>
      <w:r w:rsidRPr="001541D9">
        <w:rPr>
          <w:rFonts w:ascii="Verdana" w:hAnsi="Verdana" w:cs="Tahoma"/>
          <w:color w:val="006600"/>
          <w:sz w:val="20"/>
          <w:szCs w:val="20"/>
        </w:rPr>
        <w:t xml:space="preserve"> </w:t>
      </w:r>
      <w:r w:rsidRPr="001541D9">
        <w:rPr>
          <w:rFonts w:ascii="Verdana" w:hAnsi="Verdana" w:cs="Tahoma"/>
          <w:b/>
          <w:color w:val="006600"/>
          <w:sz w:val="20"/>
          <w:szCs w:val="20"/>
        </w:rPr>
        <w:t>del debito autorizzato e non contratto negli esercizi precedenti di 8.899.224,63</w:t>
      </w:r>
      <w:r w:rsidRPr="001541D9">
        <w:rPr>
          <w:rFonts w:ascii="Verdana" w:hAnsi="Verdana" w:cs="Tahoma"/>
          <w:color w:val="006600"/>
          <w:sz w:val="20"/>
          <w:szCs w:val="20"/>
        </w:rPr>
        <w:t xml:space="preserve"> </w:t>
      </w:r>
      <w:r w:rsidRPr="00F67A81">
        <w:rPr>
          <w:rFonts w:ascii="Verdana" w:hAnsi="Verdana" w:cs="Tahoma"/>
          <w:sz w:val="20"/>
          <w:szCs w:val="20"/>
        </w:rPr>
        <w:t xml:space="preserve">di euro rispetto all’esercizio 2018 </w:t>
      </w:r>
      <w:r w:rsidRPr="001541D9">
        <w:rPr>
          <w:rFonts w:ascii="Verdana" w:hAnsi="Verdana" w:cs="Tahoma"/>
          <w:b/>
          <w:color w:val="006600"/>
          <w:sz w:val="20"/>
          <w:szCs w:val="20"/>
        </w:rPr>
        <w:t>e conseguentemente del disavanzo finanziario</w:t>
      </w:r>
      <w:r w:rsidR="00777924" w:rsidRPr="001541D9">
        <w:rPr>
          <w:rFonts w:ascii="Verdana" w:hAnsi="Verdana" w:cs="Tahoma"/>
          <w:color w:val="006600"/>
          <w:sz w:val="20"/>
          <w:szCs w:val="20"/>
        </w:rPr>
        <w:t xml:space="preserve">. </w:t>
      </w:r>
    </w:p>
    <w:p w14:paraId="764544C6" w14:textId="77777777" w:rsidR="00E33412" w:rsidRPr="00F67A81" w:rsidRDefault="00E33412" w:rsidP="00E33412">
      <w:pPr>
        <w:autoSpaceDE w:val="0"/>
        <w:autoSpaceDN w:val="0"/>
        <w:adjustRightInd w:val="0"/>
        <w:jc w:val="both"/>
        <w:rPr>
          <w:rFonts w:ascii="Verdana" w:hAnsi="Verdana" w:cs="Tahoma"/>
          <w:sz w:val="20"/>
          <w:szCs w:val="20"/>
        </w:rPr>
      </w:pPr>
    </w:p>
    <w:p w14:paraId="5A6C5A23" w14:textId="716856DA" w:rsidR="00E33412" w:rsidRPr="00F67A81" w:rsidRDefault="00E33412" w:rsidP="002D056F">
      <w:pPr>
        <w:autoSpaceDE w:val="0"/>
        <w:autoSpaceDN w:val="0"/>
        <w:adjustRightInd w:val="0"/>
        <w:spacing w:after="80"/>
        <w:jc w:val="both"/>
        <w:rPr>
          <w:rFonts w:ascii="Verdana" w:hAnsi="Verdana" w:cs="Tahoma"/>
          <w:sz w:val="20"/>
          <w:szCs w:val="20"/>
        </w:rPr>
      </w:pPr>
      <w:r w:rsidRPr="00F67A81">
        <w:rPr>
          <w:rFonts w:ascii="Verdana" w:hAnsi="Verdana" w:cs="Tahoma"/>
          <w:sz w:val="20"/>
          <w:szCs w:val="20"/>
        </w:rPr>
        <w:t xml:space="preserve">Per quando riguarda il quadro tendenziale, le previsioni di bilancio a politiche invariate, tenendo conto degli stanziamenti assestati con il Disegno di legge di Assestamento del Bilancio di previsione 2020-2022 approvato dalla Giunta regionale con Delibera n. 1097 del 16/11/2020, vengono sintetizzate nelle tabelle sottostanti. </w:t>
      </w:r>
    </w:p>
    <w:p w14:paraId="09CAD473" w14:textId="77777777" w:rsidR="00E33412" w:rsidRPr="00F67A81" w:rsidRDefault="00E33412" w:rsidP="002C514E">
      <w:pPr>
        <w:pStyle w:val="Paragrafoelenco"/>
        <w:numPr>
          <w:ilvl w:val="0"/>
          <w:numId w:val="65"/>
        </w:numPr>
        <w:autoSpaceDE w:val="0"/>
        <w:autoSpaceDN w:val="0"/>
        <w:adjustRightInd w:val="0"/>
        <w:spacing w:after="80"/>
        <w:jc w:val="both"/>
        <w:rPr>
          <w:rFonts w:ascii="Verdana" w:hAnsi="Verdana" w:cs="Arial"/>
          <w:b/>
          <w:bCs/>
          <w:iCs/>
          <w:sz w:val="18"/>
          <w:szCs w:val="18"/>
        </w:rPr>
      </w:pPr>
      <w:r w:rsidRPr="00F67A81">
        <w:rPr>
          <w:rFonts w:ascii="Verdana" w:hAnsi="Verdana" w:cs="Tahoma"/>
          <w:sz w:val="20"/>
          <w:szCs w:val="20"/>
        </w:rPr>
        <w:t>In generale, è opportuno evidenziare che:</w:t>
      </w:r>
    </w:p>
    <w:p w14:paraId="4544EA30" w14:textId="77777777" w:rsidR="00E33412" w:rsidRPr="00F67A81" w:rsidRDefault="00E33412" w:rsidP="002C514E">
      <w:pPr>
        <w:pStyle w:val="Paragrafoelenco"/>
        <w:numPr>
          <w:ilvl w:val="0"/>
          <w:numId w:val="65"/>
        </w:numPr>
        <w:spacing w:after="80"/>
        <w:ind w:right="610"/>
        <w:jc w:val="both"/>
        <w:rPr>
          <w:rFonts w:ascii="Verdana" w:hAnsi="Verdana" w:cs="Tahoma"/>
          <w:color w:val="000000"/>
          <w:sz w:val="20"/>
          <w:szCs w:val="20"/>
        </w:rPr>
      </w:pPr>
      <w:r w:rsidRPr="00F67A81">
        <w:rPr>
          <w:rFonts w:ascii="Verdana" w:hAnsi="Verdana" w:cs="Tahoma"/>
          <w:color w:val="000000"/>
          <w:sz w:val="20"/>
          <w:szCs w:val="20"/>
        </w:rPr>
        <w:t xml:space="preserve">le </w:t>
      </w:r>
      <w:r w:rsidRPr="001541D9">
        <w:rPr>
          <w:rFonts w:ascii="Verdana" w:hAnsi="Verdana" w:cs="Tahoma"/>
          <w:b/>
          <w:color w:val="006600"/>
          <w:sz w:val="20"/>
          <w:szCs w:val="20"/>
        </w:rPr>
        <w:t>Entrate autonome</w:t>
      </w:r>
      <w:r w:rsidRPr="001541D9">
        <w:rPr>
          <w:rFonts w:ascii="Verdana" w:hAnsi="Verdana" w:cs="Tahoma"/>
          <w:color w:val="006600"/>
          <w:sz w:val="20"/>
          <w:szCs w:val="20"/>
        </w:rPr>
        <w:t xml:space="preserve"> </w:t>
      </w:r>
      <w:r w:rsidRPr="00F67A81">
        <w:rPr>
          <w:rFonts w:ascii="Verdana" w:hAnsi="Verdana" w:cs="Tahoma"/>
          <w:color w:val="000000"/>
          <w:sz w:val="20"/>
          <w:szCs w:val="20"/>
        </w:rPr>
        <w:t xml:space="preserve">rappresentano il </w:t>
      </w:r>
      <w:r w:rsidRPr="001541D9">
        <w:rPr>
          <w:rFonts w:ascii="Verdana" w:hAnsi="Verdana" w:cs="Tahoma"/>
          <w:b/>
          <w:color w:val="006600"/>
          <w:sz w:val="20"/>
          <w:szCs w:val="20"/>
        </w:rPr>
        <w:t>9,83%</w:t>
      </w:r>
      <w:r w:rsidRPr="001541D9">
        <w:rPr>
          <w:rFonts w:ascii="Verdana" w:hAnsi="Verdana" w:cs="Tahoma"/>
          <w:color w:val="006600"/>
          <w:sz w:val="20"/>
          <w:szCs w:val="20"/>
        </w:rPr>
        <w:t xml:space="preserve"> </w:t>
      </w:r>
      <w:r w:rsidRPr="00F67A81">
        <w:rPr>
          <w:rFonts w:ascii="Verdana" w:hAnsi="Verdana" w:cs="Tahoma"/>
          <w:color w:val="000000"/>
          <w:sz w:val="20"/>
          <w:szCs w:val="20"/>
        </w:rPr>
        <w:t>del totale delle entrate nel 2020, l’</w:t>
      </w:r>
      <w:r w:rsidRPr="001541D9">
        <w:rPr>
          <w:rFonts w:ascii="Verdana" w:hAnsi="Verdana" w:cs="Tahoma"/>
          <w:b/>
          <w:color w:val="006600"/>
          <w:sz w:val="20"/>
          <w:szCs w:val="20"/>
        </w:rPr>
        <w:t>11,52%</w:t>
      </w:r>
      <w:r w:rsidRPr="001541D9">
        <w:rPr>
          <w:rFonts w:ascii="Verdana" w:hAnsi="Verdana" w:cs="Tahoma"/>
          <w:color w:val="006600"/>
          <w:sz w:val="20"/>
          <w:szCs w:val="20"/>
        </w:rPr>
        <w:t xml:space="preserve"> </w:t>
      </w:r>
      <w:r w:rsidRPr="00F67A81">
        <w:rPr>
          <w:rFonts w:ascii="Verdana" w:hAnsi="Verdana" w:cs="Tahoma"/>
          <w:color w:val="000000"/>
          <w:sz w:val="20"/>
          <w:szCs w:val="20"/>
        </w:rPr>
        <w:t xml:space="preserve">nel 2021 e il </w:t>
      </w:r>
      <w:r w:rsidRPr="001541D9">
        <w:rPr>
          <w:rFonts w:ascii="Verdana" w:hAnsi="Verdana" w:cs="Tahoma"/>
          <w:b/>
          <w:color w:val="006600"/>
          <w:sz w:val="20"/>
          <w:szCs w:val="20"/>
        </w:rPr>
        <w:t>12,08%</w:t>
      </w:r>
      <w:r w:rsidRPr="001541D9">
        <w:rPr>
          <w:rFonts w:ascii="Verdana" w:hAnsi="Verdana" w:cs="Tahoma"/>
          <w:color w:val="006600"/>
          <w:sz w:val="20"/>
          <w:szCs w:val="20"/>
        </w:rPr>
        <w:t xml:space="preserve"> </w:t>
      </w:r>
      <w:r w:rsidRPr="00F67A81">
        <w:rPr>
          <w:rFonts w:ascii="Verdana" w:hAnsi="Verdana" w:cs="Tahoma"/>
          <w:color w:val="000000"/>
          <w:sz w:val="20"/>
          <w:szCs w:val="20"/>
        </w:rPr>
        <w:t>nel 2022;</w:t>
      </w:r>
    </w:p>
    <w:p w14:paraId="7FD905EE" w14:textId="77777777" w:rsidR="00E33412" w:rsidRPr="00F67A81" w:rsidRDefault="00E33412" w:rsidP="002C514E">
      <w:pPr>
        <w:pStyle w:val="Paragrafoelenco"/>
        <w:numPr>
          <w:ilvl w:val="0"/>
          <w:numId w:val="65"/>
        </w:numPr>
        <w:spacing w:after="80"/>
        <w:ind w:right="610"/>
        <w:jc w:val="both"/>
        <w:rPr>
          <w:rFonts w:ascii="Verdana" w:hAnsi="Verdana" w:cs="Tahoma"/>
          <w:color w:val="000000"/>
          <w:sz w:val="20"/>
          <w:szCs w:val="20"/>
        </w:rPr>
      </w:pPr>
      <w:r w:rsidRPr="00F67A81">
        <w:rPr>
          <w:rFonts w:ascii="Verdana" w:hAnsi="Verdana" w:cs="Tahoma"/>
          <w:color w:val="000000"/>
          <w:sz w:val="20"/>
          <w:szCs w:val="20"/>
        </w:rPr>
        <w:t>il Fondo sanitario regionale è stato iscritto nel bilancio 2020 sulla base del riparto del Fondo approvato con l’Intesa Stato-Regioni del 31/03/2020. Per gli anni 2021 e 2022 le risorse stanziate, pari a quelle previste per il 2019, verranno adeguate in sede di Bilancio di previsione 2021-2023;</w:t>
      </w:r>
    </w:p>
    <w:p w14:paraId="43C57B24" w14:textId="77777777" w:rsidR="00E33412" w:rsidRPr="00F67A81" w:rsidRDefault="00E33412" w:rsidP="002C514E">
      <w:pPr>
        <w:pStyle w:val="Paragrafoelenco"/>
        <w:numPr>
          <w:ilvl w:val="0"/>
          <w:numId w:val="65"/>
        </w:numPr>
        <w:spacing w:after="80"/>
        <w:ind w:right="610"/>
        <w:jc w:val="both"/>
        <w:rPr>
          <w:rFonts w:ascii="Tahoma" w:hAnsi="Tahoma" w:cs="Tahoma"/>
          <w:color w:val="000000"/>
          <w:sz w:val="20"/>
          <w:szCs w:val="20"/>
        </w:rPr>
      </w:pPr>
      <w:r w:rsidRPr="00F67A81">
        <w:rPr>
          <w:rFonts w:ascii="Verdana" w:hAnsi="Verdana" w:cs="Tahoma"/>
          <w:bCs/>
          <w:iCs/>
          <w:sz w:val="20"/>
          <w:szCs w:val="20"/>
        </w:rPr>
        <w:t>si rileva un andamento crescente delle spese autonome in conto capitale che riflette le maggiori spese per investimenti, già stanziate per ottemperare agli impegni assunti con la manovra di finanza pubblica statale di cui all’Accordo del 15/10/2018;</w:t>
      </w:r>
    </w:p>
    <w:p w14:paraId="0A11DB57" w14:textId="77777777" w:rsidR="00E33412" w:rsidRPr="00F67A81" w:rsidRDefault="00E33412" w:rsidP="002C514E">
      <w:pPr>
        <w:pStyle w:val="Paragrafoelenco"/>
        <w:numPr>
          <w:ilvl w:val="0"/>
          <w:numId w:val="65"/>
        </w:numPr>
        <w:spacing w:after="120"/>
        <w:ind w:right="610"/>
        <w:jc w:val="both"/>
        <w:rPr>
          <w:rFonts w:ascii="Tahoma" w:hAnsi="Tahoma" w:cs="Tahoma"/>
          <w:color w:val="000000"/>
          <w:sz w:val="20"/>
          <w:szCs w:val="20"/>
        </w:rPr>
      </w:pPr>
      <w:r w:rsidRPr="00F67A81">
        <w:rPr>
          <w:rFonts w:ascii="Verdana" w:hAnsi="Verdana" w:cs="Tahoma"/>
          <w:bCs/>
          <w:iCs/>
          <w:sz w:val="20"/>
          <w:szCs w:val="20"/>
        </w:rPr>
        <w:t>nel 2020 c’è stato un incremento della spesa corrente dovuto alla destinazione di maggiori risorse regionali agli interventi di contrasto alla crisi emergenziale.</w:t>
      </w:r>
    </w:p>
    <w:p w14:paraId="6A18421D" w14:textId="77777777" w:rsidR="00E33412" w:rsidRPr="00F67A81" w:rsidRDefault="00E33412" w:rsidP="00E33412">
      <w:pPr>
        <w:jc w:val="both"/>
        <w:rPr>
          <w:rFonts w:ascii="Verdana" w:hAnsi="Verdana" w:cs="Tahoma"/>
          <w:sz w:val="20"/>
          <w:szCs w:val="20"/>
        </w:rPr>
      </w:pPr>
      <w:r w:rsidRPr="00F67A81">
        <w:rPr>
          <w:rFonts w:ascii="Verdana" w:hAnsi="Verdana" w:cs="Tahoma"/>
          <w:sz w:val="20"/>
          <w:szCs w:val="20"/>
        </w:rPr>
        <w:lastRenderedPageBreak/>
        <w:t>Nella Tabella seguente viene riepilogata la destinazione delle risorse autonome regionali nel triennio del Bilancio 2020-2022</w:t>
      </w:r>
      <w:r w:rsidR="002D056F" w:rsidRPr="00F67A81">
        <w:rPr>
          <w:rFonts w:ascii="Verdana" w:hAnsi="Verdana" w:cs="Tahoma"/>
          <w:sz w:val="20"/>
          <w:szCs w:val="20"/>
        </w:rPr>
        <w:t>.</w:t>
      </w:r>
    </w:p>
    <w:p w14:paraId="3FAD4480" w14:textId="77777777" w:rsidR="002D056F" w:rsidRPr="00F67A81" w:rsidRDefault="002D056F" w:rsidP="002D056F">
      <w:pPr>
        <w:jc w:val="both"/>
        <w:rPr>
          <w:rFonts w:ascii="Verdana" w:hAnsi="Verdana" w:cs="Tahoma"/>
          <w:sz w:val="8"/>
          <w:szCs w:val="8"/>
        </w:rPr>
      </w:pPr>
    </w:p>
    <w:p w14:paraId="7529C6E7" w14:textId="77777777" w:rsidR="004F688E" w:rsidRPr="00FE78C6" w:rsidRDefault="00E33412" w:rsidP="004F688E">
      <w:pPr>
        <w:pStyle w:val="Tabella1"/>
        <w:tabs>
          <w:tab w:val="left" w:pos="1560"/>
        </w:tabs>
        <w:ind w:left="1418" w:hanging="1418"/>
        <w:rPr>
          <w:rFonts w:ascii="Verdana" w:eastAsia="FangSong" w:hAnsi="Verdana" w:cs="Narkisim"/>
          <w:b w:val="0"/>
          <w:bCs/>
          <w:caps/>
          <w:color w:val="006600"/>
          <w:w w:val="90"/>
          <w:sz w:val="24"/>
          <w:szCs w:val="24"/>
        </w:rPr>
      </w:pPr>
      <w:bookmarkStart w:id="196" w:name="_Toc58252563"/>
      <w:r w:rsidRPr="00FE78C6">
        <w:rPr>
          <w:rFonts w:ascii="Verdana" w:eastAsia="FangSong" w:hAnsi="Verdana" w:cs="Narkisim"/>
          <w:b w:val="0"/>
          <w:bCs/>
          <w:caps/>
          <w:color w:val="006600"/>
          <w:w w:val="90"/>
          <w:sz w:val="24"/>
          <w:szCs w:val="24"/>
        </w:rPr>
        <w:t xml:space="preserve">Tabella </w:t>
      </w:r>
      <w:r w:rsidR="00AE7D56" w:rsidRPr="00FE78C6">
        <w:rPr>
          <w:rFonts w:ascii="Verdana" w:eastAsia="FangSong" w:hAnsi="Verdana" w:cs="Narkisim"/>
          <w:b w:val="0"/>
          <w:bCs/>
          <w:caps/>
          <w:color w:val="006600"/>
          <w:w w:val="90"/>
          <w:sz w:val="24"/>
          <w:szCs w:val="24"/>
        </w:rPr>
        <w:t>6</w:t>
      </w:r>
      <w:r w:rsidRPr="00FE78C6">
        <w:rPr>
          <w:rFonts w:ascii="Verdana" w:eastAsia="FangSong" w:hAnsi="Verdana" w:cs="Narkisim"/>
          <w:b w:val="0"/>
          <w:bCs/>
          <w:caps/>
          <w:color w:val="006600"/>
          <w:w w:val="90"/>
          <w:sz w:val="24"/>
          <w:szCs w:val="24"/>
        </w:rPr>
        <w:t xml:space="preserve"> –</w:t>
      </w:r>
      <w:r w:rsidRPr="00FE78C6">
        <w:rPr>
          <w:rFonts w:ascii="Verdana" w:eastAsia="FangSong" w:hAnsi="Verdana" w:cs="Narkisim"/>
          <w:b w:val="0"/>
          <w:bCs/>
          <w:caps/>
          <w:color w:val="006600"/>
          <w:w w:val="90"/>
          <w:sz w:val="24"/>
          <w:szCs w:val="24"/>
        </w:rPr>
        <w:tab/>
      </w:r>
      <w:r w:rsidR="004F688E" w:rsidRPr="00FE78C6">
        <w:rPr>
          <w:rFonts w:ascii="Verdana" w:eastAsia="FangSong" w:hAnsi="Verdana" w:cs="Narkisim"/>
          <w:b w:val="0"/>
          <w:bCs/>
          <w:caps/>
          <w:color w:val="006600"/>
          <w:w w:val="90"/>
          <w:sz w:val="24"/>
          <w:szCs w:val="24"/>
        </w:rPr>
        <w:t>Specifica spese autonome 2020-2022</w:t>
      </w:r>
      <w:bookmarkEnd w:id="196"/>
    </w:p>
    <w:p w14:paraId="5EC0750A" w14:textId="77777777" w:rsidR="004F688E" w:rsidRPr="00F67A81" w:rsidRDefault="004F688E" w:rsidP="004F688E">
      <w:pPr>
        <w:tabs>
          <w:tab w:val="left" w:pos="1418"/>
        </w:tabs>
        <w:spacing w:after="60"/>
        <w:ind w:left="1418" w:hanging="1418"/>
        <w:rPr>
          <w:rFonts w:ascii="Verdana" w:hAnsi="Verdana" w:cs="Segoe UI Light"/>
          <w:sz w:val="20"/>
          <w:szCs w:val="20"/>
        </w:rPr>
      </w:pPr>
      <w:r w:rsidRPr="00F67A81">
        <w:rPr>
          <w:rFonts w:ascii="Verdana" w:hAnsi="Verdana" w:cs="Segoe UI Light"/>
          <w:sz w:val="20"/>
          <w:szCs w:val="20"/>
        </w:rPr>
        <w:tab/>
        <w:t>(milioni di euro)</w:t>
      </w:r>
    </w:p>
    <w:tbl>
      <w:tblPr>
        <w:tblStyle w:val="Grigliatabella"/>
        <w:tblW w:w="900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600"/>
        <w:gridCol w:w="900"/>
        <w:gridCol w:w="900"/>
        <w:gridCol w:w="900"/>
        <w:gridCol w:w="900"/>
        <w:gridCol w:w="900"/>
        <w:gridCol w:w="900"/>
      </w:tblGrid>
      <w:tr w:rsidR="00D23E9C" w:rsidRPr="001C74E5" w14:paraId="5CB5A900" w14:textId="77777777" w:rsidTr="001541D9">
        <w:tc>
          <w:tcPr>
            <w:tcW w:w="3600" w:type="dxa"/>
            <w:tcBorders>
              <w:bottom w:val="single" w:sz="4" w:space="0" w:color="auto"/>
            </w:tcBorders>
            <w:shd w:val="clear" w:color="auto" w:fill="C7E4DB" w:themeFill="accent3" w:themeFillTint="66"/>
            <w:vAlign w:val="center"/>
          </w:tcPr>
          <w:p w14:paraId="1856FAD8" w14:textId="77777777" w:rsidR="00D23E9C" w:rsidRPr="001C74E5" w:rsidRDefault="00D23E9C" w:rsidP="001C74E5">
            <w:pPr>
              <w:autoSpaceDE w:val="0"/>
              <w:autoSpaceDN w:val="0"/>
              <w:adjustRightInd w:val="0"/>
              <w:spacing w:before="60" w:after="60"/>
              <w:rPr>
                <w:rFonts w:ascii="Verdana" w:eastAsia="FangSong" w:hAnsi="Verdana" w:cs="Tahoma"/>
                <w:b/>
                <w:caps/>
                <w:sz w:val="16"/>
                <w:szCs w:val="16"/>
              </w:rPr>
            </w:pPr>
            <w:r w:rsidRPr="001C74E5">
              <w:rPr>
                <w:rFonts w:ascii="Verdana" w:eastAsia="FangSong" w:hAnsi="Verdana" w:cs="Tahoma"/>
                <w:b/>
                <w:caps/>
                <w:sz w:val="16"/>
                <w:szCs w:val="16"/>
              </w:rPr>
              <w:t>Oggetto</w:t>
            </w:r>
          </w:p>
        </w:tc>
        <w:tc>
          <w:tcPr>
            <w:tcW w:w="900" w:type="dxa"/>
            <w:tcBorders>
              <w:bottom w:val="single" w:sz="4" w:space="0" w:color="auto"/>
              <w:right w:val="nil"/>
            </w:tcBorders>
            <w:shd w:val="clear" w:color="auto" w:fill="C7E4DB" w:themeFill="accent3" w:themeFillTint="66"/>
            <w:vAlign w:val="center"/>
          </w:tcPr>
          <w:p w14:paraId="5BE1EDC2" w14:textId="77777777" w:rsidR="00D23E9C" w:rsidRPr="001C74E5" w:rsidRDefault="00D23E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2020</w:t>
            </w:r>
          </w:p>
        </w:tc>
        <w:tc>
          <w:tcPr>
            <w:tcW w:w="900" w:type="dxa"/>
            <w:tcBorders>
              <w:top w:val="nil"/>
              <w:left w:val="nil"/>
              <w:bottom w:val="single" w:sz="4" w:space="0" w:color="auto"/>
            </w:tcBorders>
            <w:shd w:val="clear" w:color="auto" w:fill="C7E4DB" w:themeFill="accent3" w:themeFillTint="66"/>
            <w:vAlign w:val="center"/>
          </w:tcPr>
          <w:p w14:paraId="056B1BA6" w14:textId="77777777" w:rsidR="00D23E9C" w:rsidRPr="001C74E5" w:rsidRDefault="00D23E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w:t>
            </w:r>
          </w:p>
        </w:tc>
        <w:tc>
          <w:tcPr>
            <w:tcW w:w="900" w:type="dxa"/>
            <w:tcBorders>
              <w:bottom w:val="single" w:sz="4" w:space="0" w:color="auto"/>
              <w:right w:val="nil"/>
            </w:tcBorders>
            <w:shd w:val="clear" w:color="auto" w:fill="C7E4DB" w:themeFill="accent3" w:themeFillTint="66"/>
            <w:vAlign w:val="center"/>
          </w:tcPr>
          <w:p w14:paraId="79105F8E" w14:textId="77777777" w:rsidR="00D23E9C" w:rsidRPr="001C74E5" w:rsidRDefault="00D23E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2021</w:t>
            </w:r>
          </w:p>
        </w:tc>
        <w:tc>
          <w:tcPr>
            <w:tcW w:w="900" w:type="dxa"/>
            <w:tcBorders>
              <w:top w:val="nil"/>
              <w:left w:val="nil"/>
              <w:bottom w:val="single" w:sz="4" w:space="0" w:color="auto"/>
            </w:tcBorders>
            <w:shd w:val="clear" w:color="auto" w:fill="C7E4DB" w:themeFill="accent3" w:themeFillTint="66"/>
            <w:vAlign w:val="center"/>
          </w:tcPr>
          <w:p w14:paraId="042EC9E5" w14:textId="77777777" w:rsidR="00D23E9C" w:rsidRPr="001C74E5" w:rsidRDefault="00D23E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w:t>
            </w:r>
          </w:p>
        </w:tc>
        <w:tc>
          <w:tcPr>
            <w:tcW w:w="900" w:type="dxa"/>
            <w:tcBorders>
              <w:bottom w:val="single" w:sz="4" w:space="0" w:color="auto"/>
              <w:right w:val="nil"/>
            </w:tcBorders>
            <w:shd w:val="clear" w:color="auto" w:fill="C7E4DB" w:themeFill="accent3" w:themeFillTint="66"/>
            <w:vAlign w:val="center"/>
          </w:tcPr>
          <w:p w14:paraId="1203FAAF" w14:textId="77777777" w:rsidR="00D23E9C" w:rsidRPr="001C74E5" w:rsidRDefault="00D23E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2022</w:t>
            </w:r>
          </w:p>
        </w:tc>
        <w:tc>
          <w:tcPr>
            <w:tcW w:w="900" w:type="dxa"/>
            <w:tcBorders>
              <w:top w:val="nil"/>
              <w:left w:val="nil"/>
              <w:bottom w:val="single" w:sz="4" w:space="0" w:color="auto"/>
            </w:tcBorders>
            <w:shd w:val="clear" w:color="auto" w:fill="C7E4DB" w:themeFill="accent3" w:themeFillTint="66"/>
            <w:vAlign w:val="center"/>
          </w:tcPr>
          <w:p w14:paraId="3DB4D0A9" w14:textId="77777777" w:rsidR="00D23E9C" w:rsidRPr="001C74E5" w:rsidRDefault="00D23E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w:t>
            </w:r>
          </w:p>
        </w:tc>
      </w:tr>
      <w:tr w:rsidR="00C1762B" w:rsidRPr="00F67A81" w14:paraId="732F59F2" w14:textId="77777777" w:rsidTr="00530F1B">
        <w:tc>
          <w:tcPr>
            <w:tcW w:w="3600" w:type="dxa"/>
            <w:tcBorders>
              <w:top w:val="single" w:sz="4" w:space="0" w:color="auto"/>
              <w:bottom w:val="nil"/>
            </w:tcBorders>
            <w:shd w:val="clear" w:color="auto" w:fill="FFFFFF" w:themeFill="background1"/>
            <w:vAlign w:val="center"/>
          </w:tcPr>
          <w:p w14:paraId="40215B63" w14:textId="77777777" w:rsidR="00C1762B" w:rsidRPr="00F67A81" w:rsidRDefault="00D23E9C"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cofinanziamento UE</w:t>
            </w:r>
          </w:p>
        </w:tc>
        <w:tc>
          <w:tcPr>
            <w:tcW w:w="900" w:type="dxa"/>
            <w:tcBorders>
              <w:top w:val="single" w:sz="4" w:space="0" w:color="auto"/>
              <w:bottom w:val="nil"/>
              <w:right w:val="nil"/>
            </w:tcBorders>
            <w:shd w:val="clear" w:color="auto" w:fill="FFFFFF" w:themeFill="background1"/>
            <w:vAlign w:val="center"/>
          </w:tcPr>
          <w:p w14:paraId="5ABBBE81" w14:textId="77777777" w:rsidR="00C1762B"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11,77</w:t>
            </w:r>
          </w:p>
        </w:tc>
        <w:tc>
          <w:tcPr>
            <w:tcW w:w="900" w:type="dxa"/>
            <w:tcBorders>
              <w:top w:val="single" w:sz="4" w:space="0" w:color="auto"/>
              <w:left w:val="nil"/>
              <w:bottom w:val="nil"/>
            </w:tcBorders>
            <w:shd w:val="clear" w:color="auto" w:fill="FFFFFF" w:themeFill="background1"/>
            <w:vAlign w:val="center"/>
          </w:tcPr>
          <w:p w14:paraId="6F883706" w14:textId="77777777" w:rsidR="00C1762B"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4%</w:t>
            </w:r>
          </w:p>
        </w:tc>
        <w:tc>
          <w:tcPr>
            <w:tcW w:w="900" w:type="dxa"/>
            <w:tcBorders>
              <w:top w:val="single" w:sz="4" w:space="0" w:color="auto"/>
              <w:bottom w:val="nil"/>
              <w:right w:val="nil"/>
            </w:tcBorders>
            <w:shd w:val="clear" w:color="auto" w:fill="FFFFFF" w:themeFill="background1"/>
            <w:vAlign w:val="center"/>
          </w:tcPr>
          <w:p w14:paraId="57B3CB0D" w14:textId="77777777" w:rsidR="00C1762B"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11,54</w:t>
            </w:r>
          </w:p>
        </w:tc>
        <w:tc>
          <w:tcPr>
            <w:tcW w:w="900" w:type="dxa"/>
            <w:tcBorders>
              <w:top w:val="single" w:sz="4" w:space="0" w:color="auto"/>
              <w:left w:val="nil"/>
              <w:bottom w:val="nil"/>
            </w:tcBorders>
            <w:shd w:val="clear" w:color="auto" w:fill="FFFFFF" w:themeFill="background1"/>
            <w:vAlign w:val="center"/>
          </w:tcPr>
          <w:p w14:paraId="2781A4E4" w14:textId="77777777" w:rsidR="00C1762B"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4%</w:t>
            </w:r>
          </w:p>
        </w:tc>
        <w:tc>
          <w:tcPr>
            <w:tcW w:w="900" w:type="dxa"/>
            <w:tcBorders>
              <w:top w:val="single" w:sz="4" w:space="0" w:color="auto"/>
              <w:bottom w:val="nil"/>
              <w:right w:val="nil"/>
            </w:tcBorders>
            <w:shd w:val="clear" w:color="auto" w:fill="FFFFFF" w:themeFill="background1"/>
            <w:vAlign w:val="center"/>
          </w:tcPr>
          <w:p w14:paraId="339F7946" w14:textId="77777777" w:rsidR="00C1762B"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5,95</w:t>
            </w:r>
          </w:p>
        </w:tc>
        <w:tc>
          <w:tcPr>
            <w:tcW w:w="900" w:type="dxa"/>
            <w:tcBorders>
              <w:top w:val="single" w:sz="4" w:space="0" w:color="auto"/>
              <w:left w:val="nil"/>
              <w:bottom w:val="nil"/>
            </w:tcBorders>
            <w:shd w:val="clear" w:color="auto" w:fill="FFFFFF" w:themeFill="background1"/>
            <w:vAlign w:val="center"/>
          </w:tcPr>
          <w:p w14:paraId="07FC3FFC" w14:textId="77777777" w:rsidR="00C1762B"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w:t>
            </w:r>
          </w:p>
        </w:tc>
      </w:tr>
      <w:tr w:rsidR="00C1762B" w:rsidRPr="00F67A81" w14:paraId="7241F95A" w14:textId="77777777" w:rsidTr="001541D9">
        <w:trPr>
          <w:trHeight w:val="122"/>
        </w:trPr>
        <w:tc>
          <w:tcPr>
            <w:tcW w:w="3600" w:type="dxa"/>
            <w:tcBorders>
              <w:top w:val="nil"/>
              <w:bottom w:val="nil"/>
            </w:tcBorders>
            <w:shd w:val="clear" w:color="auto" w:fill="E3F1ED" w:themeFill="accent3" w:themeFillTint="33"/>
            <w:vAlign w:val="center"/>
          </w:tcPr>
          <w:p w14:paraId="7A9A89FA" w14:textId="77777777" w:rsidR="00C1762B" w:rsidRPr="00F67A81" w:rsidRDefault="00D23E9C"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per Consiglio regionale</w:t>
            </w:r>
          </w:p>
        </w:tc>
        <w:tc>
          <w:tcPr>
            <w:tcW w:w="900" w:type="dxa"/>
            <w:tcBorders>
              <w:top w:val="nil"/>
              <w:bottom w:val="nil"/>
              <w:right w:val="nil"/>
            </w:tcBorders>
            <w:shd w:val="clear" w:color="auto" w:fill="E3F1ED" w:themeFill="accent3" w:themeFillTint="33"/>
            <w:vAlign w:val="center"/>
          </w:tcPr>
          <w:p w14:paraId="15AC3FC6" w14:textId="77777777" w:rsidR="00C1762B"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18,13</w:t>
            </w:r>
          </w:p>
        </w:tc>
        <w:tc>
          <w:tcPr>
            <w:tcW w:w="900" w:type="dxa"/>
            <w:tcBorders>
              <w:top w:val="nil"/>
              <w:left w:val="nil"/>
              <w:bottom w:val="nil"/>
            </w:tcBorders>
            <w:shd w:val="clear" w:color="auto" w:fill="E3F1ED" w:themeFill="accent3" w:themeFillTint="33"/>
            <w:vAlign w:val="center"/>
          </w:tcPr>
          <w:p w14:paraId="0C173D77" w14:textId="77777777" w:rsidR="00C1762B"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6%</w:t>
            </w:r>
          </w:p>
        </w:tc>
        <w:tc>
          <w:tcPr>
            <w:tcW w:w="900" w:type="dxa"/>
            <w:tcBorders>
              <w:top w:val="nil"/>
              <w:bottom w:val="nil"/>
              <w:right w:val="nil"/>
            </w:tcBorders>
            <w:shd w:val="clear" w:color="auto" w:fill="E3F1ED" w:themeFill="accent3" w:themeFillTint="33"/>
            <w:vAlign w:val="center"/>
          </w:tcPr>
          <w:p w14:paraId="729DA9FC" w14:textId="77777777" w:rsidR="00C1762B"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18,21</w:t>
            </w:r>
          </w:p>
        </w:tc>
        <w:tc>
          <w:tcPr>
            <w:tcW w:w="900" w:type="dxa"/>
            <w:tcBorders>
              <w:top w:val="nil"/>
              <w:left w:val="nil"/>
              <w:bottom w:val="nil"/>
            </w:tcBorders>
            <w:shd w:val="clear" w:color="auto" w:fill="E3F1ED" w:themeFill="accent3" w:themeFillTint="33"/>
            <w:vAlign w:val="center"/>
          </w:tcPr>
          <w:p w14:paraId="258F2BC0" w14:textId="77777777" w:rsidR="00C1762B"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6%</w:t>
            </w:r>
          </w:p>
        </w:tc>
        <w:tc>
          <w:tcPr>
            <w:tcW w:w="900" w:type="dxa"/>
            <w:tcBorders>
              <w:top w:val="nil"/>
              <w:bottom w:val="nil"/>
              <w:right w:val="nil"/>
            </w:tcBorders>
            <w:shd w:val="clear" w:color="auto" w:fill="E3F1ED" w:themeFill="accent3" w:themeFillTint="33"/>
            <w:vAlign w:val="center"/>
          </w:tcPr>
          <w:p w14:paraId="008E1A54" w14:textId="77777777" w:rsidR="00C1762B"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w:t>
            </w:r>
            <w:r w:rsidR="00D04741" w:rsidRPr="00F67A81">
              <w:rPr>
                <w:rFonts w:ascii="Verdana" w:eastAsia="FangSong" w:hAnsi="Verdana" w:cs="Tahoma"/>
                <w:sz w:val="16"/>
                <w:szCs w:val="16"/>
              </w:rPr>
              <w:t>8</w:t>
            </w:r>
            <w:r w:rsidRPr="00F67A81">
              <w:rPr>
                <w:rFonts w:ascii="Verdana" w:eastAsia="FangSong" w:hAnsi="Verdana" w:cs="Tahoma"/>
                <w:sz w:val="16"/>
                <w:szCs w:val="16"/>
              </w:rPr>
              <w:t>,13</w:t>
            </w:r>
          </w:p>
        </w:tc>
        <w:tc>
          <w:tcPr>
            <w:tcW w:w="900" w:type="dxa"/>
            <w:tcBorders>
              <w:top w:val="nil"/>
              <w:left w:val="nil"/>
              <w:bottom w:val="nil"/>
            </w:tcBorders>
            <w:shd w:val="clear" w:color="auto" w:fill="E3F1ED" w:themeFill="accent3" w:themeFillTint="33"/>
            <w:vAlign w:val="center"/>
          </w:tcPr>
          <w:p w14:paraId="6694B71E" w14:textId="77777777" w:rsidR="00C1762B"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6%</w:t>
            </w:r>
          </w:p>
        </w:tc>
      </w:tr>
      <w:tr w:rsidR="00C1762B" w:rsidRPr="00F67A81" w14:paraId="716B1E2F" w14:textId="77777777" w:rsidTr="00295BB6">
        <w:tc>
          <w:tcPr>
            <w:tcW w:w="3600" w:type="dxa"/>
            <w:tcBorders>
              <w:top w:val="nil"/>
              <w:bottom w:val="single" w:sz="4" w:space="0" w:color="auto"/>
            </w:tcBorders>
            <w:shd w:val="clear" w:color="auto" w:fill="FFFFFF" w:themeFill="background1"/>
            <w:vAlign w:val="center"/>
          </w:tcPr>
          <w:p w14:paraId="6807D5DF" w14:textId="77777777" w:rsidR="00C1762B" w:rsidRPr="00F67A81" w:rsidRDefault="00D23E9C"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per accantonamenti</w:t>
            </w:r>
          </w:p>
        </w:tc>
        <w:tc>
          <w:tcPr>
            <w:tcW w:w="900" w:type="dxa"/>
            <w:tcBorders>
              <w:top w:val="nil"/>
              <w:bottom w:val="single" w:sz="4" w:space="0" w:color="auto"/>
              <w:right w:val="nil"/>
            </w:tcBorders>
            <w:shd w:val="clear" w:color="auto" w:fill="FFFFFF" w:themeFill="background1"/>
            <w:vAlign w:val="center"/>
          </w:tcPr>
          <w:p w14:paraId="0FA4C6AC" w14:textId="77777777" w:rsidR="00C1762B"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19,40</w:t>
            </w:r>
          </w:p>
        </w:tc>
        <w:tc>
          <w:tcPr>
            <w:tcW w:w="900" w:type="dxa"/>
            <w:tcBorders>
              <w:top w:val="nil"/>
              <w:left w:val="nil"/>
              <w:bottom w:val="single" w:sz="4" w:space="0" w:color="auto"/>
            </w:tcBorders>
            <w:shd w:val="clear" w:color="auto" w:fill="FFFFFF" w:themeFill="background1"/>
            <w:vAlign w:val="center"/>
          </w:tcPr>
          <w:p w14:paraId="3F667539" w14:textId="77777777" w:rsidR="00C1762B"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7%</w:t>
            </w:r>
          </w:p>
        </w:tc>
        <w:tc>
          <w:tcPr>
            <w:tcW w:w="900" w:type="dxa"/>
            <w:tcBorders>
              <w:top w:val="nil"/>
              <w:bottom w:val="single" w:sz="4" w:space="0" w:color="auto"/>
              <w:right w:val="nil"/>
            </w:tcBorders>
            <w:shd w:val="clear" w:color="auto" w:fill="FFFFFF" w:themeFill="background1"/>
            <w:vAlign w:val="center"/>
          </w:tcPr>
          <w:p w14:paraId="58ABE326" w14:textId="77777777" w:rsidR="00C1762B"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23,22</w:t>
            </w:r>
          </w:p>
        </w:tc>
        <w:tc>
          <w:tcPr>
            <w:tcW w:w="900" w:type="dxa"/>
            <w:tcBorders>
              <w:top w:val="nil"/>
              <w:left w:val="nil"/>
              <w:bottom w:val="single" w:sz="4" w:space="0" w:color="auto"/>
            </w:tcBorders>
            <w:shd w:val="clear" w:color="auto" w:fill="FFFFFF" w:themeFill="background1"/>
            <w:vAlign w:val="center"/>
          </w:tcPr>
          <w:p w14:paraId="553601AB" w14:textId="77777777" w:rsidR="00C1762B"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8%</w:t>
            </w:r>
          </w:p>
        </w:tc>
        <w:tc>
          <w:tcPr>
            <w:tcW w:w="900" w:type="dxa"/>
            <w:tcBorders>
              <w:top w:val="nil"/>
              <w:bottom w:val="single" w:sz="4" w:space="0" w:color="auto"/>
              <w:right w:val="nil"/>
            </w:tcBorders>
            <w:shd w:val="clear" w:color="auto" w:fill="FFFFFF" w:themeFill="background1"/>
            <w:vAlign w:val="center"/>
          </w:tcPr>
          <w:p w14:paraId="13EAE74C" w14:textId="77777777" w:rsidR="00C1762B"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31,74</w:t>
            </w:r>
          </w:p>
        </w:tc>
        <w:tc>
          <w:tcPr>
            <w:tcW w:w="900" w:type="dxa"/>
            <w:tcBorders>
              <w:top w:val="nil"/>
              <w:left w:val="nil"/>
              <w:bottom w:val="single" w:sz="4" w:space="0" w:color="auto"/>
            </w:tcBorders>
            <w:shd w:val="clear" w:color="auto" w:fill="FFFFFF" w:themeFill="background1"/>
            <w:vAlign w:val="center"/>
          </w:tcPr>
          <w:p w14:paraId="35B810D9" w14:textId="77777777" w:rsidR="00C1762B"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11%</w:t>
            </w:r>
          </w:p>
        </w:tc>
      </w:tr>
      <w:tr w:rsidR="00B76057" w:rsidRPr="00F67A81" w14:paraId="56824253" w14:textId="77777777" w:rsidTr="001541D9">
        <w:tc>
          <w:tcPr>
            <w:tcW w:w="3600" w:type="dxa"/>
            <w:tcBorders>
              <w:top w:val="single" w:sz="4" w:space="0" w:color="auto"/>
              <w:bottom w:val="nil"/>
            </w:tcBorders>
            <w:shd w:val="clear" w:color="auto" w:fill="E3F1ED" w:themeFill="accent3" w:themeFillTint="33"/>
            <w:vAlign w:val="center"/>
          </w:tcPr>
          <w:p w14:paraId="3571EA9C" w14:textId="77777777" w:rsidR="00C1762B" w:rsidRPr="00F67A81" w:rsidRDefault="00D23E9C" w:rsidP="00792E9C">
            <w:pPr>
              <w:autoSpaceDE w:val="0"/>
              <w:autoSpaceDN w:val="0"/>
              <w:adjustRightInd w:val="0"/>
              <w:spacing w:before="20" w:after="20"/>
              <w:rPr>
                <w:rFonts w:ascii="Verdana" w:eastAsia="FangSong" w:hAnsi="Verdana" w:cs="Tahoma"/>
                <w:i/>
                <w:sz w:val="16"/>
                <w:szCs w:val="16"/>
              </w:rPr>
            </w:pPr>
            <w:r w:rsidRPr="00F67A81">
              <w:rPr>
                <w:rFonts w:ascii="Verdana" w:eastAsia="FangSong" w:hAnsi="Verdana" w:cs="Tahoma"/>
                <w:i/>
                <w:sz w:val="16"/>
                <w:szCs w:val="16"/>
              </w:rPr>
              <w:t>Fondi di riserva</w:t>
            </w:r>
          </w:p>
        </w:tc>
        <w:tc>
          <w:tcPr>
            <w:tcW w:w="900" w:type="dxa"/>
            <w:tcBorders>
              <w:top w:val="single" w:sz="4" w:space="0" w:color="auto"/>
              <w:bottom w:val="nil"/>
              <w:right w:val="nil"/>
            </w:tcBorders>
            <w:shd w:val="clear" w:color="auto" w:fill="E3F1ED" w:themeFill="accent3" w:themeFillTint="33"/>
            <w:vAlign w:val="center"/>
          </w:tcPr>
          <w:p w14:paraId="6E422E1F" w14:textId="77777777" w:rsidR="00C1762B" w:rsidRPr="00F67A81" w:rsidRDefault="00017E34"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0,11</w:t>
            </w:r>
          </w:p>
        </w:tc>
        <w:tc>
          <w:tcPr>
            <w:tcW w:w="900" w:type="dxa"/>
            <w:tcBorders>
              <w:top w:val="single" w:sz="4" w:space="0" w:color="auto"/>
              <w:left w:val="nil"/>
              <w:bottom w:val="nil"/>
            </w:tcBorders>
            <w:shd w:val="clear" w:color="auto" w:fill="E3F1ED" w:themeFill="accent3" w:themeFillTint="33"/>
            <w:vAlign w:val="center"/>
          </w:tcPr>
          <w:p w14:paraId="7BF05817" w14:textId="77777777" w:rsidR="00C1762B" w:rsidRPr="00F67A81" w:rsidRDefault="00C1762B"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single" w:sz="4" w:space="0" w:color="auto"/>
              <w:bottom w:val="nil"/>
              <w:right w:val="nil"/>
            </w:tcBorders>
            <w:shd w:val="clear" w:color="auto" w:fill="E3F1ED" w:themeFill="accent3" w:themeFillTint="33"/>
            <w:vAlign w:val="center"/>
          </w:tcPr>
          <w:p w14:paraId="4E705BDF" w14:textId="77777777" w:rsidR="00C1762B"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1,27</w:t>
            </w:r>
          </w:p>
        </w:tc>
        <w:tc>
          <w:tcPr>
            <w:tcW w:w="900" w:type="dxa"/>
            <w:tcBorders>
              <w:top w:val="single" w:sz="4" w:space="0" w:color="auto"/>
              <w:left w:val="nil"/>
              <w:bottom w:val="nil"/>
            </w:tcBorders>
            <w:shd w:val="clear" w:color="auto" w:fill="E3F1ED" w:themeFill="accent3" w:themeFillTint="33"/>
            <w:vAlign w:val="center"/>
          </w:tcPr>
          <w:p w14:paraId="47815B0B" w14:textId="77777777" w:rsidR="00C1762B" w:rsidRPr="00F67A81" w:rsidRDefault="00C1762B"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single" w:sz="4" w:space="0" w:color="auto"/>
              <w:bottom w:val="nil"/>
              <w:right w:val="nil"/>
            </w:tcBorders>
            <w:shd w:val="clear" w:color="auto" w:fill="E3F1ED" w:themeFill="accent3" w:themeFillTint="33"/>
            <w:vAlign w:val="center"/>
          </w:tcPr>
          <w:p w14:paraId="488E9774" w14:textId="77777777" w:rsidR="00C1762B"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1,67</w:t>
            </w:r>
          </w:p>
        </w:tc>
        <w:tc>
          <w:tcPr>
            <w:tcW w:w="900" w:type="dxa"/>
            <w:tcBorders>
              <w:top w:val="single" w:sz="4" w:space="0" w:color="auto"/>
              <w:left w:val="nil"/>
              <w:bottom w:val="nil"/>
            </w:tcBorders>
            <w:shd w:val="clear" w:color="auto" w:fill="E3F1ED" w:themeFill="accent3" w:themeFillTint="33"/>
            <w:vAlign w:val="center"/>
          </w:tcPr>
          <w:p w14:paraId="21550A8B" w14:textId="77777777" w:rsidR="00C1762B" w:rsidRPr="00F67A81" w:rsidRDefault="00C1762B" w:rsidP="00792E9C">
            <w:pPr>
              <w:autoSpaceDE w:val="0"/>
              <w:autoSpaceDN w:val="0"/>
              <w:adjustRightInd w:val="0"/>
              <w:spacing w:before="20" w:after="20"/>
              <w:jc w:val="right"/>
              <w:rPr>
                <w:rFonts w:ascii="Verdana" w:eastAsia="FangSong" w:hAnsi="Verdana" w:cs="Tahoma"/>
                <w:i/>
                <w:sz w:val="16"/>
                <w:szCs w:val="16"/>
              </w:rPr>
            </w:pPr>
          </w:p>
        </w:tc>
      </w:tr>
      <w:tr w:rsidR="0058685E" w:rsidRPr="00F67A81" w14:paraId="55D1FE51" w14:textId="77777777" w:rsidTr="001541D9">
        <w:tc>
          <w:tcPr>
            <w:tcW w:w="3600" w:type="dxa"/>
            <w:tcBorders>
              <w:top w:val="nil"/>
              <w:bottom w:val="nil"/>
            </w:tcBorders>
            <w:shd w:val="clear" w:color="auto" w:fill="E3F1ED" w:themeFill="accent3" w:themeFillTint="33"/>
            <w:vAlign w:val="center"/>
          </w:tcPr>
          <w:p w14:paraId="5E373D19" w14:textId="77777777" w:rsidR="00C1762B" w:rsidRPr="00F67A81" w:rsidRDefault="00D23E9C" w:rsidP="00792E9C">
            <w:pPr>
              <w:autoSpaceDE w:val="0"/>
              <w:autoSpaceDN w:val="0"/>
              <w:adjustRightInd w:val="0"/>
              <w:spacing w:before="20" w:after="20"/>
              <w:rPr>
                <w:rFonts w:ascii="Verdana" w:eastAsia="FangSong" w:hAnsi="Verdana" w:cs="Tahoma"/>
                <w:i/>
                <w:sz w:val="16"/>
                <w:szCs w:val="16"/>
              </w:rPr>
            </w:pPr>
            <w:r w:rsidRPr="00F67A81">
              <w:rPr>
                <w:rFonts w:ascii="Verdana" w:eastAsia="FangSong" w:hAnsi="Verdana" w:cs="Tahoma"/>
                <w:i/>
                <w:sz w:val="16"/>
                <w:szCs w:val="16"/>
              </w:rPr>
              <w:t>Fondo crediti dubbia esigibilità</w:t>
            </w:r>
          </w:p>
        </w:tc>
        <w:tc>
          <w:tcPr>
            <w:tcW w:w="900" w:type="dxa"/>
            <w:tcBorders>
              <w:top w:val="nil"/>
              <w:bottom w:val="nil"/>
              <w:right w:val="nil"/>
            </w:tcBorders>
            <w:shd w:val="clear" w:color="auto" w:fill="E3F1ED" w:themeFill="accent3" w:themeFillTint="33"/>
            <w:vAlign w:val="center"/>
          </w:tcPr>
          <w:p w14:paraId="082FC4D9" w14:textId="77777777" w:rsidR="00C1762B" w:rsidRPr="00F67A81" w:rsidRDefault="00017E34"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15,90</w:t>
            </w:r>
          </w:p>
        </w:tc>
        <w:tc>
          <w:tcPr>
            <w:tcW w:w="900" w:type="dxa"/>
            <w:tcBorders>
              <w:top w:val="nil"/>
              <w:left w:val="nil"/>
              <w:bottom w:val="nil"/>
            </w:tcBorders>
            <w:shd w:val="clear" w:color="auto" w:fill="E3F1ED" w:themeFill="accent3" w:themeFillTint="33"/>
            <w:vAlign w:val="center"/>
          </w:tcPr>
          <w:p w14:paraId="2B9F675D" w14:textId="77777777" w:rsidR="00C1762B" w:rsidRPr="00F67A81" w:rsidRDefault="00C1762B"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1D4D2CE9" w14:textId="77777777" w:rsidR="00C1762B"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16,20</w:t>
            </w:r>
          </w:p>
        </w:tc>
        <w:tc>
          <w:tcPr>
            <w:tcW w:w="900" w:type="dxa"/>
            <w:tcBorders>
              <w:top w:val="nil"/>
              <w:left w:val="nil"/>
              <w:bottom w:val="nil"/>
            </w:tcBorders>
            <w:shd w:val="clear" w:color="auto" w:fill="E3F1ED" w:themeFill="accent3" w:themeFillTint="33"/>
            <w:vAlign w:val="center"/>
          </w:tcPr>
          <w:p w14:paraId="34C09D1E" w14:textId="77777777" w:rsidR="00C1762B" w:rsidRPr="00F67A81" w:rsidRDefault="00C1762B"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5C5863C2" w14:textId="77777777" w:rsidR="00C1762B"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16,14</w:t>
            </w:r>
          </w:p>
        </w:tc>
        <w:tc>
          <w:tcPr>
            <w:tcW w:w="900" w:type="dxa"/>
            <w:tcBorders>
              <w:top w:val="nil"/>
              <w:left w:val="nil"/>
              <w:bottom w:val="nil"/>
            </w:tcBorders>
            <w:shd w:val="clear" w:color="auto" w:fill="E3F1ED" w:themeFill="accent3" w:themeFillTint="33"/>
            <w:vAlign w:val="center"/>
          </w:tcPr>
          <w:p w14:paraId="45F7FDD7" w14:textId="77777777" w:rsidR="00C1762B" w:rsidRPr="00F67A81" w:rsidRDefault="00C1762B" w:rsidP="00792E9C">
            <w:pPr>
              <w:autoSpaceDE w:val="0"/>
              <w:autoSpaceDN w:val="0"/>
              <w:adjustRightInd w:val="0"/>
              <w:spacing w:before="20" w:after="20"/>
              <w:jc w:val="right"/>
              <w:rPr>
                <w:rFonts w:ascii="Verdana" w:eastAsia="FangSong" w:hAnsi="Verdana" w:cs="Tahoma"/>
                <w:i/>
                <w:sz w:val="16"/>
                <w:szCs w:val="16"/>
              </w:rPr>
            </w:pPr>
          </w:p>
        </w:tc>
      </w:tr>
      <w:tr w:rsidR="00B76057" w:rsidRPr="00F67A81" w14:paraId="7818B155" w14:textId="77777777" w:rsidTr="001541D9">
        <w:tc>
          <w:tcPr>
            <w:tcW w:w="3600" w:type="dxa"/>
            <w:tcBorders>
              <w:top w:val="nil"/>
              <w:bottom w:val="nil"/>
            </w:tcBorders>
            <w:shd w:val="clear" w:color="auto" w:fill="E3F1ED" w:themeFill="accent3" w:themeFillTint="33"/>
            <w:vAlign w:val="center"/>
          </w:tcPr>
          <w:p w14:paraId="741641C3" w14:textId="77777777" w:rsidR="00A563FD" w:rsidRPr="00F67A81" w:rsidRDefault="00D23E9C" w:rsidP="00792E9C">
            <w:pPr>
              <w:autoSpaceDE w:val="0"/>
              <w:autoSpaceDN w:val="0"/>
              <w:adjustRightInd w:val="0"/>
              <w:spacing w:before="20" w:after="20"/>
              <w:rPr>
                <w:rFonts w:ascii="Verdana" w:eastAsia="FangSong" w:hAnsi="Verdana" w:cs="Tahoma"/>
                <w:i/>
                <w:sz w:val="16"/>
                <w:szCs w:val="16"/>
              </w:rPr>
            </w:pPr>
            <w:r w:rsidRPr="00F67A81">
              <w:rPr>
                <w:rFonts w:ascii="Verdana" w:eastAsia="FangSong" w:hAnsi="Verdana" w:cs="Tahoma"/>
                <w:i/>
                <w:sz w:val="16"/>
                <w:szCs w:val="16"/>
              </w:rPr>
              <w:t>Fondo rischi contenzioso</w:t>
            </w:r>
          </w:p>
        </w:tc>
        <w:tc>
          <w:tcPr>
            <w:tcW w:w="900" w:type="dxa"/>
            <w:tcBorders>
              <w:top w:val="nil"/>
              <w:bottom w:val="nil"/>
              <w:right w:val="nil"/>
            </w:tcBorders>
            <w:shd w:val="clear" w:color="auto" w:fill="E3F1ED" w:themeFill="accent3" w:themeFillTint="33"/>
            <w:vAlign w:val="center"/>
          </w:tcPr>
          <w:p w14:paraId="14E5DBF7" w14:textId="77777777" w:rsidR="00A563FD" w:rsidRPr="00F67A81" w:rsidRDefault="00017E34"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2,40</w:t>
            </w:r>
          </w:p>
        </w:tc>
        <w:tc>
          <w:tcPr>
            <w:tcW w:w="900" w:type="dxa"/>
            <w:tcBorders>
              <w:top w:val="nil"/>
              <w:left w:val="nil"/>
              <w:bottom w:val="nil"/>
            </w:tcBorders>
            <w:shd w:val="clear" w:color="auto" w:fill="E3F1ED" w:themeFill="accent3" w:themeFillTint="33"/>
            <w:vAlign w:val="center"/>
          </w:tcPr>
          <w:p w14:paraId="51344B9A"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5E45279D" w14:textId="77777777" w:rsidR="00A563FD"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2,50</w:t>
            </w:r>
          </w:p>
        </w:tc>
        <w:tc>
          <w:tcPr>
            <w:tcW w:w="900" w:type="dxa"/>
            <w:tcBorders>
              <w:top w:val="nil"/>
              <w:left w:val="nil"/>
              <w:bottom w:val="nil"/>
            </w:tcBorders>
            <w:shd w:val="clear" w:color="auto" w:fill="E3F1ED" w:themeFill="accent3" w:themeFillTint="33"/>
            <w:vAlign w:val="center"/>
          </w:tcPr>
          <w:p w14:paraId="1E0D959E"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0A31913D" w14:textId="77777777" w:rsidR="00A563FD"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4,00</w:t>
            </w:r>
          </w:p>
        </w:tc>
        <w:tc>
          <w:tcPr>
            <w:tcW w:w="900" w:type="dxa"/>
            <w:tcBorders>
              <w:top w:val="nil"/>
              <w:left w:val="nil"/>
              <w:bottom w:val="nil"/>
            </w:tcBorders>
            <w:shd w:val="clear" w:color="auto" w:fill="E3F1ED" w:themeFill="accent3" w:themeFillTint="33"/>
            <w:vAlign w:val="center"/>
          </w:tcPr>
          <w:p w14:paraId="2A9D8589"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r>
      <w:tr w:rsidR="0058685E" w:rsidRPr="00F67A81" w14:paraId="256C3621" w14:textId="77777777" w:rsidTr="001541D9">
        <w:tc>
          <w:tcPr>
            <w:tcW w:w="3600" w:type="dxa"/>
            <w:tcBorders>
              <w:top w:val="nil"/>
              <w:bottom w:val="nil"/>
            </w:tcBorders>
            <w:shd w:val="clear" w:color="auto" w:fill="E3F1ED" w:themeFill="accent3" w:themeFillTint="33"/>
            <w:vAlign w:val="center"/>
          </w:tcPr>
          <w:p w14:paraId="6657FE8A" w14:textId="77777777" w:rsidR="00A563FD" w:rsidRPr="00F67A81" w:rsidRDefault="00D23E9C" w:rsidP="00792E9C">
            <w:pPr>
              <w:autoSpaceDE w:val="0"/>
              <w:autoSpaceDN w:val="0"/>
              <w:adjustRightInd w:val="0"/>
              <w:spacing w:before="20" w:after="20"/>
              <w:rPr>
                <w:rFonts w:ascii="Verdana" w:eastAsia="FangSong" w:hAnsi="Verdana" w:cs="Tahoma"/>
                <w:i/>
                <w:sz w:val="16"/>
                <w:szCs w:val="16"/>
              </w:rPr>
            </w:pPr>
            <w:r w:rsidRPr="00F67A81">
              <w:rPr>
                <w:rFonts w:ascii="Verdana" w:eastAsia="FangSong" w:hAnsi="Verdana" w:cs="Tahoma"/>
                <w:i/>
                <w:sz w:val="16"/>
                <w:szCs w:val="16"/>
              </w:rPr>
              <w:t>Fondo rinnovi contrattuali Personale GR</w:t>
            </w:r>
          </w:p>
        </w:tc>
        <w:tc>
          <w:tcPr>
            <w:tcW w:w="900" w:type="dxa"/>
            <w:tcBorders>
              <w:top w:val="nil"/>
              <w:bottom w:val="nil"/>
              <w:right w:val="nil"/>
            </w:tcBorders>
            <w:shd w:val="clear" w:color="auto" w:fill="E3F1ED" w:themeFill="accent3" w:themeFillTint="33"/>
            <w:vAlign w:val="center"/>
          </w:tcPr>
          <w:p w14:paraId="58CCED4A" w14:textId="77777777" w:rsidR="00A563FD" w:rsidRPr="00F67A81" w:rsidRDefault="00017E34"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0,27</w:t>
            </w:r>
          </w:p>
        </w:tc>
        <w:tc>
          <w:tcPr>
            <w:tcW w:w="900" w:type="dxa"/>
            <w:tcBorders>
              <w:top w:val="nil"/>
              <w:left w:val="nil"/>
              <w:bottom w:val="nil"/>
            </w:tcBorders>
            <w:shd w:val="clear" w:color="auto" w:fill="E3F1ED" w:themeFill="accent3" w:themeFillTint="33"/>
            <w:vAlign w:val="center"/>
          </w:tcPr>
          <w:p w14:paraId="48B82512"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5B7300AC" w14:textId="77777777" w:rsidR="00A563FD"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0,00</w:t>
            </w:r>
          </w:p>
        </w:tc>
        <w:tc>
          <w:tcPr>
            <w:tcW w:w="900" w:type="dxa"/>
            <w:tcBorders>
              <w:top w:val="nil"/>
              <w:left w:val="nil"/>
              <w:bottom w:val="nil"/>
            </w:tcBorders>
            <w:shd w:val="clear" w:color="auto" w:fill="E3F1ED" w:themeFill="accent3" w:themeFillTint="33"/>
            <w:vAlign w:val="center"/>
          </w:tcPr>
          <w:p w14:paraId="65EDBE38"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6CA74E39" w14:textId="77777777" w:rsidR="00A563FD"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0,00</w:t>
            </w:r>
          </w:p>
        </w:tc>
        <w:tc>
          <w:tcPr>
            <w:tcW w:w="900" w:type="dxa"/>
            <w:tcBorders>
              <w:top w:val="nil"/>
              <w:left w:val="nil"/>
              <w:bottom w:val="nil"/>
            </w:tcBorders>
            <w:shd w:val="clear" w:color="auto" w:fill="E3F1ED" w:themeFill="accent3" w:themeFillTint="33"/>
            <w:vAlign w:val="center"/>
          </w:tcPr>
          <w:p w14:paraId="6970BF6A"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r>
      <w:tr w:rsidR="00B76057" w:rsidRPr="00F67A81" w14:paraId="3E523008" w14:textId="77777777" w:rsidTr="001541D9">
        <w:tc>
          <w:tcPr>
            <w:tcW w:w="3600" w:type="dxa"/>
            <w:tcBorders>
              <w:top w:val="nil"/>
              <w:bottom w:val="nil"/>
            </w:tcBorders>
            <w:shd w:val="clear" w:color="auto" w:fill="E3F1ED" w:themeFill="accent3" w:themeFillTint="33"/>
            <w:vAlign w:val="center"/>
          </w:tcPr>
          <w:p w14:paraId="436543B0" w14:textId="77777777" w:rsidR="00A563FD" w:rsidRPr="00F67A81" w:rsidRDefault="00D23E9C" w:rsidP="00792E9C">
            <w:pPr>
              <w:autoSpaceDE w:val="0"/>
              <w:autoSpaceDN w:val="0"/>
              <w:adjustRightInd w:val="0"/>
              <w:spacing w:before="20" w:after="20"/>
              <w:rPr>
                <w:rFonts w:ascii="Verdana" w:eastAsia="FangSong" w:hAnsi="Verdana" w:cs="Tahoma"/>
                <w:i/>
                <w:sz w:val="16"/>
                <w:szCs w:val="16"/>
              </w:rPr>
            </w:pPr>
            <w:r w:rsidRPr="00F67A81">
              <w:rPr>
                <w:rFonts w:ascii="Verdana" w:eastAsia="FangSong" w:hAnsi="Verdana" w:cs="Tahoma"/>
                <w:i/>
                <w:sz w:val="16"/>
                <w:szCs w:val="16"/>
              </w:rPr>
              <w:t>Fondo cof</w:t>
            </w:r>
            <w:r w:rsidR="009A435D" w:rsidRPr="00F67A81">
              <w:rPr>
                <w:rFonts w:ascii="Verdana" w:eastAsia="FangSong" w:hAnsi="Verdana" w:cs="Tahoma"/>
                <w:i/>
                <w:sz w:val="16"/>
                <w:szCs w:val="16"/>
              </w:rPr>
              <w:t>in</w:t>
            </w:r>
            <w:r w:rsidRPr="00F67A81">
              <w:rPr>
                <w:rFonts w:ascii="Verdana" w:eastAsia="FangSong" w:hAnsi="Verdana" w:cs="Tahoma"/>
                <w:i/>
                <w:sz w:val="16"/>
                <w:szCs w:val="16"/>
              </w:rPr>
              <w:t>. Prog. Comunitaria 21-27</w:t>
            </w:r>
          </w:p>
        </w:tc>
        <w:tc>
          <w:tcPr>
            <w:tcW w:w="900" w:type="dxa"/>
            <w:tcBorders>
              <w:top w:val="nil"/>
              <w:bottom w:val="nil"/>
              <w:right w:val="nil"/>
            </w:tcBorders>
            <w:shd w:val="clear" w:color="auto" w:fill="E3F1ED" w:themeFill="accent3" w:themeFillTint="33"/>
            <w:vAlign w:val="center"/>
          </w:tcPr>
          <w:p w14:paraId="1EE29D84" w14:textId="77777777" w:rsidR="00A563FD" w:rsidRPr="00F67A81" w:rsidRDefault="00017E34"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0,00</w:t>
            </w:r>
          </w:p>
        </w:tc>
        <w:tc>
          <w:tcPr>
            <w:tcW w:w="900" w:type="dxa"/>
            <w:tcBorders>
              <w:top w:val="nil"/>
              <w:left w:val="nil"/>
              <w:bottom w:val="nil"/>
            </w:tcBorders>
            <w:shd w:val="clear" w:color="auto" w:fill="E3F1ED" w:themeFill="accent3" w:themeFillTint="33"/>
            <w:vAlign w:val="center"/>
          </w:tcPr>
          <w:p w14:paraId="76C19DFA"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7CD67587" w14:textId="77777777" w:rsidR="00A563FD"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1,88</w:t>
            </w:r>
          </w:p>
        </w:tc>
        <w:tc>
          <w:tcPr>
            <w:tcW w:w="900" w:type="dxa"/>
            <w:tcBorders>
              <w:top w:val="nil"/>
              <w:left w:val="nil"/>
              <w:bottom w:val="nil"/>
            </w:tcBorders>
            <w:shd w:val="clear" w:color="auto" w:fill="E3F1ED" w:themeFill="accent3" w:themeFillTint="33"/>
            <w:vAlign w:val="center"/>
          </w:tcPr>
          <w:p w14:paraId="4A67CA08"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nil"/>
              <w:right w:val="nil"/>
            </w:tcBorders>
            <w:shd w:val="clear" w:color="auto" w:fill="E3F1ED" w:themeFill="accent3" w:themeFillTint="33"/>
            <w:vAlign w:val="center"/>
          </w:tcPr>
          <w:p w14:paraId="0ABE76D7" w14:textId="77777777" w:rsidR="00A563FD"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8,55</w:t>
            </w:r>
          </w:p>
        </w:tc>
        <w:tc>
          <w:tcPr>
            <w:tcW w:w="900" w:type="dxa"/>
            <w:tcBorders>
              <w:top w:val="nil"/>
              <w:left w:val="nil"/>
              <w:bottom w:val="nil"/>
            </w:tcBorders>
            <w:shd w:val="clear" w:color="auto" w:fill="E3F1ED" w:themeFill="accent3" w:themeFillTint="33"/>
            <w:vAlign w:val="center"/>
          </w:tcPr>
          <w:p w14:paraId="47E1D917" w14:textId="77777777" w:rsidR="00A563FD" w:rsidRPr="00F67A81" w:rsidRDefault="00A563FD" w:rsidP="00792E9C">
            <w:pPr>
              <w:autoSpaceDE w:val="0"/>
              <w:autoSpaceDN w:val="0"/>
              <w:adjustRightInd w:val="0"/>
              <w:spacing w:before="20" w:after="20"/>
              <w:jc w:val="right"/>
              <w:rPr>
                <w:rFonts w:ascii="Verdana" w:eastAsia="FangSong" w:hAnsi="Verdana" w:cs="Tahoma"/>
                <w:i/>
                <w:sz w:val="16"/>
                <w:szCs w:val="16"/>
              </w:rPr>
            </w:pPr>
          </w:p>
        </w:tc>
      </w:tr>
      <w:tr w:rsidR="0058685E" w:rsidRPr="00F67A81" w14:paraId="2E42FB52" w14:textId="77777777" w:rsidTr="001541D9">
        <w:tc>
          <w:tcPr>
            <w:tcW w:w="3600" w:type="dxa"/>
            <w:tcBorders>
              <w:top w:val="nil"/>
              <w:bottom w:val="single" w:sz="4" w:space="0" w:color="auto"/>
            </w:tcBorders>
            <w:shd w:val="clear" w:color="auto" w:fill="E3F1ED" w:themeFill="accent3" w:themeFillTint="33"/>
            <w:vAlign w:val="center"/>
          </w:tcPr>
          <w:p w14:paraId="7209733A" w14:textId="77777777" w:rsidR="00D23E9C" w:rsidRPr="00F67A81" w:rsidRDefault="005838E7" w:rsidP="00792E9C">
            <w:pPr>
              <w:autoSpaceDE w:val="0"/>
              <w:autoSpaceDN w:val="0"/>
              <w:adjustRightInd w:val="0"/>
              <w:spacing w:before="20" w:after="20"/>
              <w:rPr>
                <w:rFonts w:ascii="Verdana" w:eastAsia="FangSong" w:hAnsi="Verdana" w:cs="Tahoma"/>
                <w:i/>
                <w:sz w:val="16"/>
                <w:szCs w:val="16"/>
              </w:rPr>
            </w:pPr>
            <w:r w:rsidRPr="00F67A81">
              <w:rPr>
                <w:rFonts w:ascii="Verdana" w:eastAsia="FangSong" w:hAnsi="Verdana" w:cs="Tahoma"/>
                <w:i/>
                <w:sz w:val="16"/>
                <w:szCs w:val="16"/>
              </w:rPr>
              <w:t>Fondo ambiente</w:t>
            </w:r>
          </w:p>
        </w:tc>
        <w:tc>
          <w:tcPr>
            <w:tcW w:w="900" w:type="dxa"/>
            <w:tcBorders>
              <w:top w:val="nil"/>
              <w:bottom w:val="single" w:sz="4" w:space="0" w:color="auto"/>
              <w:right w:val="nil"/>
            </w:tcBorders>
            <w:shd w:val="clear" w:color="auto" w:fill="E3F1ED" w:themeFill="accent3" w:themeFillTint="33"/>
            <w:vAlign w:val="center"/>
          </w:tcPr>
          <w:p w14:paraId="6F966D7B" w14:textId="77777777" w:rsidR="00D23E9C" w:rsidRPr="00F67A81" w:rsidRDefault="00017E34"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0,72</w:t>
            </w:r>
          </w:p>
        </w:tc>
        <w:tc>
          <w:tcPr>
            <w:tcW w:w="900" w:type="dxa"/>
            <w:tcBorders>
              <w:top w:val="nil"/>
              <w:left w:val="nil"/>
              <w:bottom w:val="single" w:sz="4" w:space="0" w:color="auto"/>
            </w:tcBorders>
            <w:shd w:val="clear" w:color="auto" w:fill="E3F1ED" w:themeFill="accent3" w:themeFillTint="33"/>
            <w:vAlign w:val="center"/>
          </w:tcPr>
          <w:p w14:paraId="78F2F9CC" w14:textId="77777777" w:rsidR="00D23E9C" w:rsidRPr="00F67A81" w:rsidRDefault="00D23E9C"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single" w:sz="4" w:space="0" w:color="auto"/>
              <w:right w:val="nil"/>
            </w:tcBorders>
            <w:shd w:val="clear" w:color="auto" w:fill="E3F1ED" w:themeFill="accent3" w:themeFillTint="33"/>
            <w:vAlign w:val="center"/>
          </w:tcPr>
          <w:p w14:paraId="1C65F987"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1,38</w:t>
            </w:r>
          </w:p>
        </w:tc>
        <w:tc>
          <w:tcPr>
            <w:tcW w:w="900" w:type="dxa"/>
            <w:tcBorders>
              <w:top w:val="nil"/>
              <w:left w:val="nil"/>
              <w:bottom w:val="single" w:sz="4" w:space="0" w:color="auto"/>
            </w:tcBorders>
            <w:shd w:val="clear" w:color="auto" w:fill="E3F1ED" w:themeFill="accent3" w:themeFillTint="33"/>
            <w:vAlign w:val="center"/>
          </w:tcPr>
          <w:p w14:paraId="0F22719C" w14:textId="77777777" w:rsidR="00D23E9C" w:rsidRPr="00F67A81" w:rsidRDefault="00D23E9C" w:rsidP="00792E9C">
            <w:pPr>
              <w:autoSpaceDE w:val="0"/>
              <w:autoSpaceDN w:val="0"/>
              <w:adjustRightInd w:val="0"/>
              <w:spacing w:before="20" w:after="20"/>
              <w:jc w:val="right"/>
              <w:rPr>
                <w:rFonts w:ascii="Verdana" w:eastAsia="FangSong" w:hAnsi="Verdana" w:cs="Tahoma"/>
                <w:i/>
                <w:sz w:val="16"/>
                <w:szCs w:val="16"/>
              </w:rPr>
            </w:pPr>
          </w:p>
        </w:tc>
        <w:tc>
          <w:tcPr>
            <w:tcW w:w="900" w:type="dxa"/>
            <w:tcBorders>
              <w:top w:val="nil"/>
              <w:bottom w:val="single" w:sz="4" w:space="0" w:color="auto"/>
              <w:right w:val="nil"/>
            </w:tcBorders>
            <w:shd w:val="clear" w:color="auto" w:fill="E3F1ED" w:themeFill="accent3" w:themeFillTint="33"/>
            <w:vAlign w:val="center"/>
          </w:tcPr>
          <w:p w14:paraId="376D1EAD"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1,38</w:t>
            </w:r>
          </w:p>
        </w:tc>
        <w:tc>
          <w:tcPr>
            <w:tcW w:w="900" w:type="dxa"/>
            <w:tcBorders>
              <w:top w:val="nil"/>
              <w:left w:val="nil"/>
              <w:bottom w:val="single" w:sz="4" w:space="0" w:color="auto"/>
            </w:tcBorders>
            <w:shd w:val="clear" w:color="auto" w:fill="E3F1ED" w:themeFill="accent3" w:themeFillTint="33"/>
            <w:vAlign w:val="center"/>
          </w:tcPr>
          <w:p w14:paraId="703EA4BE" w14:textId="77777777" w:rsidR="00D23E9C" w:rsidRPr="00F67A81" w:rsidRDefault="00D23E9C" w:rsidP="00792E9C">
            <w:pPr>
              <w:autoSpaceDE w:val="0"/>
              <w:autoSpaceDN w:val="0"/>
              <w:adjustRightInd w:val="0"/>
              <w:spacing w:before="20" w:after="20"/>
              <w:jc w:val="right"/>
              <w:rPr>
                <w:rFonts w:ascii="Verdana" w:eastAsia="FangSong" w:hAnsi="Verdana" w:cs="Tahoma"/>
                <w:i/>
                <w:sz w:val="16"/>
                <w:szCs w:val="16"/>
              </w:rPr>
            </w:pPr>
          </w:p>
        </w:tc>
      </w:tr>
      <w:tr w:rsidR="00D23E9C" w:rsidRPr="00F67A81" w14:paraId="79CE7C37" w14:textId="77777777" w:rsidTr="00295BB6">
        <w:tc>
          <w:tcPr>
            <w:tcW w:w="3600" w:type="dxa"/>
            <w:tcBorders>
              <w:top w:val="single" w:sz="4" w:space="0" w:color="auto"/>
              <w:bottom w:val="nil"/>
            </w:tcBorders>
            <w:shd w:val="clear" w:color="auto" w:fill="FFFFFF" w:themeFill="background1"/>
            <w:vAlign w:val="center"/>
          </w:tcPr>
          <w:p w14:paraId="5AB03AA6" w14:textId="77777777" w:rsidR="00D23E9C" w:rsidRPr="00F67A81" w:rsidRDefault="005838E7"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di funzionamento</w:t>
            </w:r>
          </w:p>
        </w:tc>
        <w:tc>
          <w:tcPr>
            <w:tcW w:w="900" w:type="dxa"/>
            <w:tcBorders>
              <w:top w:val="single" w:sz="4" w:space="0" w:color="auto"/>
              <w:bottom w:val="nil"/>
              <w:right w:val="nil"/>
            </w:tcBorders>
            <w:shd w:val="clear" w:color="auto" w:fill="FFFFFF" w:themeFill="background1"/>
            <w:vAlign w:val="center"/>
          </w:tcPr>
          <w:p w14:paraId="35C6E58C" w14:textId="77777777" w:rsidR="00D23E9C"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16,57</w:t>
            </w:r>
          </w:p>
        </w:tc>
        <w:tc>
          <w:tcPr>
            <w:tcW w:w="900" w:type="dxa"/>
            <w:tcBorders>
              <w:top w:val="single" w:sz="4" w:space="0" w:color="auto"/>
              <w:left w:val="nil"/>
              <w:bottom w:val="nil"/>
            </w:tcBorders>
            <w:shd w:val="clear" w:color="auto" w:fill="FFFFFF" w:themeFill="background1"/>
            <w:vAlign w:val="center"/>
          </w:tcPr>
          <w:p w14:paraId="2A60ED46" w14:textId="77777777" w:rsidR="00D23E9C"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6%</w:t>
            </w:r>
          </w:p>
        </w:tc>
        <w:tc>
          <w:tcPr>
            <w:tcW w:w="900" w:type="dxa"/>
            <w:tcBorders>
              <w:top w:val="single" w:sz="4" w:space="0" w:color="auto"/>
              <w:bottom w:val="nil"/>
              <w:right w:val="nil"/>
            </w:tcBorders>
            <w:shd w:val="clear" w:color="auto" w:fill="FFFFFF" w:themeFill="background1"/>
            <w:vAlign w:val="center"/>
          </w:tcPr>
          <w:p w14:paraId="637B5FDC" w14:textId="77777777" w:rsidR="00D23E9C"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15,25</w:t>
            </w:r>
          </w:p>
        </w:tc>
        <w:tc>
          <w:tcPr>
            <w:tcW w:w="900" w:type="dxa"/>
            <w:tcBorders>
              <w:top w:val="single" w:sz="4" w:space="0" w:color="auto"/>
              <w:left w:val="nil"/>
              <w:bottom w:val="nil"/>
            </w:tcBorders>
            <w:shd w:val="clear" w:color="auto" w:fill="FFFFFF" w:themeFill="background1"/>
            <w:vAlign w:val="center"/>
          </w:tcPr>
          <w:p w14:paraId="0F195510"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5%</w:t>
            </w:r>
          </w:p>
        </w:tc>
        <w:tc>
          <w:tcPr>
            <w:tcW w:w="900" w:type="dxa"/>
            <w:tcBorders>
              <w:top w:val="single" w:sz="4" w:space="0" w:color="auto"/>
              <w:bottom w:val="nil"/>
              <w:right w:val="nil"/>
            </w:tcBorders>
            <w:shd w:val="clear" w:color="auto" w:fill="FFFFFF" w:themeFill="background1"/>
            <w:vAlign w:val="center"/>
          </w:tcPr>
          <w:p w14:paraId="59E10DFE" w14:textId="77777777" w:rsidR="00D23E9C"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15,23</w:t>
            </w:r>
          </w:p>
        </w:tc>
        <w:tc>
          <w:tcPr>
            <w:tcW w:w="900" w:type="dxa"/>
            <w:tcBorders>
              <w:top w:val="single" w:sz="4" w:space="0" w:color="auto"/>
              <w:left w:val="nil"/>
              <w:bottom w:val="nil"/>
            </w:tcBorders>
            <w:shd w:val="clear" w:color="auto" w:fill="FFFFFF" w:themeFill="background1"/>
            <w:vAlign w:val="center"/>
          </w:tcPr>
          <w:p w14:paraId="29E2B88B"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5%</w:t>
            </w:r>
          </w:p>
        </w:tc>
      </w:tr>
      <w:tr w:rsidR="00D23E9C" w:rsidRPr="00F67A81" w14:paraId="03B5F530" w14:textId="77777777" w:rsidTr="001541D9">
        <w:tc>
          <w:tcPr>
            <w:tcW w:w="3600" w:type="dxa"/>
            <w:tcBorders>
              <w:top w:val="nil"/>
              <w:bottom w:val="nil"/>
            </w:tcBorders>
            <w:shd w:val="clear" w:color="auto" w:fill="E3F1ED" w:themeFill="accent3" w:themeFillTint="33"/>
            <w:vAlign w:val="center"/>
          </w:tcPr>
          <w:p w14:paraId="01805461" w14:textId="77777777" w:rsidR="00D23E9C"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per debito e swap</w:t>
            </w:r>
          </w:p>
        </w:tc>
        <w:tc>
          <w:tcPr>
            <w:tcW w:w="900" w:type="dxa"/>
            <w:tcBorders>
              <w:top w:val="nil"/>
              <w:bottom w:val="nil"/>
              <w:right w:val="nil"/>
            </w:tcBorders>
            <w:shd w:val="clear" w:color="auto" w:fill="E3F1ED" w:themeFill="accent3" w:themeFillTint="33"/>
            <w:vAlign w:val="center"/>
          </w:tcPr>
          <w:p w14:paraId="3331AD3C" w14:textId="77777777" w:rsidR="00D23E9C"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54,84</w:t>
            </w:r>
          </w:p>
        </w:tc>
        <w:tc>
          <w:tcPr>
            <w:tcW w:w="900" w:type="dxa"/>
            <w:tcBorders>
              <w:top w:val="nil"/>
              <w:left w:val="nil"/>
              <w:bottom w:val="nil"/>
            </w:tcBorders>
            <w:shd w:val="clear" w:color="auto" w:fill="E3F1ED" w:themeFill="accent3" w:themeFillTint="33"/>
            <w:vAlign w:val="center"/>
          </w:tcPr>
          <w:p w14:paraId="13CF9FC8" w14:textId="77777777" w:rsidR="00D23E9C"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19%</w:t>
            </w:r>
          </w:p>
        </w:tc>
        <w:tc>
          <w:tcPr>
            <w:tcW w:w="900" w:type="dxa"/>
            <w:tcBorders>
              <w:top w:val="nil"/>
              <w:bottom w:val="nil"/>
              <w:right w:val="nil"/>
            </w:tcBorders>
            <w:shd w:val="clear" w:color="auto" w:fill="E3F1ED" w:themeFill="accent3" w:themeFillTint="33"/>
            <w:vAlign w:val="center"/>
          </w:tcPr>
          <w:p w14:paraId="1F31777D" w14:textId="77777777" w:rsidR="00D23E9C"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64,30</w:t>
            </w:r>
          </w:p>
        </w:tc>
        <w:tc>
          <w:tcPr>
            <w:tcW w:w="900" w:type="dxa"/>
            <w:tcBorders>
              <w:top w:val="nil"/>
              <w:left w:val="nil"/>
              <w:bottom w:val="nil"/>
            </w:tcBorders>
            <w:shd w:val="clear" w:color="auto" w:fill="E3F1ED" w:themeFill="accent3" w:themeFillTint="33"/>
            <w:vAlign w:val="center"/>
          </w:tcPr>
          <w:p w14:paraId="47C1BE9A"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22%</w:t>
            </w:r>
          </w:p>
        </w:tc>
        <w:tc>
          <w:tcPr>
            <w:tcW w:w="900" w:type="dxa"/>
            <w:tcBorders>
              <w:top w:val="nil"/>
              <w:bottom w:val="nil"/>
              <w:right w:val="nil"/>
            </w:tcBorders>
            <w:shd w:val="clear" w:color="auto" w:fill="E3F1ED" w:themeFill="accent3" w:themeFillTint="33"/>
            <w:vAlign w:val="center"/>
          </w:tcPr>
          <w:p w14:paraId="6EBA0760" w14:textId="77777777" w:rsidR="00D23E9C"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64,99</w:t>
            </w:r>
          </w:p>
        </w:tc>
        <w:tc>
          <w:tcPr>
            <w:tcW w:w="900" w:type="dxa"/>
            <w:tcBorders>
              <w:top w:val="nil"/>
              <w:left w:val="nil"/>
              <w:bottom w:val="nil"/>
            </w:tcBorders>
            <w:shd w:val="clear" w:color="auto" w:fill="E3F1ED" w:themeFill="accent3" w:themeFillTint="33"/>
            <w:vAlign w:val="center"/>
          </w:tcPr>
          <w:p w14:paraId="71B9E5E8"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22%</w:t>
            </w:r>
          </w:p>
        </w:tc>
      </w:tr>
      <w:tr w:rsidR="00D23E9C" w:rsidRPr="00F67A81" w14:paraId="27C03A53" w14:textId="77777777" w:rsidTr="00B76057">
        <w:tc>
          <w:tcPr>
            <w:tcW w:w="3600" w:type="dxa"/>
            <w:tcBorders>
              <w:top w:val="nil"/>
              <w:bottom w:val="nil"/>
            </w:tcBorders>
            <w:shd w:val="clear" w:color="auto" w:fill="FFFFFF" w:themeFill="background1"/>
            <w:vAlign w:val="center"/>
          </w:tcPr>
          <w:p w14:paraId="768BE84F" w14:textId="77777777" w:rsidR="00D23E9C"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per Enti e Associazioni</w:t>
            </w:r>
          </w:p>
        </w:tc>
        <w:tc>
          <w:tcPr>
            <w:tcW w:w="900" w:type="dxa"/>
            <w:tcBorders>
              <w:top w:val="nil"/>
              <w:bottom w:val="nil"/>
              <w:right w:val="nil"/>
            </w:tcBorders>
            <w:shd w:val="clear" w:color="auto" w:fill="FFFFFF" w:themeFill="background1"/>
            <w:vAlign w:val="center"/>
          </w:tcPr>
          <w:p w14:paraId="705C0F8A" w14:textId="77777777" w:rsidR="00D23E9C"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26,71</w:t>
            </w:r>
          </w:p>
        </w:tc>
        <w:tc>
          <w:tcPr>
            <w:tcW w:w="900" w:type="dxa"/>
            <w:tcBorders>
              <w:top w:val="nil"/>
              <w:left w:val="nil"/>
              <w:bottom w:val="nil"/>
            </w:tcBorders>
            <w:shd w:val="clear" w:color="auto" w:fill="FFFFFF" w:themeFill="background1"/>
            <w:vAlign w:val="center"/>
          </w:tcPr>
          <w:p w14:paraId="16CD1041" w14:textId="77777777" w:rsidR="00D23E9C"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9%</w:t>
            </w:r>
          </w:p>
        </w:tc>
        <w:tc>
          <w:tcPr>
            <w:tcW w:w="900" w:type="dxa"/>
            <w:tcBorders>
              <w:top w:val="nil"/>
              <w:bottom w:val="nil"/>
              <w:right w:val="nil"/>
            </w:tcBorders>
            <w:shd w:val="clear" w:color="auto" w:fill="FFFFFF" w:themeFill="background1"/>
            <w:vAlign w:val="center"/>
          </w:tcPr>
          <w:p w14:paraId="53F54F79" w14:textId="77777777" w:rsidR="00D23E9C" w:rsidRPr="00F67A81" w:rsidRDefault="00431A8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3</w:t>
            </w:r>
            <w:r w:rsidR="00FD58A6" w:rsidRPr="00F67A81">
              <w:rPr>
                <w:rFonts w:ascii="Verdana" w:eastAsia="FangSong" w:hAnsi="Verdana" w:cs="Tahoma"/>
                <w:sz w:val="16"/>
                <w:szCs w:val="16"/>
              </w:rPr>
              <w:t>0,06</w:t>
            </w:r>
          </w:p>
        </w:tc>
        <w:tc>
          <w:tcPr>
            <w:tcW w:w="900" w:type="dxa"/>
            <w:tcBorders>
              <w:top w:val="nil"/>
              <w:left w:val="nil"/>
              <w:bottom w:val="nil"/>
            </w:tcBorders>
            <w:shd w:val="clear" w:color="auto" w:fill="FFFFFF" w:themeFill="background1"/>
            <w:vAlign w:val="center"/>
          </w:tcPr>
          <w:p w14:paraId="04F6C833"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10%</w:t>
            </w:r>
          </w:p>
        </w:tc>
        <w:tc>
          <w:tcPr>
            <w:tcW w:w="900" w:type="dxa"/>
            <w:tcBorders>
              <w:top w:val="nil"/>
              <w:bottom w:val="nil"/>
              <w:right w:val="nil"/>
            </w:tcBorders>
            <w:shd w:val="clear" w:color="auto" w:fill="FFFFFF" w:themeFill="background1"/>
            <w:vAlign w:val="center"/>
          </w:tcPr>
          <w:p w14:paraId="0A6B0DF1" w14:textId="77777777" w:rsidR="00D23E9C"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31,31</w:t>
            </w:r>
          </w:p>
        </w:tc>
        <w:tc>
          <w:tcPr>
            <w:tcW w:w="900" w:type="dxa"/>
            <w:tcBorders>
              <w:top w:val="nil"/>
              <w:left w:val="nil"/>
              <w:bottom w:val="nil"/>
            </w:tcBorders>
            <w:shd w:val="clear" w:color="auto" w:fill="FFFFFF" w:themeFill="background1"/>
            <w:vAlign w:val="center"/>
          </w:tcPr>
          <w:p w14:paraId="48029FFB"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10%</w:t>
            </w:r>
          </w:p>
        </w:tc>
      </w:tr>
      <w:tr w:rsidR="00D23E9C" w:rsidRPr="00F67A81" w14:paraId="69BFF955" w14:textId="77777777" w:rsidTr="001541D9">
        <w:tc>
          <w:tcPr>
            <w:tcW w:w="3600" w:type="dxa"/>
            <w:tcBorders>
              <w:top w:val="nil"/>
              <w:bottom w:val="nil"/>
            </w:tcBorders>
            <w:shd w:val="clear" w:color="auto" w:fill="E3F1ED" w:themeFill="accent3" w:themeFillTint="33"/>
            <w:vAlign w:val="center"/>
          </w:tcPr>
          <w:p w14:paraId="148A4956" w14:textId="77777777" w:rsidR="00D23E9C"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federalismo fiscale</w:t>
            </w:r>
          </w:p>
        </w:tc>
        <w:tc>
          <w:tcPr>
            <w:tcW w:w="900" w:type="dxa"/>
            <w:tcBorders>
              <w:top w:val="nil"/>
              <w:bottom w:val="nil"/>
              <w:right w:val="nil"/>
            </w:tcBorders>
            <w:shd w:val="clear" w:color="auto" w:fill="E3F1ED" w:themeFill="accent3" w:themeFillTint="33"/>
            <w:vAlign w:val="center"/>
          </w:tcPr>
          <w:p w14:paraId="182C3126" w14:textId="77777777" w:rsidR="00D23E9C"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6,01</w:t>
            </w:r>
          </w:p>
        </w:tc>
        <w:tc>
          <w:tcPr>
            <w:tcW w:w="900" w:type="dxa"/>
            <w:tcBorders>
              <w:top w:val="nil"/>
              <w:left w:val="nil"/>
              <w:bottom w:val="nil"/>
            </w:tcBorders>
            <w:shd w:val="clear" w:color="auto" w:fill="E3F1ED" w:themeFill="accent3" w:themeFillTint="33"/>
            <w:vAlign w:val="center"/>
          </w:tcPr>
          <w:p w14:paraId="72664E87" w14:textId="77777777" w:rsidR="00D23E9C"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w:t>
            </w:r>
          </w:p>
        </w:tc>
        <w:tc>
          <w:tcPr>
            <w:tcW w:w="900" w:type="dxa"/>
            <w:tcBorders>
              <w:top w:val="nil"/>
              <w:bottom w:val="nil"/>
              <w:right w:val="nil"/>
            </w:tcBorders>
            <w:shd w:val="clear" w:color="auto" w:fill="E3F1ED" w:themeFill="accent3" w:themeFillTint="33"/>
            <w:vAlign w:val="center"/>
          </w:tcPr>
          <w:p w14:paraId="59DF7512" w14:textId="77777777" w:rsidR="00D23E9C"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3,01</w:t>
            </w:r>
          </w:p>
        </w:tc>
        <w:tc>
          <w:tcPr>
            <w:tcW w:w="900" w:type="dxa"/>
            <w:tcBorders>
              <w:top w:val="nil"/>
              <w:left w:val="nil"/>
              <w:bottom w:val="nil"/>
            </w:tcBorders>
            <w:shd w:val="clear" w:color="auto" w:fill="E3F1ED" w:themeFill="accent3" w:themeFillTint="33"/>
            <w:vAlign w:val="center"/>
          </w:tcPr>
          <w:p w14:paraId="6C9B2042"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w:t>
            </w:r>
          </w:p>
        </w:tc>
        <w:tc>
          <w:tcPr>
            <w:tcW w:w="900" w:type="dxa"/>
            <w:tcBorders>
              <w:top w:val="nil"/>
              <w:bottom w:val="nil"/>
              <w:right w:val="nil"/>
            </w:tcBorders>
            <w:shd w:val="clear" w:color="auto" w:fill="E3F1ED" w:themeFill="accent3" w:themeFillTint="33"/>
            <w:vAlign w:val="center"/>
          </w:tcPr>
          <w:p w14:paraId="16317353" w14:textId="77777777" w:rsidR="00D23E9C"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4,61</w:t>
            </w:r>
          </w:p>
        </w:tc>
        <w:tc>
          <w:tcPr>
            <w:tcW w:w="900" w:type="dxa"/>
            <w:tcBorders>
              <w:top w:val="nil"/>
              <w:left w:val="nil"/>
              <w:bottom w:val="nil"/>
            </w:tcBorders>
            <w:shd w:val="clear" w:color="auto" w:fill="E3F1ED" w:themeFill="accent3" w:themeFillTint="33"/>
            <w:vAlign w:val="center"/>
          </w:tcPr>
          <w:p w14:paraId="0221E7A3"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w:t>
            </w:r>
          </w:p>
        </w:tc>
      </w:tr>
      <w:tr w:rsidR="00D23E9C" w:rsidRPr="00F67A81" w14:paraId="4232F9B1" w14:textId="77777777" w:rsidTr="00B76057">
        <w:tc>
          <w:tcPr>
            <w:tcW w:w="3600" w:type="dxa"/>
            <w:tcBorders>
              <w:top w:val="nil"/>
              <w:bottom w:val="nil"/>
            </w:tcBorders>
            <w:shd w:val="clear" w:color="auto" w:fill="FFFFFF" w:themeFill="background1"/>
            <w:vAlign w:val="center"/>
          </w:tcPr>
          <w:p w14:paraId="04CD16AA" w14:textId="77777777" w:rsidR="00D23E9C"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per sanità</w:t>
            </w:r>
          </w:p>
        </w:tc>
        <w:tc>
          <w:tcPr>
            <w:tcW w:w="900" w:type="dxa"/>
            <w:tcBorders>
              <w:top w:val="nil"/>
              <w:bottom w:val="nil"/>
              <w:right w:val="nil"/>
            </w:tcBorders>
            <w:shd w:val="clear" w:color="auto" w:fill="FFFFFF" w:themeFill="background1"/>
            <w:vAlign w:val="center"/>
          </w:tcPr>
          <w:p w14:paraId="4AEB27A3" w14:textId="77777777" w:rsidR="00D23E9C"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1,81</w:t>
            </w:r>
          </w:p>
        </w:tc>
        <w:tc>
          <w:tcPr>
            <w:tcW w:w="900" w:type="dxa"/>
            <w:tcBorders>
              <w:top w:val="nil"/>
              <w:left w:val="nil"/>
              <w:bottom w:val="nil"/>
            </w:tcBorders>
            <w:shd w:val="clear" w:color="auto" w:fill="FFFFFF" w:themeFill="background1"/>
            <w:vAlign w:val="center"/>
          </w:tcPr>
          <w:p w14:paraId="3A5C74AD" w14:textId="77777777" w:rsidR="00D23E9C"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w:t>
            </w:r>
          </w:p>
        </w:tc>
        <w:tc>
          <w:tcPr>
            <w:tcW w:w="900" w:type="dxa"/>
            <w:tcBorders>
              <w:top w:val="nil"/>
              <w:bottom w:val="nil"/>
              <w:right w:val="nil"/>
            </w:tcBorders>
            <w:shd w:val="clear" w:color="auto" w:fill="FFFFFF" w:themeFill="background1"/>
            <w:vAlign w:val="center"/>
          </w:tcPr>
          <w:p w14:paraId="07F4F03C" w14:textId="77777777" w:rsidR="00D23E9C"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1,02</w:t>
            </w:r>
          </w:p>
        </w:tc>
        <w:tc>
          <w:tcPr>
            <w:tcW w:w="900" w:type="dxa"/>
            <w:tcBorders>
              <w:top w:val="nil"/>
              <w:left w:val="nil"/>
              <w:bottom w:val="nil"/>
            </w:tcBorders>
            <w:shd w:val="clear" w:color="auto" w:fill="FFFFFF" w:themeFill="background1"/>
            <w:vAlign w:val="center"/>
          </w:tcPr>
          <w:p w14:paraId="5AB0EA0A"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w:t>
            </w:r>
          </w:p>
        </w:tc>
        <w:tc>
          <w:tcPr>
            <w:tcW w:w="900" w:type="dxa"/>
            <w:tcBorders>
              <w:top w:val="nil"/>
              <w:bottom w:val="nil"/>
              <w:right w:val="nil"/>
            </w:tcBorders>
            <w:shd w:val="clear" w:color="auto" w:fill="FFFFFF" w:themeFill="background1"/>
            <w:vAlign w:val="center"/>
          </w:tcPr>
          <w:p w14:paraId="500F5CF8" w14:textId="77777777" w:rsidR="00D23E9C"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1,02</w:t>
            </w:r>
          </w:p>
        </w:tc>
        <w:tc>
          <w:tcPr>
            <w:tcW w:w="900" w:type="dxa"/>
            <w:tcBorders>
              <w:top w:val="nil"/>
              <w:left w:val="nil"/>
              <w:bottom w:val="nil"/>
            </w:tcBorders>
            <w:shd w:val="clear" w:color="auto" w:fill="FFFFFF" w:themeFill="background1"/>
            <w:vAlign w:val="center"/>
          </w:tcPr>
          <w:p w14:paraId="786E800A"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0%</w:t>
            </w:r>
          </w:p>
        </w:tc>
      </w:tr>
      <w:tr w:rsidR="00D23E9C" w:rsidRPr="00F67A81" w14:paraId="70AE4B82" w14:textId="77777777" w:rsidTr="001541D9">
        <w:tc>
          <w:tcPr>
            <w:tcW w:w="3600" w:type="dxa"/>
            <w:tcBorders>
              <w:top w:val="nil"/>
              <w:bottom w:val="nil"/>
            </w:tcBorders>
            <w:shd w:val="clear" w:color="auto" w:fill="E3F1ED" w:themeFill="accent3" w:themeFillTint="33"/>
            <w:vAlign w:val="center"/>
          </w:tcPr>
          <w:p w14:paraId="38A1D118" w14:textId="77777777" w:rsidR="00D23E9C"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autonome per TPL</w:t>
            </w:r>
          </w:p>
        </w:tc>
        <w:tc>
          <w:tcPr>
            <w:tcW w:w="900" w:type="dxa"/>
            <w:tcBorders>
              <w:top w:val="nil"/>
              <w:bottom w:val="nil"/>
              <w:right w:val="nil"/>
            </w:tcBorders>
            <w:shd w:val="clear" w:color="auto" w:fill="E3F1ED" w:themeFill="accent3" w:themeFillTint="33"/>
            <w:vAlign w:val="center"/>
          </w:tcPr>
          <w:p w14:paraId="32DF5EBC" w14:textId="77777777" w:rsidR="00D23E9C"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25,75</w:t>
            </w:r>
          </w:p>
        </w:tc>
        <w:tc>
          <w:tcPr>
            <w:tcW w:w="900" w:type="dxa"/>
            <w:tcBorders>
              <w:top w:val="nil"/>
              <w:left w:val="nil"/>
              <w:bottom w:val="nil"/>
            </w:tcBorders>
            <w:shd w:val="clear" w:color="auto" w:fill="E3F1ED" w:themeFill="accent3" w:themeFillTint="33"/>
            <w:vAlign w:val="center"/>
          </w:tcPr>
          <w:p w14:paraId="3E42240B" w14:textId="77777777" w:rsidR="00D23E9C"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9%</w:t>
            </w:r>
          </w:p>
        </w:tc>
        <w:tc>
          <w:tcPr>
            <w:tcW w:w="900" w:type="dxa"/>
            <w:tcBorders>
              <w:top w:val="nil"/>
              <w:bottom w:val="nil"/>
              <w:right w:val="nil"/>
            </w:tcBorders>
            <w:shd w:val="clear" w:color="auto" w:fill="E3F1ED" w:themeFill="accent3" w:themeFillTint="33"/>
            <w:vAlign w:val="center"/>
          </w:tcPr>
          <w:p w14:paraId="0A6D9A5C" w14:textId="77777777" w:rsidR="00D23E9C"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9,76</w:t>
            </w:r>
          </w:p>
        </w:tc>
        <w:tc>
          <w:tcPr>
            <w:tcW w:w="900" w:type="dxa"/>
            <w:tcBorders>
              <w:top w:val="nil"/>
              <w:left w:val="nil"/>
              <w:bottom w:val="nil"/>
            </w:tcBorders>
            <w:shd w:val="clear" w:color="auto" w:fill="E3F1ED" w:themeFill="accent3" w:themeFillTint="33"/>
            <w:vAlign w:val="center"/>
          </w:tcPr>
          <w:p w14:paraId="29C75F2A" w14:textId="77777777" w:rsidR="00D23E9C"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3%</w:t>
            </w:r>
          </w:p>
        </w:tc>
        <w:tc>
          <w:tcPr>
            <w:tcW w:w="900" w:type="dxa"/>
            <w:tcBorders>
              <w:top w:val="nil"/>
              <w:bottom w:val="nil"/>
              <w:right w:val="nil"/>
            </w:tcBorders>
            <w:shd w:val="clear" w:color="auto" w:fill="E3F1ED" w:themeFill="accent3" w:themeFillTint="33"/>
            <w:vAlign w:val="center"/>
          </w:tcPr>
          <w:p w14:paraId="609A9A62" w14:textId="77777777" w:rsidR="00D23E9C"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8,85</w:t>
            </w:r>
          </w:p>
        </w:tc>
        <w:tc>
          <w:tcPr>
            <w:tcW w:w="900" w:type="dxa"/>
            <w:tcBorders>
              <w:top w:val="nil"/>
              <w:left w:val="nil"/>
              <w:bottom w:val="nil"/>
            </w:tcBorders>
            <w:shd w:val="clear" w:color="auto" w:fill="E3F1ED" w:themeFill="accent3" w:themeFillTint="33"/>
            <w:vAlign w:val="center"/>
          </w:tcPr>
          <w:p w14:paraId="2621906C" w14:textId="77777777" w:rsidR="00D23E9C"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3%</w:t>
            </w:r>
          </w:p>
        </w:tc>
      </w:tr>
      <w:tr w:rsidR="00BF4C13" w:rsidRPr="00F67A81" w14:paraId="4966EBE7" w14:textId="77777777" w:rsidTr="00B76057">
        <w:tc>
          <w:tcPr>
            <w:tcW w:w="3600" w:type="dxa"/>
            <w:tcBorders>
              <w:top w:val="nil"/>
              <w:bottom w:val="nil"/>
            </w:tcBorders>
            <w:shd w:val="clear" w:color="auto" w:fill="FFFFFF" w:themeFill="background1"/>
            <w:vAlign w:val="center"/>
          </w:tcPr>
          <w:p w14:paraId="6993B6FB" w14:textId="77777777" w:rsidR="00BF4C13"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di Personale</w:t>
            </w:r>
          </w:p>
        </w:tc>
        <w:tc>
          <w:tcPr>
            <w:tcW w:w="900" w:type="dxa"/>
            <w:tcBorders>
              <w:top w:val="nil"/>
              <w:bottom w:val="nil"/>
              <w:right w:val="nil"/>
            </w:tcBorders>
            <w:shd w:val="clear" w:color="auto" w:fill="FFFFFF" w:themeFill="background1"/>
            <w:vAlign w:val="center"/>
          </w:tcPr>
          <w:p w14:paraId="62DFA5A8" w14:textId="77777777" w:rsidR="00BF4C13"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58,35</w:t>
            </w:r>
          </w:p>
        </w:tc>
        <w:tc>
          <w:tcPr>
            <w:tcW w:w="900" w:type="dxa"/>
            <w:tcBorders>
              <w:top w:val="nil"/>
              <w:left w:val="nil"/>
              <w:bottom w:val="nil"/>
            </w:tcBorders>
            <w:shd w:val="clear" w:color="auto" w:fill="FFFFFF" w:themeFill="background1"/>
            <w:vAlign w:val="center"/>
          </w:tcPr>
          <w:p w14:paraId="38E2FC24" w14:textId="77777777" w:rsidR="00BF4C13"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20%</w:t>
            </w:r>
          </w:p>
        </w:tc>
        <w:tc>
          <w:tcPr>
            <w:tcW w:w="900" w:type="dxa"/>
            <w:tcBorders>
              <w:top w:val="nil"/>
              <w:bottom w:val="nil"/>
              <w:right w:val="nil"/>
            </w:tcBorders>
            <w:shd w:val="clear" w:color="auto" w:fill="FFFFFF" w:themeFill="background1"/>
            <w:vAlign w:val="center"/>
          </w:tcPr>
          <w:p w14:paraId="76EFD04F" w14:textId="77777777" w:rsidR="00BF4C13"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58,04</w:t>
            </w:r>
          </w:p>
        </w:tc>
        <w:tc>
          <w:tcPr>
            <w:tcW w:w="900" w:type="dxa"/>
            <w:tcBorders>
              <w:top w:val="nil"/>
              <w:left w:val="nil"/>
              <w:bottom w:val="nil"/>
            </w:tcBorders>
            <w:shd w:val="clear" w:color="auto" w:fill="FFFFFF" w:themeFill="background1"/>
            <w:vAlign w:val="center"/>
          </w:tcPr>
          <w:p w14:paraId="691761BB" w14:textId="77777777" w:rsidR="00BF4C13"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20%</w:t>
            </w:r>
          </w:p>
        </w:tc>
        <w:tc>
          <w:tcPr>
            <w:tcW w:w="900" w:type="dxa"/>
            <w:tcBorders>
              <w:top w:val="nil"/>
              <w:bottom w:val="nil"/>
              <w:right w:val="nil"/>
            </w:tcBorders>
            <w:shd w:val="clear" w:color="auto" w:fill="FFFFFF" w:themeFill="background1"/>
            <w:vAlign w:val="center"/>
          </w:tcPr>
          <w:p w14:paraId="410D26AA" w14:textId="77777777" w:rsidR="00BF4C13"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58,04</w:t>
            </w:r>
          </w:p>
        </w:tc>
        <w:tc>
          <w:tcPr>
            <w:tcW w:w="900" w:type="dxa"/>
            <w:tcBorders>
              <w:top w:val="nil"/>
              <w:left w:val="nil"/>
              <w:bottom w:val="nil"/>
            </w:tcBorders>
            <w:shd w:val="clear" w:color="auto" w:fill="FFFFFF" w:themeFill="background1"/>
            <w:vAlign w:val="center"/>
          </w:tcPr>
          <w:p w14:paraId="30911888" w14:textId="77777777" w:rsidR="00BF4C13"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19%</w:t>
            </w:r>
          </w:p>
        </w:tc>
      </w:tr>
      <w:tr w:rsidR="00BF4C13" w:rsidRPr="00F67A81" w14:paraId="609F9D98" w14:textId="77777777" w:rsidTr="001541D9">
        <w:tc>
          <w:tcPr>
            <w:tcW w:w="3600" w:type="dxa"/>
            <w:tcBorders>
              <w:top w:val="nil"/>
              <w:bottom w:val="nil"/>
            </w:tcBorders>
            <w:shd w:val="clear" w:color="auto" w:fill="E3F1ED" w:themeFill="accent3" w:themeFillTint="33"/>
            <w:vAlign w:val="center"/>
          </w:tcPr>
          <w:p w14:paraId="0C74D63C" w14:textId="77777777" w:rsidR="00BF4C13" w:rsidRPr="00F67A81" w:rsidRDefault="00BF4C13"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per federalismo amm</w:t>
            </w:r>
            <w:r w:rsidR="00530F1B" w:rsidRPr="00F67A81">
              <w:rPr>
                <w:rFonts w:ascii="Verdana" w:eastAsia="FangSong" w:hAnsi="Verdana" w:cs="Tahoma"/>
                <w:sz w:val="16"/>
                <w:szCs w:val="16"/>
              </w:rPr>
              <w:t>inistrativo</w:t>
            </w:r>
          </w:p>
        </w:tc>
        <w:tc>
          <w:tcPr>
            <w:tcW w:w="900" w:type="dxa"/>
            <w:tcBorders>
              <w:top w:val="nil"/>
              <w:bottom w:val="nil"/>
              <w:right w:val="nil"/>
            </w:tcBorders>
            <w:shd w:val="clear" w:color="auto" w:fill="E3F1ED" w:themeFill="accent3" w:themeFillTint="33"/>
            <w:vAlign w:val="center"/>
          </w:tcPr>
          <w:p w14:paraId="794B830D" w14:textId="77777777" w:rsidR="00BF4C13"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10,69</w:t>
            </w:r>
          </w:p>
        </w:tc>
        <w:tc>
          <w:tcPr>
            <w:tcW w:w="900" w:type="dxa"/>
            <w:tcBorders>
              <w:top w:val="nil"/>
              <w:left w:val="nil"/>
              <w:bottom w:val="nil"/>
            </w:tcBorders>
            <w:shd w:val="clear" w:color="auto" w:fill="E3F1ED" w:themeFill="accent3" w:themeFillTint="33"/>
            <w:vAlign w:val="center"/>
          </w:tcPr>
          <w:p w14:paraId="60EF7FF5" w14:textId="77777777" w:rsidR="00BF4C13"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4%</w:t>
            </w:r>
          </w:p>
        </w:tc>
        <w:tc>
          <w:tcPr>
            <w:tcW w:w="900" w:type="dxa"/>
            <w:tcBorders>
              <w:top w:val="nil"/>
              <w:bottom w:val="nil"/>
              <w:right w:val="nil"/>
            </w:tcBorders>
            <w:shd w:val="clear" w:color="auto" w:fill="E3F1ED" w:themeFill="accent3" w:themeFillTint="33"/>
            <w:vAlign w:val="center"/>
          </w:tcPr>
          <w:p w14:paraId="5F0CCC1E" w14:textId="77777777" w:rsidR="00BF4C13"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10,67</w:t>
            </w:r>
          </w:p>
        </w:tc>
        <w:tc>
          <w:tcPr>
            <w:tcW w:w="900" w:type="dxa"/>
            <w:tcBorders>
              <w:top w:val="nil"/>
              <w:left w:val="nil"/>
              <w:bottom w:val="nil"/>
            </w:tcBorders>
            <w:shd w:val="clear" w:color="auto" w:fill="E3F1ED" w:themeFill="accent3" w:themeFillTint="33"/>
            <w:vAlign w:val="center"/>
          </w:tcPr>
          <w:p w14:paraId="08FF8D3E" w14:textId="77777777" w:rsidR="00BF4C13"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4%</w:t>
            </w:r>
          </w:p>
        </w:tc>
        <w:tc>
          <w:tcPr>
            <w:tcW w:w="900" w:type="dxa"/>
            <w:tcBorders>
              <w:top w:val="nil"/>
              <w:bottom w:val="nil"/>
              <w:right w:val="nil"/>
            </w:tcBorders>
            <w:shd w:val="clear" w:color="auto" w:fill="E3F1ED" w:themeFill="accent3" w:themeFillTint="33"/>
            <w:vAlign w:val="center"/>
          </w:tcPr>
          <w:p w14:paraId="4EDA3E0B" w14:textId="77777777" w:rsidR="00BF4C13"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10,67</w:t>
            </w:r>
          </w:p>
        </w:tc>
        <w:tc>
          <w:tcPr>
            <w:tcW w:w="900" w:type="dxa"/>
            <w:tcBorders>
              <w:top w:val="nil"/>
              <w:left w:val="nil"/>
              <w:bottom w:val="nil"/>
            </w:tcBorders>
            <w:shd w:val="clear" w:color="auto" w:fill="E3F1ED" w:themeFill="accent3" w:themeFillTint="33"/>
            <w:vAlign w:val="center"/>
          </w:tcPr>
          <w:p w14:paraId="258B0084" w14:textId="77777777" w:rsidR="00BF4C13"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4%</w:t>
            </w:r>
          </w:p>
        </w:tc>
      </w:tr>
      <w:tr w:rsidR="00BF4C13" w:rsidRPr="00F67A81" w14:paraId="3FC05C32" w14:textId="77777777" w:rsidTr="00295BB6">
        <w:tc>
          <w:tcPr>
            <w:tcW w:w="3600" w:type="dxa"/>
            <w:tcBorders>
              <w:top w:val="nil"/>
              <w:bottom w:val="nil"/>
            </w:tcBorders>
            <w:shd w:val="clear" w:color="auto" w:fill="FFFFFF" w:themeFill="background1"/>
            <w:vAlign w:val="center"/>
          </w:tcPr>
          <w:p w14:paraId="666DC1A8" w14:textId="77777777" w:rsidR="00BF4C13" w:rsidRPr="00F67A81" w:rsidRDefault="003411F6"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operative altri settori</w:t>
            </w:r>
          </w:p>
        </w:tc>
        <w:tc>
          <w:tcPr>
            <w:tcW w:w="900" w:type="dxa"/>
            <w:tcBorders>
              <w:top w:val="nil"/>
              <w:bottom w:val="nil"/>
              <w:right w:val="nil"/>
            </w:tcBorders>
            <w:shd w:val="clear" w:color="auto" w:fill="FFFFFF" w:themeFill="background1"/>
            <w:vAlign w:val="center"/>
          </w:tcPr>
          <w:p w14:paraId="1BAB4A63" w14:textId="77777777" w:rsidR="00BF4C13"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32,23</w:t>
            </w:r>
          </w:p>
        </w:tc>
        <w:tc>
          <w:tcPr>
            <w:tcW w:w="900" w:type="dxa"/>
            <w:tcBorders>
              <w:top w:val="nil"/>
              <w:left w:val="nil"/>
              <w:bottom w:val="nil"/>
            </w:tcBorders>
            <w:shd w:val="clear" w:color="auto" w:fill="FFFFFF" w:themeFill="background1"/>
            <w:vAlign w:val="center"/>
          </w:tcPr>
          <w:p w14:paraId="15517137" w14:textId="77777777" w:rsidR="00BF4C13"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11%</w:t>
            </w:r>
          </w:p>
        </w:tc>
        <w:tc>
          <w:tcPr>
            <w:tcW w:w="900" w:type="dxa"/>
            <w:tcBorders>
              <w:top w:val="nil"/>
              <w:bottom w:val="nil"/>
              <w:right w:val="nil"/>
            </w:tcBorders>
            <w:shd w:val="clear" w:color="auto" w:fill="FFFFFF" w:themeFill="background1"/>
            <w:vAlign w:val="center"/>
          </w:tcPr>
          <w:p w14:paraId="7070F5C3" w14:textId="77777777" w:rsidR="00BF4C13"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36,47</w:t>
            </w:r>
          </w:p>
        </w:tc>
        <w:tc>
          <w:tcPr>
            <w:tcW w:w="900" w:type="dxa"/>
            <w:tcBorders>
              <w:top w:val="nil"/>
              <w:left w:val="nil"/>
              <w:bottom w:val="nil"/>
            </w:tcBorders>
            <w:shd w:val="clear" w:color="auto" w:fill="FFFFFF" w:themeFill="background1"/>
            <w:vAlign w:val="center"/>
          </w:tcPr>
          <w:p w14:paraId="38912F2E" w14:textId="77777777" w:rsidR="00BF4C13"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12%</w:t>
            </w:r>
          </w:p>
        </w:tc>
        <w:tc>
          <w:tcPr>
            <w:tcW w:w="900" w:type="dxa"/>
            <w:tcBorders>
              <w:top w:val="nil"/>
              <w:bottom w:val="nil"/>
              <w:right w:val="nil"/>
            </w:tcBorders>
            <w:shd w:val="clear" w:color="auto" w:fill="FFFFFF" w:themeFill="background1"/>
            <w:vAlign w:val="center"/>
          </w:tcPr>
          <w:p w14:paraId="34CBBC92" w14:textId="77777777" w:rsidR="00BF4C13"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29,44</w:t>
            </w:r>
          </w:p>
        </w:tc>
        <w:tc>
          <w:tcPr>
            <w:tcW w:w="900" w:type="dxa"/>
            <w:tcBorders>
              <w:top w:val="nil"/>
              <w:left w:val="nil"/>
              <w:bottom w:val="nil"/>
            </w:tcBorders>
            <w:shd w:val="clear" w:color="auto" w:fill="FFFFFF" w:themeFill="background1"/>
            <w:vAlign w:val="center"/>
          </w:tcPr>
          <w:p w14:paraId="070E041C" w14:textId="77777777" w:rsidR="00BF4C13"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10%</w:t>
            </w:r>
          </w:p>
        </w:tc>
      </w:tr>
      <w:tr w:rsidR="00BF4C13" w:rsidRPr="00F67A81" w14:paraId="56000B27" w14:textId="77777777" w:rsidTr="001541D9">
        <w:tc>
          <w:tcPr>
            <w:tcW w:w="3600" w:type="dxa"/>
            <w:tcBorders>
              <w:top w:val="nil"/>
              <w:bottom w:val="single" w:sz="4" w:space="0" w:color="auto"/>
            </w:tcBorders>
            <w:shd w:val="clear" w:color="auto" w:fill="E3F1ED" w:themeFill="accent3" w:themeFillTint="33"/>
            <w:vAlign w:val="center"/>
          </w:tcPr>
          <w:p w14:paraId="519DC294" w14:textId="77777777" w:rsidR="00BF4C13" w:rsidRPr="00F67A81" w:rsidRDefault="003411F6" w:rsidP="00792E9C">
            <w:pPr>
              <w:autoSpaceDE w:val="0"/>
              <w:autoSpaceDN w:val="0"/>
              <w:adjustRightInd w:val="0"/>
              <w:spacing w:before="20" w:after="20"/>
              <w:rPr>
                <w:rFonts w:ascii="Verdana" w:eastAsia="FangSong" w:hAnsi="Verdana" w:cs="Tahoma"/>
                <w:sz w:val="16"/>
                <w:szCs w:val="16"/>
              </w:rPr>
            </w:pPr>
            <w:r w:rsidRPr="00F67A81">
              <w:rPr>
                <w:rFonts w:ascii="Verdana" w:eastAsia="FangSong" w:hAnsi="Verdana" w:cs="Tahoma"/>
                <w:sz w:val="16"/>
                <w:szCs w:val="16"/>
              </w:rPr>
              <w:t>Spese operative con mutuo</w:t>
            </w:r>
          </w:p>
        </w:tc>
        <w:tc>
          <w:tcPr>
            <w:tcW w:w="900" w:type="dxa"/>
            <w:tcBorders>
              <w:top w:val="nil"/>
              <w:bottom w:val="single" w:sz="4" w:space="0" w:color="auto"/>
              <w:right w:val="nil"/>
            </w:tcBorders>
            <w:shd w:val="clear" w:color="auto" w:fill="E3F1ED" w:themeFill="accent3" w:themeFillTint="33"/>
            <w:vAlign w:val="center"/>
          </w:tcPr>
          <w:p w14:paraId="2C3E8E7E" w14:textId="77777777" w:rsidR="00BF4C13" w:rsidRPr="00F67A81" w:rsidRDefault="00017E34"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9,90</w:t>
            </w:r>
          </w:p>
        </w:tc>
        <w:tc>
          <w:tcPr>
            <w:tcW w:w="900" w:type="dxa"/>
            <w:tcBorders>
              <w:top w:val="nil"/>
              <w:left w:val="nil"/>
              <w:bottom w:val="single" w:sz="4" w:space="0" w:color="auto"/>
            </w:tcBorders>
            <w:shd w:val="clear" w:color="auto" w:fill="E3F1ED" w:themeFill="accent3" w:themeFillTint="33"/>
            <w:vAlign w:val="center"/>
          </w:tcPr>
          <w:p w14:paraId="76ED52BC" w14:textId="77777777" w:rsidR="00BF4C13" w:rsidRPr="00F67A81" w:rsidRDefault="008C3B17"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3%</w:t>
            </w:r>
          </w:p>
        </w:tc>
        <w:tc>
          <w:tcPr>
            <w:tcW w:w="900" w:type="dxa"/>
            <w:tcBorders>
              <w:top w:val="nil"/>
              <w:bottom w:val="single" w:sz="4" w:space="0" w:color="auto"/>
              <w:right w:val="nil"/>
            </w:tcBorders>
            <w:shd w:val="clear" w:color="auto" w:fill="E3F1ED" w:themeFill="accent3" w:themeFillTint="33"/>
            <w:vAlign w:val="center"/>
          </w:tcPr>
          <w:p w14:paraId="098BE3C5" w14:textId="77777777" w:rsidR="00BF4C13" w:rsidRPr="00F67A81" w:rsidRDefault="00FD58A6"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13,60</w:t>
            </w:r>
          </w:p>
        </w:tc>
        <w:tc>
          <w:tcPr>
            <w:tcW w:w="900" w:type="dxa"/>
            <w:tcBorders>
              <w:top w:val="nil"/>
              <w:left w:val="nil"/>
              <w:bottom w:val="single" w:sz="4" w:space="0" w:color="auto"/>
            </w:tcBorders>
            <w:shd w:val="clear" w:color="auto" w:fill="E3F1ED" w:themeFill="accent3" w:themeFillTint="33"/>
            <w:vAlign w:val="center"/>
          </w:tcPr>
          <w:p w14:paraId="56ADBE94" w14:textId="77777777" w:rsidR="00BF4C13" w:rsidRPr="00F67A81" w:rsidRDefault="00FD58A6"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5%</w:t>
            </w:r>
          </w:p>
        </w:tc>
        <w:tc>
          <w:tcPr>
            <w:tcW w:w="900" w:type="dxa"/>
            <w:tcBorders>
              <w:top w:val="nil"/>
              <w:bottom w:val="single" w:sz="4" w:space="0" w:color="auto"/>
              <w:right w:val="nil"/>
            </w:tcBorders>
            <w:shd w:val="clear" w:color="auto" w:fill="E3F1ED" w:themeFill="accent3" w:themeFillTint="33"/>
            <w:vAlign w:val="center"/>
          </w:tcPr>
          <w:p w14:paraId="62750E94" w14:textId="77777777" w:rsidR="00BF4C13" w:rsidRPr="00F67A81" w:rsidRDefault="00C013A2" w:rsidP="00792E9C">
            <w:pPr>
              <w:autoSpaceDE w:val="0"/>
              <w:autoSpaceDN w:val="0"/>
              <w:adjustRightInd w:val="0"/>
              <w:spacing w:before="20" w:after="20"/>
              <w:jc w:val="right"/>
              <w:rPr>
                <w:rFonts w:ascii="Verdana" w:eastAsia="FangSong" w:hAnsi="Verdana" w:cs="Tahoma"/>
                <w:sz w:val="16"/>
                <w:szCs w:val="16"/>
              </w:rPr>
            </w:pPr>
            <w:r w:rsidRPr="00F67A81">
              <w:rPr>
                <w:rFonts w:ascii="Verdana" w:eastAsia="FangSong" w:hAnsi="Verdana" w:cs="Tahoma"/>
                <w:sz w:val="16"/>
                <w:szCs w:val="16"/>
              </w:rPr>
              <w:t>18,85</w:t>
            </w:r>
          </w:p>
        </w:tc>
        <w:tc>
          <w:tcPr>
            <w:tcW w:w="900" w:type="dxa"/>
            <w:tcBorders>
              <w:top w:val="nil"/>
              <w:left w:val="nil"/>
              <w:bottom w:val="single" w:sz="4" w:space="0" w:color="auto"/>
            </w:tcBorders>
            <w:shd w:val="clear" w:color="auto" w:fill="E3F1ED" w:themeFill="accent3" w:themeFillTint="33"/>
            <w:vAlign w:val="center"/>
          </w:tcPr>
          <w:p w14:paraId="3FBD234D" w14:textId="77777777" w:rsidR="00BF4C13" w:rsidRPr="00F67A81" w:rsidRDefault="00C013A2" w:rsidP="00792E9C">
            <w:pPr>
              <w:autoSpaceDE w:val="0"/>
              <w:autoSpaceDN w:val="0"/>
              <w:adjustRightInd w:val="0"/>
              <w:spacing w:before="20" w:after="20"/>
              <w:jc w:val="right"/>
              <w:rPr>
                <w:rFonts w:ascii="Verdana" w:eastAsia="FangSong" w:hAnsi="Verdana" w:cs="Tahoma"/>
                <w:i/>
                <w:sz w:val="16"/>
                <w:szCs w:val="16"/>
              </w:rPr>
            </w:pPr>
            <w:r w:rsidRPr="00F67A81">
              <w:rPr>
                <w:rFonts w:ascii="Verdana" w:eastAsia="FangSong" w:hAnsi="Verdana" w:cs="Tahoma"/>
                <w:i/>
                <w:sz w:val="16"/>
                <w:szCs w:val="16"/>
              </w:rPr>
              <w:t>6%</w:t>
            </w:r>
          </w:p>
        </w:tc>
      </w:tr>
      <w:tr w:rsidR="00C1762B" w:rsidRPr="001C74E5" w14:paraId="3FD73CBB" w14:textId="77777777" w:rsidTr="001541D9">
        <w:tc>
          <w:tcPr>
            <w:tcW w:w="3600" w:type="dxa"/>
            <w:tcBorders>
              <w:top w:val="single" w:sz="4" w:space="0" w:color="auto"/>
              <w:bottom w:val="nil"/>
            </w:tcBorders>
            <w:shd w:val="clear" w:color="auto" w:fill="C7E4DB" w:themeFill="accent3" w:themeFillTint="66"/>
            <w:vAlign w:val="center"/>
          </w:tcPr>
          <w:p w14:paraId="5AB8AA43" w14:textId="77777777" w:rsidR="00C1762B" w:rsidRPr="001C74E5" w:rsidRDefault="003411F6" w:rsidP="001C74E5">
            <w:pPr>
              <w:autoSpaceDE w:val="0"/>
              <w:autoSpaceDN w:val="0"/>
              <w:adjustRightInd w:val="0"/>
              <w:spacing w:before="60" w:after="60"/>
              <w:rPr>
                <w:rFonts w:ascii="Verdana" w:eastAsia="FangSong" w:hAnsi="Verdana" w:cs="Tahoma"/>
                <w:b/>
                <w:caps/>
                <w:sz w:val="16"/>
                <w:szCs w:val="16"/>
              </w:rPr>
            </w:pPr>
            <w:r w:rsidRPr="001C74E5">
              <w:rPr>
                <w:rFonts w:ascii="Verdana" w:eastAsia="FangSong" w:hAnsi="Verdana" w:cs="Tahoma"/>
                <w:b/>
                <w:caps/>
                <w:sz w:val="16"/>
                <w:szCs w:val="16"/>
              </w:rPr>
              <w:t>Totale spese autonome</w:t>
            </w:r>
          </w:p>
        </w:tc>
        <w:tc>
          <w:tcPr>
            <w:tcW w:w="900" w:type="dxa"/>
            <w:tcBorders>
              <w:top w:val="single" w:sz="4" w:space="0" w:color="auto"/>
              <w:bottom w:val="nil"/>
              <w:right w:val="nil"/>
            </w:tcBorders>
            <w:shd w:val="clear" w:color="auto" w:fill="C7E4DB" w:themeFill="accent3" w:themeFillTint="66"/>
            <w:vAlign w:val="center"/>
          </w:tcPr>
          <w:p w14:paraId="7968B709" w14:textId="77777777" w:rsidR="00C1762B" w:rsidRPr="001C74E5" w:rsidRDefault="003411F6"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292,14</w:t>
            </w:r>
          </w:p>
        </w:tc>
        <w:tc>
          <w:tcPr>
            <w:tcW w:w="900" w:type="dxa"/>
            <w:tcBorders>
              <w:top w:val="single" w:sz="4" w:space="0" w:color="auto"/>
              <w:left w:val="nil"/>
              <w:bottom w:val="nil"/>
            </w:tcBorders>
            <w:shd w:val="clear" w:color="auto" w:fill="C7E4DB" w:themeFill="accent3" w:themeFillTint="66"/>
            <w:vAlign w:val="center"/>
          </w:tcPr>
          <w:p w14:paraId="4142C749" w14:textId="77777777" w:rsidR="00C1762B" w:rsidRPr="001C74E5" w:rsidRDefault="003411F6" w:rsidP="001C74E5">
            <w:pPr>
              <w:autoSpaceDE w:val="0"/>
              <w:autoSpaceDN w:val="0"/>
              <w:adjustRightInd w:val="0"/>
              <w:spacing w:before="60" w:after="60"/>
              <w:jc w:val="right"/>
              <w:rPr>
                <w:rFonts w:ascii="Verdana" w:eastAsia="FangSong" w:hAnsi="Verdana" w:cs="Tahoma"/>
                <w:b/>
                <w:i/>
                <w:caps/>
                <w:sz w:val="16"/>
                <w:szCs w:val="16"/>
              </w:rPr>
            </w:pPr>
            <w:r w:rsidRPr="001C74E5">
              <w:rPr>
                <w:rFonts w:ascii="Verdana" w:eastAsia="FangSong" w:hAnsi="Verdana" w:cs="Tahoma"/>
                <w:b/>
                <w:i/>
                <w:caps/>
                <w:sz w:val="16"/>
                <w:szCs w:val="16"/>
              </w:rPr>
              <w:t>100%</w:t>
            </w:r>
          </w:p>
        </w:tc>
        <w:tc>
          <w:tcPr>
            <w:tcW w:w="900" w:type="dxa"/>
            <w:tcBorders>
              <w:top w:val="single" w:sz="4" w:space="0" w:color="auto"/>
              <w:bottom w:val="nil"/>
              <w:right w:val="nil"/>
            </w:tcBorders>
            <w:shd w:val="clear" w:color="auto" w:fill="C7E4DB" w:themeFill="accent3" w:themeFillTint="66"/>
            <w:vAlign w:val="center"/>
          </w:tcPr>
          <w:p w14:paraId="39E40E77" w14:textId="77777777" w:rsidR="00C1762B" w:rsidRPr="001C74E5" w:rsidRDefault="003411F6"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295,14</w:t>
            </w:r>
          </w:p>
        </w:tc>
        <w:tc>
          <w:tcPr>
            <w:tcW w:w="900" w:type="dxa"/>
            <w:tcBorders>
              <w:top w:val="single" w:sz="4" w:space="0" w:color="auto"/>
              <w:left w:val="nil"/>
              <w:bottom w:val="nil"/>
            </w:tcBorders>
            <w:shd w:val="clear" w:color="auto" w:fill="C7E4DB" w:themeFill="accent3" w:themeFillTint="66"/>
            <w:vAlign w:val="center"/>
          </w:tcPr>
          <w:p w14:paraId="7D0BC7FD" w14:textId="77777777" w:rsidR="00C1762B" w:rsidRPr="001C74E5" w:rsidRDefault="003411F6" w:rsidP="001C74E5">
            <w:pPr>
              <w:autoSpaceDE w:val="0"/>
              <w:autoSpaceDN w:val="0"/>
              <w:adjustRightInd w:val="0"/>
              <w:spacing w:before="60" w:after="60"/>
              <w:jc w:val="right"/>
              <w:rPr>
                <w:rFonts w:ascii="Verdana" w:eastAsia="FangSong" w:hAnsi="Verdana" w:cs="Tahoma"/>
                <w:b/>
                <w:i/>
                <w:caps/>
                <w:sz w:val="16"/>
                <w:szCs w:val="16"/>
              </w:rPr>
            </w:pPr>
            <w:r w:rsidRPr="001C74E5">
              <w:rPr>
                <w:rFonts w:ascii="Verdana" w:eastAsia="FangSong" w:hAnsi="Verdana" w:cs="Tahoma"/>
                <w:b/>
                <w:i/>
                <w:caps/>
                <w:sz w:val="16"/>
                <w:szCs w:val="16"/>
              </w:rPr>
              <w:t>100%</w:t>
            </w:r>
          </w:p>
        </w:tc>
        <w:tc>
          <w:tcPr>
            <w:tcW w:w="900" w:type="dxa"/>
            <w:tcBorders>
              <w:top w:val="single" w:sz="4" w:space="0" w:color="auto"/>
              <w:bottom w:val="nil"/>
              <w:right w:val="nil"/>
            </w:tcBorders>
            <w:shd w:val="clear" w:color="auto" w:fill="C7E4DB" w:themeFill="accent3" w:themeFillTint="66"/>
            <w:vAlign w:val="center"/>
          </w:tcPr>
          <w:p w14:paraId="4804302B" w14:textId="77777777" w:rsidR="00C1762B" w:rsidRPr="001C74E5" w:rsidRDefault="007A759C" w:rsidP="001C74E5">
            <w:pPr>
              <w:autoSpaceDE w:val="0"/>
              <w:autoSpaceDN w:val="0"/>
              <w:adjustRightInd w:val="0"/>
              <w:spacing w:before="60" w:after="60"/>
              <w:jc w:val="right"/>
              <w:rPr>
                <w:rFonts w:ascii="Verdana" w:eastAsia="FangSong" w:hAnsi="Verdana" w:cs="Tahoma"/>
                <w:b/>
                <w:caps/>
                <w:sz w:val="16"/>
                <w:szCs w:val="16"/>
              </w:rPr>
            </w:pPr>
            <w:r w:rsidRPr="001C74E5">
              <w:rPr>
                <w:rFonts w:ascii="Verdana" w:eastAsia="FangSong" w:hAnsi="Verdana" w:cs="Tahoma"/>
                <w:b/>
                <w:caps/>
                <w:sz w:val="16"/>
                <w:szCs w:val="16"/>
              </w:rPr>
              <w:t>298,84</w:t>
            </w:r>
          </w:p>
        </w:tc>
        <w:tc>
          <w:tcPr>
            <w:tcW w:w="900" w:type="dxa"/>
            <w:tcBorders>
              <w:top w:val="single" w:sz="4" w:space="0" w:color="auto"/>
              <w:left w:val="nil"/>
              <w:bottom w:val="nil"/>
            </w:tcBorders>
            <w:shd w:val="clear" w:color="auto" w:fill="C7E4DB" w:themeFill="accent3" w:themeFillTint="66"/>
            <w:vAlign w:val="center"/>
          </w:tcPr>
          <w:p w14:paraId="63B8B3D1" w14:textId="77777777" w:rsidR="00C1762B" w:rsidRPr="001C74E5" w:rsidRDefault="007A759C" w:rsidP="001C74E5">
            <w:pPr>
              <w:autoSpaceDE w:val="0"/>
              <w:autoSpaceDN w:val="0"/>
              <w:adjustRightInd w:val="0"/>
              <w:spacing w:before="60" w:after="60"/>
              <w:jc w:val="right"/>
              <w:rPr>
                <w:rFonts w:ascii="Verdana" w:eastAsia="FangSong" w:hAnsi="Verdana" w:cs="Tahoma"/>
                <w:b/>
                <w:i/>
                <w:caps/>
                <w:sz w:val="16"/>
                <w:szCs w:val="16"/>
              </w:rPr>
            </w:pPr>
            <w:r w:rsidRPr="001C74E5">
              <w:rPr>
                <w:rFonts w:ascii="Verdana" w:eastAsia="FangSong" w:hAnsi="Verdana" w:cs="Tahoma"/>
                <w:b/>
                <w:i/>
                <w:caps/>
                <w:sz w:val="16"/>
                <w:szCs w:val="16"/>
              </w:rPr>
              <w:t>100%</w:t>
            </w:r>
          </w:p>
        </w:tc>
      </w:tr>
    </w:tbl>
    <w:p w14:paraId="118DC250" w14:textId="77777777" w:rsidR="00792E9C" w:rsidRPr="001C74E5" w:rsidRDefault="00792E9C" w:rsidP="001C74E5">
      <w:pPr>
        <w:jc w:val="both"/>
        <w:rPr>
          <w:rFonts w:ascii="Verdana" w:hAnsi="Verdana" w:cs="Tahoma"/>
          <w:sz w:val="12"/>
          <w:szCs w:val="12"/>
        </w:rPr>
      </w:pPr>
    </w:p>
    <w:p w14:paraId="55172039" w14:textId="77777777"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spese per il </w:t>
      </w:r>
      <w:r w:rsidRPr="001541D9">
        <w:rPr>
          <w:rFonts w:ascii="Verdana" w:hAnsi="Verdana" w:cs="Tahoma"/>
          <w:b/>
          <w:color w:val="006600"/>
          <w:sz w:val="20"/>
          <w:szCs w:val="20"/>
        </w:rPr>
        <w:t>cofinanziamento UE</w:t>
      </w:r>
      <w:r w:rsidRPr="001541D9">
        <w:rPr>
          <w:rFonts w:ascii="Verdana" w:hAnsi="Verdana" w:cs="Tahoma"/>
          <w:color w:val="006600"/>
          <w:sz w:val="20"/>
          <w:szCs w:val="20"/>
        </w:rPr>
        <w:t xml:space="preserve"> </w:t>
      </w:r>
      <w:r w:rsidRPr="00F67A81">
        <w:rPr>
          <w:rFonts w:ascii="Verdana" w:hAnsi="Verdana" w:cs="Tahoma"/>
          <w:sz w:val="20"/>
          <w:szCs w:val="20"/>
        </w:rPr>
        <w:t xml:space="preserve">si riferiscono alle risorse autonome di competenza stanziate per il completamento della Programmazione 2014-2020 dei Fondi FESR ed FSE. </w:t>
      </w:r>
    </w:p>
    <w:p w14:paraId="733C0465" w14:textId="77777777"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spese per </w:t>
      </w:r>
      <w:r w:rsidRPr="001541D9">
        <w:rPr>
          <w:rFonts w:ascii="Verdana" w:hAnsi="Verdana" w:cs="Tahoma"/>
          <w:b/>
          <w:color w:val="006600"/>
          <w:sz w:val="20"/>
          <w:szCs w:val="20"/>
        </w:rPr>
        <w:t>accantonamenti</w:t>
      </w:r>
      <w:r w:rsidRPr="00F67A81">
        <w:rPr>
          <w:rFonts w:ascii="Verdana" w:hAnsi="Verdana" w:cs="Tahoma"/>
          <w:color w:val="1C6194"/>
          <w:sz w:val="20"/>
          <w:szCs w:val="20"/>
        </w:rPr>
        <w:t xml:space="preserve"> </w:t>
      </w:r>
      <w:r w:rsidRPr="00F67A81">
        <w:rPr>
          <w:rFonts w:ascii="Verdana" w:hAnsi="Verdana" w:cs="Tahoma"/>
          <w:sz w:val="20"/>
          <w:szCs w:val="20"/>
        </w:rPr>
        <w:t>includono, oltre ai Fondi di riserva per spese obbligatorie e per spese impreviste, anche gli accantonamenti al Fondo Contenzioso e al Fondo crediti di dubbia esigibilità previsti dai nuovi principi contabili. Il maggiore stanziamento negli esercizi 2021 e 2022 è dovuto anche agli accantonamenti effettuati con il Bilancio 2020-2022 per il cofinanziamento delle Programmazione comunitaria 2021-2027.</w:t>
      </w:r>
    </w:p>
    <w:p w14:paraId="608180CA" w14:textId="77777777"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spese per </w:t>
      </w:r>
      <w:r w:rsidRPr="001541D9">
        <w:rPr>
          <w:rFonts w:ascii="Verdana" w:hAnsi="Verdana" w:cs="Tahoma"/>
          <w:b/>
          <w:color w:val="006600"/>
          <w:sz w:val="20"/>
          <w:szCs w:val="20"/>
        </w:rPr>
        <w:t>Federalismo fiscale</w:t>
      </w:r>
      <w:r w:rsidRPr="001541D9">
        <w:rPr>
          <w:rFonts w:ascii="Verdana" w:hAnsi="Verdana" w:cs="Tahoma"/>
          <w:color w:val="006600"/>
          <w:sz w:val="20"/>
          <w:szCs w:val="20"/>
        </w:rPr>
        <w:t xml:space="preserve"> </w:t>
      </w:r>
      <w:r w:rsidRPr="00F67A81">
        <w:rPr>
          <w:rFonts w:ascii="Verdana" w:hAnsi="Verdana" w:cs="Tahoma"/>
          <w:sz w:val="20"/>
          <w:szCs w:val="20"/>
        </w:rPr>
        <w:t>sono relative alle regolazioni finanziarie del maggiore gettito della tassa automobilistica da riservare allo Stato, in applicazione dell’articolo 1, comma 322, della legge 27 dicembre 2006, n. 296.</w:t>
      </w:r>
    </w:p>
    <w:p w14:paraId="6336A703" w14:textId="77777777"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spese per il </w:t>
      </w:r>
      <w:r w:rsidRPr="001541D9">
        <w:rPr>
          <w:rFonts w:ascii="Verdana" w:hAnsi="Verdana" w:cs="Tahoma"/>
          <w:b/>
          <w:color w:val="006600"/>
          <w:sz w:val="20"/>
          <w:szCs w:val="20"/>
        </w:rPr>
        <w:t>TPL</w:t>
      </w:r>
      <w:r w:rsidRPr="00F67A81">
        <w:rPr>
          <w:rFonts w:ascii="Verdana" w:hAnsi="Verdana" w:cs="Tahoma"/>
          <w:sz w:val="20"/>
          <w:szCs w:val="20"/>
        </w:rPr>
        <w:t xml:space="preserve"> sono le risorse regionali, stanziate con il Bilancio di previsione 2020 e integrate con il DDL di assestamento 2020, aggiuntive rispetto al Fondo nazionale trasporti, per far fronte alle difficoltà finanziarie che tale settore attraversa a seguito delle continue riduzioni del fondo nazionale. </w:t>
      </w:r>
    </w:p>
    <w:p w14:paraId="42B211EE" w14:textId="77777777"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spese per </w:t>
      </w:r>
      <w:r w:rsidRPr="001541D9">
        <w:rPr>
          <w:rFonts w:ascii="Verdana" w:hAnsi="Verdana" w:cs="Tahoma"/>
          <w:b/>
          <w:color w:val="006600"/>
          <w:sz w:val="20"/>
          <w:szCs w:val="20"/>
        </w:rPr>
        <w:t>federalismo amministrativo</w:t>
      </w:r>
      <w:r w:rsidRPr="001541D9">
        <w:rPr>
          <w:rFonts w:ascii="Verdana" w:hAnsi="Verdana" w:cs="Tahoma"/>
          <w:color w:val="006600"/>
          <w:sz w:val="20"/>
          <w:szCs w:val="20"/>
        </w:rPr>
        <w:t xml:space="preserve"> </w:t>
      </w:r>
      <w:r w:rsidRPr="00F67A81">
        <w:rPr>
          <w:rFonts w:ascii="Verdana" w:hAnsi="Verdana" w:cs="Tahoma"/>
          <w:sz w:val="20"/>
          <w:szCs w:val="20"/>
        </w:rPr>
        <w:t>sono relative ai trasferimenti di risorse connesse al trasferimento o delega di funzioni amministrative ad altri Enti sulla base del decentramento e del riordino istituzionale, di cui alla legge regionale 10/2015 e s.m.i..</w:t>
      </w:r>
    </w:p>
    <w:p w14:paraId="4466AA42" w14:textId="77777777"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w:t>
      </w:r>
      <w:r w:rsidRPr="001541D9">
        <w:rPr>
          <w:rFonts w:ascii="Verdana" w:hAnsi="Verdana" w:cs="Tahoma"/>
          <w:b/>
          <w:color w:val="006600"/>
          <w:sz w:val="20"/>
          <w:szCs w:val="20"/>
        </w:rPr>
        <w:t>spese operative</w:t>
      </w:r>
      <w:r w:rsidRPr="001541D9">
        <w:rPr>
          <w:rFonts w:ascii="Verdana" w:hAnsi="Verdana" w:cs="Tahoma"/>
          <w:color w:val="006600"/>
          <w:sz w:val="20"/>
          <w:szCs w:val="20"/>
        </w:rPr>
        <w:t xml:space="preserve"> </w:t>
      </w:r>
      <w:r w:rsidRPr="00F67A81">
        <w:rPr>
          <w:rFonts w:ascii="Verdana" w:hAnsi="Verdana" w:cs="Tahoma"/>
          <w:sz w:val="20"/>
          <w:szCs w:val="20"/>
        </w:rPr>
        <w:t xml:space="preserve">sono relative al finanziamento delle politiche settoriali, che rappresentano in media sul triennio circa l’11% del totale delle spese autonome e l’1,2% del totale delle spese della Regione. </w:t>
      </w:r>
    </w:p>
    <w:p w14:paraId="319E74CD" w14:textId="7C359572" w:rsidR="00E33412" w:rsidRPr="00F67A81" w:rsidRDefault="00E33412" w:rsidP="00792E9C">
      <w:pPr>
        <w:spacing w:after="80"/>
        <w:jc w:val="both"/>
        <w:rPr>
          <w:rFonts w:ascii="Verdana" w:hAnsi="Verdana" w:cs="Tahoma"/>
          <w:sz w:val="20"/>
          <w:szCs w:val="20"/>
        </w:rPr>
      </w:pPr>
      <w:r w:rsidRPr="00F67A81">
        <w:rPr>
          <w:rFonts w:ascii="Verdana" w:hAnsi="Verdana" w:cs="Tahoma"/>
          <w:sz w:val="20"/>
          <w:szCs w:val="20"/>
        </w:rPr>
        <w:t xml:space="preserve">Le spese </w:t>
      </w:r>
      <w:r w:rsidRPr="001541D9">
        <w:rPr>
          <w:rFonts w:ascii="Verdana" w:hAnsi="Verdana" w:cs="Tahoma"/>
          <w:b/>
          <w:color w:val="006600"/>
          <w:sz w:val="20"/>
          <w:szCs w:val="20"/>
        </w:rPr>
        <w:t>operative con mutuo</w:t>
      </w:r>
      <w:r w:rsidRPr="001541D9">
        <w:rPr>
          <w:rFonts w:ascii="Verdana" w:hAnsi="Verdana" w:cs="Tahoma"/>
          <w:color w:val="006600"/>
          <w:sz w:val="20"/>
          <w:szCs w:val="20"/>
        </w:rPr>
        <w:t xml:space="preserve"> </w:t>
      </w:r>
      <w:r w:rsidRPr="00F67A81">
        <w:rPr>
          <w:rFonts w:ascii="Verdana" w:hAnsi="Verdana" w:cs="Tahoma"/>
          <w:sz w:val="20"/>
          <w:szCs w:val="20"/>
        </w:rPr>
        <w:t>sono gli investimenti settoriali, la cui copertura è stata assicurata con il ricorso al debito, e sono iscritte in Bilancio nell’ambito degli investimenti da realizzare ai fini del raggiungimento degli obiettivi di finanza pubblica previsti dalla legge 145/2018 (legge di Bilancio dello Stato 2019).</w:t>
      </w:r>
    </w:p>
    <w:p w14:paraId="0C0F771E" w14:textId="56858708" w:rsidR="00C835BF" w:rsidRPr="00F67A81" w:rsidRDefault="00C835BF" w:rsidP="00792E9C">
      <w:pPr>
        <w:spacing w:after="80"/>
        <w:jc w:val="both"/>
        <w:rPr>
          <w:rFonts w:ascii="Verdana" w:hAnsi="Verdana" w:cs="Tahoma"/>
          <w:sz w:val="20"/>
          <w:szCs w:val="20"/>
        </w:rPr>
      </w:pPr>
      <w:r w:rsidRPr="00F67A81">
        <w:rPr>
          <w:rFonts w:ascii="Verdana" w:hAnsi="Verdana" w:cs="Tahoma"/>
          <w:sz w:val="20"/>
          <w:szCs w:val="20"/>
        </w:rPr>
        <w:t xml:space="preserve">Di seguito viene rappresentata, in base alla logica del D.lgsl n.118/’11, la </w:t>
      </w:r>
      <w:r w:rsidRPr="001541D9">
        <w:rPr>
          <w:rFonts w:ascii="Verdana" w:hAnsi="Verdana" w:cs="Tahoma"/>
          <w:b/>
          <w:bCs/>
          <w:color w:val="006600"/>
          <w:sz w:val="20"/>
          <w:szCs w:val="20"/>
        </w:rPr>
        <w:t>spesa tendenziale prevista per l’anno 2021</w:t>
      </w:r>
      <w:r w:rsidRPr="00F67A81">
        <w:rPr>
          <w:rFonts w:ascii="Verdana" w:hAnsi="Verdana" w:cs="Tahoma"/>
          <w:sz w:val="20"/>
          <w:szCs w:val="20"/>
        </w:rPr>
        <w:t>, per le missioni ed i programmi, al netto del disavanzo finanziario e delle reimputazioni.</w:t>
      </w:r>
    </w:p>
    <w:p w14:paraId="26F3B99C" w14:textId="7519DCB9" w:rsidR="00AF52C7" w:rsidRPr="00FE78C6" w:rsidRDefault="00AF52C7" w:rsidP="00AF52C7">
      <w:pPr>
        <w:pStyle w:val="Tabella1"/>
        <w:tabs>
          <w:tab w:val="left" w:pos="1560"/>
        </w:tabs>
        <w:ind w:left="1418" w:hanging="1418"/>
        <w:rPr>
          <w:rFonts w:ascii="Verdana" w:eastAsia="FangSong" w:hAnsi="Verdana" w:cs="Narkisim"/>
          <w:b w:val="0"/>
          <w:bCs/>
          <w:caps/>
          <w:color w:val="006600"/>
          <w:w w:val="90"/>
          <w:sz w:val="24"/>
          <w:szCs w:val="24"/>
        </w:rPr>
      </w:pPr>
      <w:bookmarkStart w:id="197" w:name="_Toc58252564"/>
      <w:r w:rsidRPr="00FE78C6">
        <w:rPr>
          <w:rFonts w:ascii="Verdana" w:eastAsia="FangSong" w:hAnsi="Verdana" w:cs="Narkisim"/>
          <w:b w:val="0"/>
          <w:bCs/>
          <w:caps/>
          <w:color w:val="006600"/>
          <w:w w:val="90"/>
          <w:sz w:val="24"/>
          <w:szCs w:val="24"/>
        </w:rPr>
        <w:lastRenderedPageBreak/>
        <w:t>Tabella 7 –</w:t>
      </w:r>
      <w:r w:rsidRPr="00FE78C6">
        <w:rPr>
          <w:rFonts w:ascii="Verdana" w:eastAsia="FangSong" w:hAnsi="Verdana" w:cs="Narkisim"/>
          <w:b w:val="0"/>
          <w:bCs/>
          <w:caps/>
          <w:color w:val="006600"/>
          <w:w w:val="90"/>
          <w:sz w:val="24"/>
          <w:szCs w:val="24"/>
        </w:rPr>
        <w:tab/>
        <w:t xml:space="preserve">Spesa complessiva </w:t>
      </w:r>
      <w:r w:rsidR="00C835BF" w:rsidRPr="00FE78C6">
        <w:rPr>
          <w:rFonts w:ascii="Verdana" w:eastAsia="FangSong" w:hAnsi="Verdana" w:cs="Narkisim"/>
          <w:b w:val="0"/>
          <w:bCs/>
          <w:caps/>
          <w:color w:val="006600"/>
          <w:w w:val="90"/>
          <w:sz w:val="24"/>
          <w:szCs w:val="24"/>
        </w:rPr>
        <w:t>2021</w:t>
      </w:r>
      <w:r w:rsidRPr="00FE78C6">
        <w:rPr>
          <w:rFonts w:ascii="Verdana" w:eastAsia="FangSong" w:hAnsi="Verdana" w:cs="Narkisim"/>
          <w:b w:val="0"/>
          <w:bCs/>
          <w:caps/>
          <w:color w:val="006600"/>
          <w:w w:val="90"/>
          <w:sz w:val="24"/>
          <w:szCs w:val="24"/>
        </w:rPr>
        <w:t xml:space="preserve"> per Missione e Programma</w:t>
      </w:r>
      <w:bookmarkEnd w:id="197"/>
    </w:p>
    <w:p w14:paraId="6F24670B" w14:textId="77777777" w:rsidR="00AF52C7" w:rsidRPr="00F67A81" w:rsidRDefault="00AF52C7" w:rsidP="00AF52C7">
      <w:pPr>
        <w:tabs>
          <w:tab w:val="left" w:pos="1418"/>
        </w:tabs>
        <w:spacing w:after="60"/>
        <w:ind w:left="1418" w:hanging="1418"/>
        <w:rPr>
          <w:rFonts w:ascii="Verdana" w:hAnsi="Verdana" w:cs="Segoe UI Light"/>
          <w:sz w:val="20"/>
          <w:szCs w:val="20"/>
        </w:rPr>
      </w:pPr>
      <w:r w:rsidRPr="00F67A81">
        <w:rPr>
          <w:rFonts w:ascii="Verdana" w:hAnsi="Verdana" w:cs="Segoe UI Light"/>
          <w:sz w:val="20"/>
          <w:szCs w:val="20"/>
        </w:rPr>
        <w:tab/>
        <w:t>al netto del disavanzo finanziario e delle reimputazioni (euro)</w:t>
      </w:r>
    </w:p>
    <w:tbl>
      <w:tblPr>
        <w:tblW w:w="9192" w:type="dxa"/>
        <w:tblCellMar>
          <w:left w:w="70" w:type="dxa"/>
          <w:right w:w="70" w:type="dxa"/>
        </w:tblCellMar>
        <w:tblLook w:val="04A0" w:firstRow="1" w:lastRow="0" w:firstColumn="1" w:lastColumn="0" w:noHBand="0" w:noVBand="1"/>
      </w:tblPr>
      <w:tblGrid>
        <w:gridCol w:w="340"/>
        <w:gridCol w:w="1361"/>
        <w:gridCol w:w="539"/>
        <w:gridCol w:w="5415"/>
        <w:gridCol w:w="1537"/>
      </w:tblGrid>
      <w:tr w:rsidR="00AF52C7" w:rsidRPr="00F67A81" w14:paraId="011866D8" w14:textId="77777777" w:rsidTr="001541D9">
        <w:trPr>
          <w:trHeight w:val="20"/>
        </w:trPr>
        <w:tc>
          <w:tcPr>
            <w:tcW w:w="1701" w:type="dxa"/>
            <w:gridSpan w:val="2"/>
            <w:tcBorders>
              <w:bottom w:val="single" w:sz="4" w:space="0" w:color="auto"/>
              <w:right w:val="single" w:sz="4" w:space="0" w:color="auto"/>
            </w:tcBorders>
            <w:shd w:val="clear" w:color="auto" w:fill="4A9A82" w:themeFill="accent3" w:themeFillShade="BF"/>
            <w:noWrap/>
            <w:vAlign w:val="center"/>
            <w:hideMark/>
          </w:tcPr>
          <w:p w14:paraId="6291F4E0"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MISSIONE</w:t>
            </w:r>
          </w:p>
        </w:tc>
        <w:tc>
          <w:tcPr>
            <w:tcW w:w="5954" w:type="dxa"/>
            <w:gridSpan w:val="2"/>
            <w:tcBorders>
              <w:left w:val="nil"/>
              <w:bottom w:val="single" w:sz="4" w:space="0" w:color="auto"/>
              <w:right w:val="single" w:sz="4" w:space="0" w:color="auto"/>
            </w:tcBorders>
            <w:shd w:val="clear" w:color="auto" w:fill="4A9A82" w:themeFill="accent3" w:themeFillShade="BF"/>
            <w:noWrap/>
            <w:vAlign w:val="center"/>
            <w:hideMark/>
          </w:tcPr>
          <w:p w14:paraId="146C142A"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PROGRAMMA</w:t>
            </w:r>
          </w:p>
        </w:tc>
        <w:tc>
          <w:tcPr>
            <w:tcW w:w="1537" w:type="dxa"/>
            <w:tcBorders>
              <w:left w:val="nil"/>
              <w:bottom w:val="single" w:sz="4" w:space="0" w:color="auto"/>
              <w:right w:val="single" w:sz="4" w:space="0" w:color="auto"/>
            </w:tcBorders>
            <w:shd w:val="clear" w:color="auto" w:fill="4A9A82" w:themeFill="accent3" w:themeFillShade="BF"/>
            <w:noWrap/>
            <w:vAlign w:val="center"/>
            <w:hideMark/>
          </w:tcPr>
          <w:p w14:paraId="114E3A1F"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2021</w:t>
            </w:r>
          </w:p>
        </w:tc>
      </w:tr>
      <w:tr w:rsidR="00AF52C7" w:rsidRPr="00F67A81" w14:paraId="682B13D5" w14:textId="77777777" w:rsidTr="001541D9">
        <w:trPr>
          <w:trHeight w:val="20"/>
        </w:trPr>
        <w:tc>
          <w:tcPr>
            <w:tcW w:w="340" w:type="dxa"/>
            <w:vMerge w:val="restart"/>
            <w:tcBorders>
              <w:top w:val="nil"/>
              <w:bottom w:val="single" w:sz="4" w:space="0" w:color="auto"/>
              <w:right w:val="single" w:sz="4" w:space="0" w:color="auto"/>
            </w:tcBorders>
            <w:shd w:val="clear" w:color="auto" w:fill="E3F1ED" w:themeFill="accent3" w:themeFillTint="33"/>
            <w:vAlign w:val="center"/>
            <w:hideMark/>
          </w:tcPr>
          <w:p w14:paraId="202E2D0F"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01</w:t>
            </w:r>
          </w:p>
        </w:tc>
        <w:tc>
          <w:tcPr>
            <w:tcW w:w="1361" w:type="dxa"/>
            <w:vMerge w:val="restart"/>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268361F5" w14:textId="523E22C4" w:rsidR="00AF52C7" w:rsidRPr="00F67A81" w:rsidRDefault="00AF52C7" w:rsidP="00413CA6">
            <w:pPr>
              <w:spacing w:before="60" w:after="40"/>
              <w:jc w:val="center"/>
              <w:rPr>
                <w:rFonts w:ascii="Verdana" w:hAnsi="Verdana"/>
                <w:b/>
                <w:bCs/>
                <w:color w:val="000000"/>
                <w:sz w:val="14"/>
                <w:szCs w:val="14"/>
              </w:rPr>
            </w:pPr>
            <w:r w:rsidRPr="00F67A81">
              <w:rPr>
                <w:rFonts w:ascii="Verdana" w:hAnsi="Verdana"/>
                <w:b/>
                <w:bCs/>
                <w:color w:val="000000"/>
                <w:sz w:val="14"/>
                <w:szCs w:val="14"/>
              </w:rPr>
              <w:t>SERVIZI</w:t>
            </w:r>
            <w:r w:rsidR="00413CA6">
              <w:rPr>
                <w:rFonts w:ascii="Verdana" w:hAnsi="Verdana"/>
                <w:b/>
                <w:bCs/>
                <w:color w:val="000000"/>
                <w:sz w:val="14"/>
                <w:szCs w:val="14"/>
              </w:rPr>
              <w:br/>
            </w:r>
            <w:r w:rsidRPr="00F67A81">
              <w:rPr>
                <w:rFonts w:ascii="Verdana" w:hAnsi="Verdana"/>
                <w:b/>
                <w:bCs/>
                <w:color w:val="000000"/>
                <w:sz w:val="14"/>
                <w:szCs w:val="14"/>
              </w:rPr>
              <w:t>ISTITUZIONALI,</w:t>
            </w:r>
            <w:r w:rsidRPr="00F67A81">
              <w:rPr>
                <w:rFonts w:ascii="Verdana" w:hAnsi="Verdana"/>
                <w:b/>
                <w:bCs/>
                <w:color w:val="000000"/>
                <w:sz w:val="14"/>
                <w:szCs w:val="14"/>
              </w:rPr>
              <w:br/>
              <w:t xml:space="preserve">GENERALI </w:t>
            </w:r>
            <w:r w:rsidRPr="00F67A81">
              <w:rPr>
                <w:rFonts w:ascii="Verdana" w:hAnsi="Verdana"/>
                <w:b/>
                <w:bCs/>
                <w:color w:val="000000"/>
                <w:sz w:val="14"/>
                <w:szCs w:val="14"/>
              </w:rPr>
              <w:br/>
              <w:t>E DI</w:t>
            </w:r>
            <w:r w:rsidRPr="00F67A81">
              <w:rPr>
                <w:rFonts w:ascii="Verdana" w:hAnsi="Verdana"/>
                <w:b/>
                <w:bCs/>
                <w:color w:val="000000"/>
                <w:sz w:val="14"/>
                <w:szCs w:val="14"/>
              </w:rPr>
              <w:br/>
              <w:t>GESTIONE</w:t>
            </w:r>
          </w:p>
        </w:tc>
        <w:tc>
          <w:tcPr>
            <w:tcW w:w="539" w:type="dxa"/>
            <w:tcBorders>
              <w:top w:val="nil"/>
              <w:left w:val="nil"/>
              <w:bottom w:val="single" w:sz="4" w:space="0" w:color="auto"/>
            </w:tcBorders>
            <w:shd w:val="clear" w:color="auto" w:fill="FFFFFF" w:themeFill="background1"/>
            <w:vAlign w:val="center"/>
            <w:hideMark/>
          </w:tcPr>
          <w:p w14:paraId="1951BA40"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0101</w:t>
            </w:r>
          </w:p>
        </w:tc>
        <w:tc>
          <w:tcPr>
            <w:tcW w:w="5415" w:type="dxa"/>
            <w:tcBorders>
              <w:top w:val="nil"/>
              <w:bottom w:val="single" w:sz="4" w:space="0" w:color="auto"/>
              <w:right w:val="single" w:sz="4" w:space="0" w:color="auto"/>
            </w:tcBorders>
            <w:shd w:val="clear" w:color="auto" w:fill="FFFFFF" w:themeFill="background1"/>
            <w:vAlign w:val="center"/>
            <w:hideMark/>
          </w:tcPr>
          <w:p w14:paraId="6F62FAF5"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Organi istituzionali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342790F"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23.195.333,59</w:t>
            </w:r>
          </w:p>
        </w:tc>
      </w:tr>
      <w:tr w:rsidR="00AF52C7" w:rsidRPr="00F67A81" w14:paraId="4C1518E7"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7A4B4FC"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64C002E2"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353B820D"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6F9006B"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Segreteria generale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991DE96"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1.782.677,16</w:t>
            </w:r>
          </w:p>
        </w:tc>
      </w:tr>
      <w:tr w:rsidR="00AF52C7" w:rsidRPr="00F67A81" w14:paraId="187FC991"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60692BC9"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3DC19E01"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47D759FD"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BA41FA5"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Gestione economica, finanziaria,  programmazione, provveditorato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25EC386"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153.969.315,63</w:t>
            </w:r>
          </w:p>
        </w:tc>
      </w:tr>
      <w:tr w:rsidR="00AF52C7" w:rsidRPr="00F67A81" w14:paraId="748F3AC6"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79648A00"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210F2966"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DB3EA38"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A2D6113"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Gestione delle entrate tributarie e servizi fiscali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9F203FA"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6.029.763,43</w:t>
            </w:r>
          </w:p>
        </w:tc>
      </w:tr>
      <w:tr w:rsidR="00AF52C7" w:rsidRPr="00F67A81" w14:paraId="21EDB29A"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35CEBD89"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5749F122"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4AB48050"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0105</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9AB6A89"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Gestione dei beni demaniali e patrimoniali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022CBB6"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5.476.182,68</w:t>
            </w:r>
          </w:p>
        </w:tc>
      </w:tr>
      <w:tr w:rsidR="00AF52C7" w:rsidRPr="00F67A81" w14:paraId="3284629B"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36E97B3D"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36299CF7"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75778658"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0106</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569DD47"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Ufficio tecnico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95A9148"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3.959.076,94</w:t>
            </w:r>
          </w:p>
        </w:tc>
      </w:tr>
      <w:tr w:rsidR="00AF52C7" w:rsidRPr="00F67A81" w14:paraId="611B452F"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1BC799EB"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53689C65"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F44A83A"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0107</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7F6BB99"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Elezioni e consultazioni popolari - Anagrafe e stato civile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F87A03F"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393D8707"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6E3A1408"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451F6FB1"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20CABA5"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0108</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B21CAAF"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Statistica e sistemi informativi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A696B12"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6.113.040,52</w:t>
            </w:r>
          </w:p>
        </w:tc>
      </w:tr>
      <w:tr w:rsidR="00AF52C7" w:rsidRPr="00F67A81" w14:paraId="285F4DB7"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0871EA31"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5321AB1"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3E36B751"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0109</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4236F0C"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Assistenza tecnico-amministrativa agli enti locali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E680A48"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97.068,35</w:t>
            </w:r>
          </w:p>
        </w:tc>
      </w:tr>
      <w:tr w:rsidR="00AF52C7" w:rsidRPr="00F67A81" w14:paraId="227FEE2B"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6B352C23"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71EB1F91"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426EA65"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0110</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3FB141C"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Risorse umane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23F53D6"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6.335.366,69</w:t>
            </w:r>
          </w:p>
        </w:tc>
      </w:tr>
      <w:tr w:rsidR="00AF52C7" w:rsidRPr="00F67A81" w14:paraId="53721DBB"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20E0AEA8"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66991DFF"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1B20BDF8"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0111</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2249002"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Altri servizi generali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FB5906A"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7.271.469,93</w:t>
            </w:r>
          </w:p>
        </w:tc>
      </w:tr>
      <w:tr w:rsidR="00AF52C7" w:rsidRPr="00F67A81" w14:paraId="5D09B0C5" w14:textId="77777777" w:rsidTr="001541D9">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BEB6600"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70B4EA62"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6790B061"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0112</w:t>
            </w:r>
          </w:p>
        </w:tc>
        <w:tc>
          <w:tcPr>
            <w:tcW w:w="5415" w:type="dxa"/>
            <w:tcBorders>
              <w:top w:val="single" w:sz="4" w:space="0" w:color="auto"/>
              <w:bottom w:val="nil"/>
              <w:right w:val="single" w:sz="4" w:space="0" w:color="auto"/>
            </w:tcBorders>
            <w:shd w:val="clear" w:color="auto" w:fill="FFFFFF" w:themeFill="background1"/>
            <w:vAlign w:val="center"/>
            <w:hideMark/>
          </w:tcPr>
          <w:p w14:paraId="34CB5FF7"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 xml:space="preserve">Politica regionale unitaria per i servizi istituzionali, generali e di gestione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92D61B1"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6.882.650,84</w:t>
            </w:r>
          </w:p>
        </w:tc>
      </w:tr>
      <w:tr w:rsidR="00AF52C7" w:rsidRPr="00F67A81" w14:paraId="2D2DEC52" w14:textId="77777777" w:rsidTr="00A12603">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57CF5DF1"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4953C15D"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221.111.945,76</w:t>
            </w:r>
          </w:p>
        </w:tc>
      </w:tr>
      <w:tr w:rsidR="00AF52C7" w:rsidRPr="00F67A81" w14:paraId="3BF9999C" w14:textId="77777777" w:rsidTr="00A12603">
        <w:trPr>
          <w:trHeight w:val="20"/>
        </w:trPr>
        <w:tc>
          <w:tcPr>
            <w:tcW w:w="340" w:type="dxa"/>
            <w:vMerge w:val="restart"/>
            <w:tcBorders>
              <w:top w:val="nil"/>
              <w:right w:val="single" w:sz="4" w:space="0" w:color="auto"/>
            </w:tcBorders>
            <w:shd w:val="clear" w:color="auto" w:fill="C7E4DB" w:themeFill="accent3" w:themeFillTint="66"/>
            <w:vAlign w:val="center"/>
            <w:hideMark/>
          </w:tcPr>
          <w:p w14:paraId="55CFCFF8"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03</w:t>
            </w:r>
          </w:p>
        </w:tc>
        <w:tc>
          <w:tcPr>
            <w:tcW w:w="1361" w:type="dxa"/>
            <w:vMerge w:val="restart"/>
            <w:tcBorders>
              <w:top w:val="nil"/>
              <w:left w:val="single" w:sz="4" w:space="0" w:color="auto"/>
              <w:right w:val="single" w:sz="4" w:space="0" w:color="auto"/>
            </w:tcBorders>
            <w:shd w:val="clear" w:color="auto" w:fill="C7E4DB" w:themeFill="accent3" w:themeFillTint="66"/>
            <w:vAlign w:val="center"/>
            <w:hideMark/>
          </w:tcPr>
          <w:p w14:paraId="206A3031" w14:textId="0D874121" w:rsidR="00AF52C7" w:rsidRPr="00F67A81" w:rsidRDefault="00AF52C7" w:rsidP="00413CA6">
            <w:pPr>
              <w:spacing w:before="60" w:after="40"/>
              <w:jc w:val="center"/>
              <w:rPr>
                <w:rFonts w:ascii="Verdana" w:hAnsi="Verdana"/>
                <w:b/>
                <w:bCs/>
                <w:color w:val="000000"/>
                <w:sz w:val="14"/>
                <w:szCs w:val="14"/>
              </w:rPr>
            </w:pPr>
            <w:r w:rsidRPr="00F67A81">
              <w:rPr>
                <w:rFonts w:ascii="Verdana" w:hAnsi="Verdana"/>
                <w:b/>
                <w:bCs/>
                <w:color w:val="000000"/>
                <w:sz w:val="14"/>
                <w:szCs w:val="14"/>
              </w:rPr>
              <w:t>ORDINE</w:t>
            </w:r>
            <w:r w:rsidR="00413CA6">
              <w:rPr>
                <w:rFonts w:ascii="Verdana" w:hAnsi="Verdana"/>
                <w:b/>
                <w:bCs/>
                <w:color w:val="000000"/>
                <w:sz w:val="14"/>
                <w:szCs w:val="14"/>
              </w:rPr>
              <w:br/>
            </w:r>
            <w:r w:rsidRPr="00F67A81">
              <w:rPr>
                <w:rFonts w:ascii="Verdana" w:hAnsi="Verdana"/>
                <w:b/>
                <w:bCs/>
                <w:color w:val="000000"/>
                <w:sz w:val="14"/>
                <w:szCs w:val="14"/>
              </w:rPr>
              <w:t>PUBBLICO E SICUREZZA</w:t>
            </w:r>
          </w:p>
        </w:tc>
        <w:tc>
          <w:tcPr>
            <w:tcW w:w="539" w:type="dxa"/>
            <w:tcBorders>
              <w:top w:val="nil"/>
              <w:left w:val="nil"/>
              <w:bottom w:val="single" w:sz="4" w:space="0" w:color="auto"/>
            </w:tcBorders>
            <w:shd w:val="clear" w:color="auto" w:fill="FFFFFF" w:themeFill="background1"/>
            <w:vAlign w:val="center"/>
            <w:hideMark/>
          </w:tcPr>
          <w:p w14:paraId="24C78C23"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0301</w:t>
            </w:r>
          </w:p>
        </w:tc>
        <w:tc>
          <w:tcPr>
            <w:tcW w:w="5415" w:type="dxa"/>
            <w:tcBorders>
              <w:top w:val="nil"/>
              <w:bottom w:val="single" w:sz="4" w:space="0" w:color="auto"/>
              <w:right w:val="single" w:sz="4" w:space="0" w:color="auto"/>
            </w:tcBorders>
            <w:shd w:val="clear" w:color="auto" w:fill="FFFFFF" w:themeFill="background1"/>
            <w:vAlign w:val="center"/>
            <w:hideMark/>
          </w:tcPr>
          <w:p w14:paraId="1657E75F"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Polizia locale e amministrativa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553D405"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88.402,29</w:t>
            </w:r>
          </w:p>
        </w:tc>
      </w:tr>
      <w:tr w:rsidR="00AF52C7" w:rsidRPr="00F67A81" w14:paraId="2C7FB584" w14:textId="77777777" w:rsidTr="00A12603">
        <w:trPr>
          <w:trHeight w:val="20"/>
        </w:trPr>
        <w:tc>
          <w:tcPr>
            <w:tcW w:w="340" w:type="dxa"/>
            <w:vMerge/>
            <w:tcBorders>
              <w:top w:val="single" w:sz="4" w:space="0" w:color="auto"/>
              <w:right w:val="single" w:sz="4" w:space="0" w:color="auto"/>
            </w:tcBorders>
            <w:shd w:val="clear" w:color="auto" w:fill="C7E4DB" w:themeFill="accent3" w:themeFillTint="66"/>
            <w:vAlign w:val="center"/>
            <w:hideMark/>
          </w:tcPr>
          <w:p w14:paraId="7186CEAF"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single" w:sz="4" w:space="0" w:color="auto"/>
              <w:left w:val="single" w:sz="4" w:space="0" w:color="auto"/>
              <w:right w:val="single" w:sz="4" w:space="0" w:color="auto"/>
            </w:tcBorders>
            <w:shd w:val="clear" w:color="auto" w:fill="C7E4DB" w:themeFill="accent3" w:themeFillTint="66"/>
            <w:vAlign w:val="center"/>
            <w:hideMark/>
          </w:tcPr>
          <w:p w14:paraId="5BB407AF"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497A502"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0302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8A20ECC"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Sistema integrato di sicurezza urbana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C1E967B"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205.000,00</w:t>
            </w:r>
          </w:p>
        </w:tc>
      </w:tr>
      <w:tr w:rsidR="00AF52C7" w:rsidRPr="00F67A81" w14:paraId="1DD1E846" w14:textId="77777777" w:rsidTr="00A12603">
        <w:trPr>
          <w:trHeight w:val="20"/>
        </w:trPr>
        <w:tc>
          <w:tcPr>
            <w:tcW w:w="340" w:type="dxa"/>
            <w:vMerge/>
            <w:tcBorders>
              <w:top w:val="single" w:sz="4" w:space="0" w:color="auto"/>
              <w:right w:val="single" w:sz="4" w:space="0" w:color="auto"/>
            </w:tcBorders>
            <w:shd w:val="clear" w:color="auto" w:fill="C7E4DB" w:themeFill="accent3" w:themeFillTint="66"/>
            <w:vAlign w:val="center"/>
            <w:hideMark/>
          </w:tcPr>
          <w:p w14:paraId="3A6351B6"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single" w:sz="4" w:space="0" w:color="auto"/>
              <w:left w:val="single" w:sz="4" w:space="0" w:color="auto"/>
              <w:right w:val="single" w:sz="4" w:space="0" w:color="auto"/>
            </w:tcBorders>
            <w:shd w:val="clear" w:color="auto" w:fill="C7E4DB" w:themeFill="accent3" w:themeFillTint="66"/>
            <w:vAlign w:val="center"/>
            <w:hideMark/>
          </w:tcPr>
          <w:p w14:paraId="0F4274E8"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038BAE32"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0303</w:t>
            </w:r>
          </w:p>
        </w:tc>
        <w:tc>
          <w:tcPr>
            <w:tcW w:w="5415" w:type="dxa"/>
            <w:tcBorders>
              <w:top w:val="single" w:sz="4" w:space="0" w:color="auto"/>
              <w:bottom w:val="nil"/>
              <w:right w:val="single" w:sz="4" w:space="0" w:color="auto"/>
            </w:tcBorders>
            <w:shd w:val="clear" w:color="auto" w:fill="FFFFFF" w:themeFill="background1"/>
            <w:vAlign w:val="center"/>
            <w:hideMark/>
          </w:tcPr>
          <w:p w14:paraId="20A65356"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 xml:space="preserve">Politica regionale unitaria per la giustizia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7D7D34D"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3CBD8430" w14:textId="77777777" w:rsidTr="00A12603">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18C87ADB"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5E1DEA97"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293.402,29</w:t>
            </w:r>
          </w:p>
        </w:tc>
      </w:tr>
      <w:tr w:rsidR="00AF52C7" w:rsidRPr="00F67A81" w14:paraId="47AC5D5F" w14:textId="77777777" w:rsidTr="001541D9">
        <w:trPr>
          <w:trHeight w:val="20"/>
        </w:trPr>
        <w:tc>
          <w:tcPr>
            <w:tcW w:w="340" w:type="dxa"/>
            <w:vMerge w:val="restart"/>
            <w:tcBorders>
              <w:top w:val="nil"/>
              <w:bottom w:val="single" w:sz="4" w:space="0" w:color="auto"/>
              <w:right w:val="single" w:sz="4" w:space="0" w:color="auto"/>
            </w:tcBorders>
            <w:shd w:val="clear" w:color="auto" w:fill="ACD7CA" w:themeFill="accent3" w:themeFillTint="99"/>
            <w:vAlign w:val="center"/>
            <w:hideMark/>
          </w:tcPr>
          <w:p w14:paraId="4D84FD67"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04</w:t>
            </w:r>
          </w:p>
        </w:tc>
        <w:tc>
          <w:tcPr>
            <w:tcW w:w="1361" w:type="dxa"/>
            <w:vMerge w:val="restart"/>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01FA3BB4"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 xml:space="preserve">ISTRUZIONE </w:t>
            </w:r>
            <w:r w:rsidRPr="00F67A81">
              <w:rPr>
                <w:rFonts w:ascii="Verdana" w:hAnsi="Verdana"/>
                <w:b/>
                <w:bCs/>
                <w:color w:val="000000"/>
                <w:sz w:val="14"/>
                <w:szCs w:val="14"/>
              </w:rPr>
              <w:br/>
              <w:t>E DIRITTO ALLO</w:t>
            </w:r>
            <w:r w:rsidRPr="00F67A81">
              <w:rPr>
                <w:rFonts w:ascii="Verdana" w:hAnsi="Verdana"/>
                <w:b/>
                <w:bCs/>
                <w:color w:val="000000"/>
                <w:sz w:val="14"/>
                <w:szCs w:val="14"/>
              </w:rPr>
              <w:br/>
              <w:t>STUDIO</w:t>
            </w:r>
          </w:p>
        </w:tc>
        <w:tc>
          <w:tcPr>
            <w:tcW w:w="539" w:type="dxa"/>
            <w:tcBorders>
              <w:top w:val="nil"/>
              <w:left w:val="nil"/>
              <w:bottom w:val="single" w:sz="4" w:space="0" w:color="auto"/>
            </w:tcBorders>
            <w:shd w:val="clear" w:color="auto" w:fill="FFFFFF" w:themeFill="background1"/>
            <w:vAlign w:val="center"/>
            <w:hideMark/>
          </w:tcPr>
          <w:p w14:paraId="77D10F5A"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0401</w:t>
            </w:r>
          </w:p>
        </w:tc>
        <w:tc>
          <w:tcPr>
            <w:tcW w:w="5415" w:type="dxa"/>
            <w:tcBorders>
              <w:top w:val="nil"/>
              <w:bottom w:val="single" w:sz="4" w:space="0" w:color="auto"/>
              <w:right w:val="single" w:sz="4" w:space="0" w:color="auto"/>
            </w:tcBorders>
            <w:shd w:val="clear" w:color="auto" w:fill="FFFFFF" w:themeFill="background1"/>
            <w:vAlign w:val="center"/>
            <w:hideMark/>
          </w:tcPr>
          <w:p w14:paraId="2A46DAEC"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Istruzione prescolastica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B495770"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677.293,38</w:t>
            </w:r>
          </w:p>
        </w:tc>
      </w:tr>
      <w:tr w:rsidR="00AF52C7" w:rsidRPr="00F67A81" w14:paraId="7E38BC12"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3A86DEC1"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631C5266"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0920D69"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E1966BD"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Altri ordini di istruzione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F872238"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6.977,74</w:t>
            </w:r>
          </w:p>
        </w:tc>
      </w:tr>
      <w:tr w:rsidR="00AF52C7" w:rsidRPr="00F67A81" w14:paraId="62ABFC00"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6193F6F2"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04759E39"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F43B14C"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2F57A1D"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 xml:space="preserve">Edilizia scolastica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E5A8BA5"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489.821,96</w:t>
            </w:r>
          </w:p>
        </w:tc>
      </w:tr>
      <w:tr w:rsidR="00AF52C7" w:rsidRPr="00F67A81" w14:paraId="1A737F07"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7AEF7BA4"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50673525"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26E9BF1"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8613BAE"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Istruzione universitaria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53B2E7F"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12.558.084,19</w:t>
            </w:r>
          </w:p>
        </w:tc>
      </w:tr>
      <w:tr w:rsidR="00AF52C7" w:rsidRPr="00F67A81" w14:paraId="3F7C0C3A"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5BDCEE8E"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45B8B492"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9F42FF6"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0405</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7E0D1ED"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Istruzione tecnica superiore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6E2379B"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11D41CF0"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14EDDB86"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040B5DFA"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4320FF6F"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0406</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3F42754"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Servizi ausiliari all’istruzione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895B1D6"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1005A5CE"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1166CD86"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2FE75935"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95623B0"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0407</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8A4042F"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Diritto allo studio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7415279"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2.656.767,13</w:t>
            </w:r>
          </w:p>
        </w:tc>
      </w:tr>
      <w:tr w:rsidR="00AF52C7" w:rsidRPr="00F67A81" w14:paraId="74789736" w14:textId="77777777" w:rsidTr="001541D9">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43B68C01"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4D25D6BB"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3FABB201"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0408</w:t>
            </w:r>
          </w:p>
        </w:tc>
        <w:tc>
          <w:tcPr>
            <w:tcW w:w="5415" w:type="dxa"/>
            <w:tcBorders>
              <w:top w:val="single" w:sz="4" w:space="0" w:color="auto"/>
              <w:bottom w:val="nil"/>
              <w:right w:val="single" w:sz="4" w:space="0" w:color="auto"/>
            </w:tcBorders>
            <w:shd w:val="clear" w:color="auto" w:fill="FFFFFF" w:themeFill="background1"/>
            <w:vAlign w:val="center"/>
            <w:hideMark/>
          </w:tcPr>
          <w:p w14:paraId="38D8A3AF"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Politica regionale unitaria per l'istruzione e il diritto allo studio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A0C49D0"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17.011.527,33</w:t>
            </w:r>
          </w:p>
        </w:tc>
      </w:tr>
      <w:tr w:rsidR="00AF52C7" w:rsidRPr="00F67A81" w14:paraId="6389DA27"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ACD7CA" w:themeFill="accent3" w:themeFillTint="99"/>
            <w:vAlign w:val="center"/>
            <w:hideMark/>
          </w:tcPr>
          <w:p w14:paraId="514DECF9"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ACD7CA" w:themeFill="accent3" w:themeFillTint="99"/>
            <w:noWrap/>
            <w:vAlign w:val="center"/>
            <w:hideMark/>
          </w:tcPr>
          <w:p w14:paraId="3588FE20"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33.400.471,73</w:t>
            </w:r>
          </w:p>
        </w:tc>
      </w:tr>
      <w:tr w:rsidR="00AF52C7" w:rsidRPr="00F67A81" w14:paraId="0CB55331" w14:textId="77777777" w:rsidTr="001541D9">
        <w:trPr>
          <w:trHeight w:val="20"/>
        </w:trPr>
        <w:tc>
          <w:tcPr>
            <w:tcW w:w="340" w:type="dxa"/>
            <w:vMerge w:val="restart"/>
            <w:tcBorders>
              <w:top w:val="single" w:sz="4" w:space="0" w:color="auto"/>
              <w:bottom w:val="single" w:sz="4" w:space="0" w:color="auto"/>
              <w:right w:val="single" w:sz="4" w:space="0" w:color="auto"/>
            </w:tcBorders>
            <w:shd w:val="clear" w:color="auto" w:fill="E3F1ED" w:themeFill="accent3" w:themeFillTint="33"/>
            <w:vAlign w:val="center"/>
            <w:hideMark/>
          </w:tcPr>
          <w:p w14:paraId="3A8303C7"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05</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E3F1ED" w:themeFill="accent3" w:themeFillTint="33"/>
            <w:vAlign w:val="center"/>
            <w:hideMark/>
          </w:tcPr>
          <w:p w14:paraId="4F34BB90"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TUTELA E VALORIZZAZIONE DEI BENI</w:t>
            </w:r>
            <w:r w:rsidRPr="00F67A81">
              <w:rPr>
                <w:rFonts w:ascii="Verdana" w:hAnsi="Verdana"/>
                <w:b/>
                <w:bCs/>
                <w:color w:val="000000"/>
                <w:sz w:val="14"/>
                <w:szCs w:val="14"/>
              </w:rPr>
              <w:br/>
              <w:t>E ATTIVITÀ CULTURALI</w:t>
            </w:r>
          </w:p>
        </w:tc>
        <w:tc>
          <w:tcPr>
            <w:tcW w:w="539" w:type="dxa"/>
            <w:tcBorders>
              <w:top w:val="nil"/>
              <w:left w:val="nil"/>
              <w:bottom w:val="single" w:sz="4" w:space="0" w:color="auto"/>
            </w:tcBorders>
            <w:shd w:val="clear" w:color="auto" w:fill="FFFFFF" w:themeFill="background1"/>
            <w:vAlign w:val="center"/>
            <w:hideMark/>
          </w:tcPr>
          <w:p w14:paraId="350C6E16"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0501</w:t>
            </w:r>
          </w:p>
        </w:tc>
        <w:tc>
          <w:tcPr>
            <w:tcW w:w="5415" w:type="dxa"/>
            <w:tcBorders>
              <w:top w:val="nil"/>
              <w:bottom w:val="single" w:sz="4" w:space="0" w:color="auto"/>
              <w:right w:val="single" w:sz="4" w:space="0" w:color="auto"/>
            </w:tcBorders>
            <w:shd w:val="clear" w:color="auto" w:fill="FFFFFF" w:themeFill="background1"/>
            <w:vAlign w:val="center"/>
            <w:hideMark/>
          </w:tcPr>
          <w:p w14:paraId="38E8159D"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Valorizzazione dei beni di interesse storico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A91F6C9"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278.461,39</w:t>
            </w:r>
          </w:p>
        </w:tc>
      </w:tr>
      <w:tr w:rsidR="00AF52C7" w:rsidRPr="00F67A81" w14:paraId="216E7C2A" w14:textId="77777777" w:rsidTr="001541D9">
        <w:trPr>
          <w:trHeight w:val="20"/>
        </w:trPr>
        <w:tc>
          <w:tcPr>
            <w:tcW w:w="340" w:type="dxa"/>
            <w:vMerge/>
            <w:tcBorders>
              <w:top w:val="single" w:sz="4" w:space="0" w:color="auto"/>
              <w:bottom w:val="single" w:sz="4" w:space="0" w:color="auto"/>
              <w:right w:val="single" w:sz="4" w:space="0" w:color="auto"/>
            </w:tcBorders>
            <w:shd w:val="clear" w:color="auto" w:fill="E3F1ED" w:themeFill="accent3" w:themeFillTint="33"/>
            <w:vAlign w:val="center"/>
            <w:hideMark/>
          </w:tcPr>
          <w:p w14:paraId="23452DEF"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single" w:sz="4" w:space="0" w:color="auto"/>
              <w:left w:val="single" w:sz="4" w:space="0" w:color="auto"/>
              <w:bottom w:val="single" w:sz="4" w:space="0" w:color="auto"/>
              <w:right w:val="single" w:sz="4" w:space="0" w:color="auto"/>
            </w:tcBorders>
            <w:shd w:val="clear" w:color="auto" w:fill="E3F1ED" w:themeFill="accent3" w:themeFillTint="33"/>
            <w:vAlign w:val="center"/>
            <w:hideMark/>
          </w:tcPr>
          <w:p w14:paraId="2FFFE6F8"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074C73F7"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0502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B09833B"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Attività culturali e interventi diversi nel settore culturale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6FC2043"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3.318.959,85</w:t>
            </w:r>
          </w:p>
        </w:tc>
      </w:tr>
      <w:tr w:rsidR="00AF52C7" w:rsidRPr="00F67A81" w14:paraId="1D3D0037" w14:textId="77777777" w:rsidTr="001541D9">
        <w:trPr>
          <w:trHeight w:val="20"/>
        </w:trPr>
        <w:tc>
          <w:tcPr>
            <w:tcW w:w="340" w:type="dxa"/>
            <w:vMerge/>
            <w:tcBorders>
              <w:top w:val="single" w:sz="4" w:space="0" w:color="auto"/>
              <w:bottom w:val="single" w:sz="4" w:space="0" w:color="auto"/>
              <w:right w:val="single" w:sz="4" w:space="0" w:color="auto"/>
            </w:tcBorders>
            <w:shd w:val="clear" w:color="auto" w:fill="E3F1ED" w:themeFill="accent3" w:themeFillTint="33"/>
            <w:vAlign w:val="center"/>
            <w:hideMark/>
          </w:tcPr>
          <w:p w14:paraId="269E1839"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single" w:sz="4" w:space="0" w:color="auto"/>
              <w:left w:val="single" w:sz="4" w:space="0" w:color="auto"/>
              <w:bottom w:val="single" w:sz="4" w:space="0" w:color="auto"/>
              <w:right w:val="single" w:sz="4" w:space="0" w:color="auto"/>
            </w:tcBorders>
            <w:shd w:val="clear" w:color="auto" w:fill="E3F1ED" w:themeFill="accent3" w:themeFillTint="33"/>
            <w:vAlign w:val="center"/>
            <w:hideMark/>
          </w:tcPr>
          <w:p w14:paraId="1A1408B1"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0D9E3ACE"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0503</w:t>
            </w:r>
          </w:p>
        </w:tc>
        <w:tc>
          <w:tcPr>
            <w:tcW w:w="5415" w:type="dxa"/>
            <w:tcBorders>
              <w:top w:val="single" w:sz="4" w:space="0" w:color="auto"/>
              <w:bottom w:val="nil"/>
              <w:right w:val="single" w:sz="4" w:space="0" w:color="auto"/>
            </w:tcBorders>
            <w:shd w:val="clear" w:color="auto" w:fill="FFFFFF" w:themeFill="background1"/>
            <w:vAlign w:val="center"/>
            <w:hideMark/>
          </w:tcPr>
          <w:p w14:paraId="0A42B5C6"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 xml:space="preserve">Politica regionale unitaria per la tutela dei beni e attività culturali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C44249A"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10.794.372,35</w:t>
            </w:r>
          </w:p>
        </w:tc>
      </w:tr>
      <w:tr w:rsidR="00AF52C7" w:rsidRPr="00F67A81" w14:paraId="312BB845"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483DF068"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0B3CA8FD"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14.391.793,59</w:t>
            </w:r>
          </w:p>
        </w:tc>
      </w:tr>
      <w:tr w:rsidR="00AF52C7" w:rsidRPr="00F67A81" w14:paraId="6B9F160A" w14:textId="77777777" w:rsidTr="001541D9">
        <w:trPr>
          <w:trHeight w:val="20"/>
        </w:trPr>
        <w:tc>
          <w:tcPr>
            <w:tcW w:w="340" w:type="dxa"/>
            <w:vMerge w:val="restart"/>
            <w:tcBorders>
              <w:top w:val="nil"/>
              <w:bottom w:val="single" w:sz="4" w:space="0" w:color="auto"/>
              <w:right w:val="single" w:sz="4" w:space="0" w:color="auto"/>
            </w:tcBorders>
            <w:shd w:val="clear" w:color="auto" w:fill="C7E4DB" w:themeFill="accent3" w:themeFillTint="66"/>
            <w:vAlign w:val="center"/>
            <w:hideMark/>
          </w:tcPr>
          <w:p w14:paraId="7548F80B"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06</w:t>
            </w:r>
          </w:p>
        </w:tc>
        <w:tc>
          <w:tcPr>
            <w:tcW w:w="1361" w:type="dxa"/>
            <w:vMerge w:val="restart"/>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0B60BB0E" w14:textId="085FBEF7" w:rsidR="00AF52C7" w:rsidRPr="00F67A81" w:rsidRDefault="00AF52C7" w:rsidP="00413CA6">
            <w:pPr>
              <w:spacing w:before="60" w:after="40"/>
              <w:jc w:val="center"/>
              <w:rPr>
                <w:rFonts w:ascii="Verdana" w:hAnsi="Verdana"/>
                <w:b/>
                <w:bCs/>
                <w:color w:val="000000"/>
                <w:sz w:val="14"/>
                <w:szCs w:val="14"/>
              </w:rPr>
            </w:pPr>
            <w:r w:rsidRPr="00F67A81">
              <w:rPr>
                <w:rFonts w:ascii="Verdana" w:hAnsi="Verdana"/>
                <w:b/>
                <w:bCs/>
                <w:color w:val="000000"/>
                <w:sz w:val="14"/>
                <w:szCs w:val="14"/>
              </w:rPr>
              <w:t>POLITICHE GIOVANILI, SPORT</w:t>
            </w:r>
            <w:r w:rsidRPr="00F67A81">
              <w:rPr>
                <w:rFonts w:ascii="Verdana" w:hAnsi="Verdana"/>
                <w:b/>
                <w:bCs/>
                <w:color w:val="000000"/>
                <w:sz w:val="14"/>
                <w:szCs w:val="14"/>
              </w:rPr>
              <w:br/>
              <w:t>E TEMPO</w:t>
            </w:r>
            <w:r w:rsidR="00413CA6">
              <w:rPr>
                <w:rFonts w:ascii="Verdana" w:hAnsi="Verdana"/>
                <w:b/>
                <w:bCs/>
                <w:color w:val="000000"/>
                <w:sz w:val="14"/>
                <w:szCs w:val="14"/>
              </w:rPr>
              <w:br/>
            </w:r>
            <w:r w:rsidRPr="00F67A81">
              <w:rPr>
                <w:rFonts w:ascii="Verdana" w:hAnsi="Verdana"/>
                <w:b/>
                <w:bCs/>
                <w:color w:val="000000"/>
                <w:sz w:val="14"/>
                <w:szCs w:val="14"/>
              </w:rPr>
              <w:t>LIBERO</w:t>
            </w:r>
          </w:p>
        </w:tc>
        <w:tc>
          <w:tcPr>
            <w:tcW w:w="539" w:type="dxa"/>
            <w:tcBorders>
              <w:top w:val="nil"/>
              <w:left w:val="nil"/>
              <w:bottom w:val="single" w:sz="4" w:space="0" w:color="auto"/>
            </w:tcBorders>
            <w:shd w:val="clear" w:color="auto" w:fill="FFFFFF" w:themeFill="background1"/>
            <w:vAlign w:val="center"/>
            <w:hideMark/>
          </w:tcPr>
          <w:p w14:paraId="18F4C1B5"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0601</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0B80A62"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Sport e tempo libero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F730BF9"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1.093.854,99</w:t>
            </w:r>
          </w:p>
        </w:tc>
      </w:tr>
      <w:tr w:rsidR="00AF52C7" w:rsidRPr="00F67A81" w14:paraId="67D54A29" w14:textId="77777777" w:rsidTr="001541D9">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511D6705"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700603E7"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31D0B3FF"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0602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E9619E0"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Giovani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F6B70DA"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23.965,55</w:t>
            </w:r>
          </w:p>
        </w:tc>
      </w:tr>
      <w:tr w:rsidR="00AF52C7" w:rsidRPr="00F67A81" w14:paraId="4AD7EBED" w14:textId="77777777" w:rsidTr="001541D9">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7C8B0778"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7CAA7B1B"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3341A608"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0603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788B580B"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 xml:space="preserve">Politica regionale unitaria per i giovani, lo sport e il tempo libero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4BDA7B8"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520C739A"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5882B1C5"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28EAC821"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1.117.820,54</w:t>
            </w:r>
          </w:p>
        </w:tc>
      </w:tr>
      <w:tr w:rsidR="00AF52C7" w:rsidRPr="00F67A81" w14:paraId="790C577B" w14:textId="77777777" w:rsidTr="00A12603">
        <w:trPr>
          <w:trHeight w:val="20"/>
        </w:trPr>
        <w:tc>
          <w:tcPr>
            <w:tcW w:w="340" w:type="dxa"/>
            <w:vMerge w:val="restart"/>
            <w:tcBorders>
              <w:top w:val="nil"/>
              <w:bottom w:val="single" w:sz="4" w:space="0" w:color="auto"/>
              <w:right w:val="single" w:sz="4" w:space="0" w:color="auto"/>
            </w:tcBorders>
            <w:shd w:val="clear" w:color="auto" w:fill="ACD7CA" w:themeFill="accent3" w:themeFillTint="99"/>
            <w:vAlign w:val="center"/>
            <w:hideMark/>
          </w:tcPr>
          <w:p w14:paraId="42BBBE13"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07</w:t>
            </w:r>
          </w:p>
        </w:tc>
        <w:tc>
          <w:tcPr>
            <w:tcW w:w="1361" w:type="dxa"/>
            <w:vMerge w:val="restart"/>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3777C4A8"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TURISMO</w:t>
            </w:r>
          </w:p>
        </w:tc>
        <w:tc>
          <w:tcPr>
            <w:tcW w:w="539" w:type="dxa"/>
            <w:tcBorders>
              <w:top w:val="nil"/>
              <w:left w:val="nil"/>
              <w:bottom w:val="single" w:sz="4" w:space="0" w:color="auto"/>
            </w:tcBorders>
            <w:shd w:val="clear" w:color="auto" w:fill="FFFFFF" w:themeFill="background1"/>
            <w:vAlign w:val="center"/>
            <w:hideMark/>
          </w:tcPr>
          <w:p w14:paraId="08C02E23"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0701</w:t>
            </w:r>
          </w:p>
        </w:tc>
        <w:tc>
          <w:tcPr>
            <w:tcW w:w="5415" w:type="dxa"/>
            <w:tcBorders>
              <w:top w:val="nil"/>
              <w:bottom w:val="single" w:sz="4" w:space="0" w:color="auto"/>
              <w:right w:val="single" w:sz="4" w:space="0" w:color="auto"/>
            </w:tcBorders>
            <w:shd w:val="clear" w:color="auto" w:fill="FFFFFF" w:themeFill="background1"/>
            <w:vAlign w:val="center"/>
            <w:hideMark/>
          </w:tcPr>
          <w:p w14:paraId="4FB6A4AB"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Sviluppo e la valorizzazione del turismo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CD8178D"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4.346.974,43</w:t>
            </w:r>
          </w:p>
        </w:tc>
      </w:tr>
      <w:tr w:rsidR="00AF52C7" w:rsidRPr="00F67A81" w14:paraId="236F8A1D" w14:textId="77777777" w:rsidTr="00A12603">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69851306"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3137CB6F"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44843DA3"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0702</w:t>
            </w:r>
          </w:p>
        </w:tc>
        <w:tc>
          <w:tcPr>
            <w:tcW w:w="5415" w:type="dxa"/>
            <w:tcBorders>
              <w:top w:val="single" w:sz="4" w:space="0" w:color="auto"/>
              <w:bottom w:val="nil"/>
              <w:right w:val="single" w:sz="4" w:space="0" w:color="auto"/>
            </w:tcBorders>
            <w:shd w:val="clear" w:color="auto" w:fill="FFFFFF" w:themeFill="background1"/>
            <w:vAlign w:val="center"/>
            <w:hideMark/>
          </w:tcPr>
          <w:p w14:paraId="203D67AA"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 xml:space="preserve">Politica regionale unitaria per il turismo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EBEA93D"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3.384.191,10</w:t>
            </w:r>
          </w:p>
        </w:tc>
      </w:tr>
      <w:tr w:rsidR="00AF52C7" w:rsidRPr="00F67A81" w14:paraId="4D941E56"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ACD7CA" w:themeFill="accent3" w:themeFillTint="99"/>
            <w:vAlign w:val="center"/>
            <w:hideMark/>
          </w:tcPr>
          <w:p w14:paraId="0912453E"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ACD7CA" w:themeFill="accent3" w:themeFillTint="99"/>
            <w:noWrap/>
            <w:vAlign w:val="center"/>
            <w:hideMark/>
          </w:tcPr>
          <w:p w14:paraId="1CF712AC"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7.731.165,53</w:t>
            </w:r>
          </w:p>
        </w:tc>
      </w:tr>
      <w:tr w:rsidR="00AF52C7" w:rsidRPr="00F67A81" w14:paraId="55D581A3" w14:textId="77777777" w:rsidTr="00A12603">
        <w:trPr>
          <w:trHeight w:val="20"/>
        </w:trPr>
        <w:tc>
          <w:tcPr>
            <w:tcW w:w="340" w:type="dxa"/>
            <w:vMerge w:val="restart"/>
            <w:tcBorders>
              <w:top w:val="nil"/>
              <w:bottom w:val="single" w:sz="4" w:space="0" w:color="auto"/>
              <w:right w:val="single" w:sz="4" w:space="0" w:color="auto"/>
            </w:tcBorders>
            <w:shd w:val="clear" w:color="auto" w:fill="E3F1ED" w:themeFill="accent3" w:themeFillTint="33"/>
            <w:vAlign w:val="center"/>
            <w:hideMark/>
          </w:tcPr>
          <w:p w14:paraId="465C9884"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08</w:t>
            </w:r>
          </w:p>
        </w:tc>
        <w:tc>
          <w:tcPr>
            <w:tcW w:w="1361" w:type="dxa"/>
            <w:vMerge w:val="restart"/>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6953E089" w14:textId="77777777" w:rsidR="00AF52C7" w:rsidRPr="00F67A81" w:rsidRDefault="00AF52C7" w:rsidP="000838EB">
            <w:pPr>
              <w:spacing w:before="60" w:after="40"/>
              <w:jc w:val="center"/>
              <w:rPr>
                <w:rFonts w:ascii="Verdana" w:hAnsi="Verdana"/>
                <w:b/>
                <w:bCs/>
                <w:color w:val="000000"/>
                <w:sz w:val="14"/>
                <w:szCs w:val="14"/>
              </w:rPr>
            </w:pPr>
            <w:r w:rsidRPr="00F67A81">
              <w:rPr>
                <w:rFonts w:ascii="Verdana" w:hAnsi="Verdana"/>
                <w:b/>
                <w:bCs/>
                <w:color w:val="000000"/>
                <w:sz w:val="14"/>
                <w:szCs w:val="14"/>
              </w:rPr>
              <w:t>ASSETTO DEL TERRITORIO ED EDILIZIA ABITATIVA</w:t>
            </w:r>
          </w:p>
        </w:tc>
        <w:tc>
          <w:tcPr>
            <w:tcW w:w="539" w:type="dxa"/>
            <w:tcBorders>
              <w:top w:val="nil"/>
              <w:left w:val="nil"/>
              <w:bottom w:val="single" w:sz="4" w:space="0" w:color="auto"/>
            </w:tcBorders>
            <w:shd w:val="clear" w:color="auto" w:fill="FFFFFF" w:themeFill="background1"/>
            <w:vAlign w:val="center"/>
            <w:hideMark/>
          </w:tcPr>
          <w:p w14:paraId="51D9C6C7"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0801</w:t>
            </w:r>
          </w:p>
        </w:tc>
        <w:tc>
          <w:tcPr>
            <w:tcW w:w="5415" w:type="dxa"/>
            <w:tcBorders>
              <w:top w:val="nil"/>
              <w:bottom w:val="single" w:sz="4" w:space="0" w:color="auto"/>
              <w:right w:val="single" w:sz="4" w:space="0" w:color="auto"/>
            </w:tcBorders>
            <w:shd w:val="clear" w:color="auto" w:fill="FFFFFF" w:themeFill="background1"/>
            <w:vAlign w:val="center"/>
            <w:hideMark/>
          </w:tcPr>
          <w:p w14:paraId="2AABA66C"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Urbanistica e assetto del territorio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61C46D1"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2.855.223,13</w:t>
            </w:r>
          </w:p>
        </w:tc>
      </w:tr>
      <w:tr w:rsidR="00AF52C7" w:rsidRPr="00F67A81" w14:paraId="60A4EADA" w14:textId="77777777" w:rsidTr="00A12603">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7ADB2F84"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45BACAF9"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A097B37"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0802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8C8AEC4" w14:textId="77777777" w:rsidR="00AF52C7" w:rsidRPr="00F67A81" w:rsidRDefault="00AF52C7" w:rsidP="000838EB">
            <w:pPr>
              <w:spacing w:before="60" w:after="40"/>
              <w:rPr>
                <w:rFonts w:ascii="Verdana" w:hAnsi="Verdana"/>
                <w:b/>
                <w:bCs/>
                <w:sz w:val="14"/>
                <w:szCs w:val="14"/>
              </w:rPr>
            </w:pPr>
            <w:r w:rsidRPr="00F67A81">
              <w:rPr>
                <w:rFonts w:ascii="Verdana" w:hAnsi="Verdana"/>
                <w:b/>
                <w:bCs/>
                <w:sz w:val="14"/>
                <w:szCs w:val="14"/>
              </w:rPr>
              <w:t>Edilizia residenziale pubblica e locale e piani di edilizia economico-popolare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5E58179"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681.004,74</w:t>
            </w:r>
          </w:p>
        </w:tc>
      </w:tr>
      <w:tr w:rsidR="00AF52C7" w:rsidRPr="00F67A81" w14:paraId="0ADD4349" w14:textId="77777777" w:rsidTr="00A12603">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31D29C9D" w14:textId="77777777" w:rsidR="00AF52C7" w:rsidRPr="00F67A81" w:rsidRDefault="00AF52C7" w:rsidP="000838EB">
            <w:pPr>
              <w:spacing w:before="60" w:after="4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77CF10B1" w14:textId="77777777" w:rsidR="00AF52C7" w:rsidRPr="00F67A81" w:rsidRDefault="00AF52C7" w:rsidP="000838EB">
            <w:pPr>
              <w:spacing w:before="6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5DC05873" w14:textId="77777777" w:rsidR="00AF52C7" w:rsidRPr="00F67A81" w:rsidRDefault="00AF52C7" w:rsidP="000838EB">
            <w:pPr>
              <w:spacing w:before="60" w:after="40"/>
              <w:rPr>
                <w:rFonts w:ascii="Verdana" w:hAnsi="Verdana"/>
                <w:b/>
                <w:bCs/>
                <w:color w:val="000000"/>
                <w:sz w:val="14"/>
                <w:szCs w:val="14"/>
              </w:rPr>
            </w:pPr>
            <w:r w:rsidRPr="00F67A81">
              <w:rPr>
                <w:rFonts w:ascii="Verdana" w:hAnsi="Verdana"/>
                <w:b/>
                <w:bCs/>
                <w:color w:val="000000"/>
                <w:sz w:val="14"/>
                <w:szCs w:val="14"/>
              </w:rPr>
              <w:t>0803</w:t>
            </w:r>
          </w:p>
        </w:tc>
        <w:tc>
          <w:tcPr>
            <w:tcW w:w="5415" w:type="dxa"/>
            <w:tcBorders>
              <w:top w:val="single" w:sz="4" w:space="0" w:color="auto"/>
              <w:bottom w:val="nil"/>
              <w:right w:val="single" w:sz="4" w:space="0" w:color="auto"/>
            </w:tcBorders>
            <w:shd w:val="clear" w:color="auto" w:fill="FFFFFF" w:themeFill="background1"/>
            <w:vAlign w:val="center"/>
            <w:hideMark/>
          </w:tcPr>
          <w:p w14:paraId="370E2140" w14:textId="77777777" w:rsidR="00AF52C7" w:rsidRPr="00F67A81" w:rsidRDefault="00AF52C7" w:rsidP="000838EB">
            <w:pPr>
              <w:spacing w:before="60" w:after="40"/>
              <w:rPr>
                <w:rFonts w:ascii="Verdana" w:hAnsi="Verdana"/>
                <w:color w:val="000000"/>
                <w:sz w:val="14"/>
                <w:szCs w:val="14"/>
              </w:rPr>
            </w:pPr>
            <w:r w:rsidRPr="00F67A81">
              <w:rPr>
                <w:rFonts w:ascii="Verdana" w:hAnsi="Verdana"/>
                <w:b/>
                <w:bCs/>
                <w:sz w:val="14"/>
                <w:szCs w:val="14"/>
              </w:rPr>
              <w:t>Politica regionale unitaria per l'assetto del territorio e l'edilizia abitativa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41E5630" w14:textId="77777777" w:rsidR="00AF52C7" w:rsidRPr="00F67A81" w:rsidRDefault="00AF52C7" w:rsidP="000838EB">
            <w:pPr>
              <w:spacing w:before="60" w:after="40"/>
              <w:jc w:val="right"/>
              <w:rPr>
                <w:rFonts w:ascii="Verdana" w:hAnsi="Verdana"/>
                <w:color w:val="000000"/>
                <w:sz w:val="14"/>
                <w:szCs w:val="14"/>
              </w:rPr>
            </w:pPr>
            <w:r w:rsidRPr="00F67A81">
              <w:rPr>
                <w:rFonts w:ascii="Verdana" w:hAnsi="Verdana"/>
                <w:color w:val="000000"/>
                <w:sz w:val="14"/>
                <w:szCs w:val="14"/>
              </w:rPr>
              <w:t>3.453.352,83</w:t>
            </w:r>
          </w:p>
        </w:tc>
      </w:tr>
      <w:tr w:rsidR="00AF52C7" w:rsidRPr="00F67A81" w14:paraId="1F6B11C5"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656B04CF" w14:textId="77777777" w:rsidR="00AF52C7" w:rsidRPr="00F67A81" w:rsidRDefault="00AF52C7" w:rsidP="000838EB">
            <w:pPr>
              <w:spacing w:before="6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55A4695E" w14:textId="77777777" w:rsidR="00AF52C7" w:rsidRPr="00F67A81" w:rsidRDefault="00AF52C7" w:rsidP="000838EB">
            <w:pPr>
              <w:spacing w:before="60" w:after="40"/>
              <w:jc w:val="right"/>
              <w:rPr>
                <w:rFonts w:ascii="Verdana" w:hAnsi="Verdana"/>
                <w:b/>
                <w:bCs/>
                <w:color w:val="000000"/>
                <w:sz w:val="14"/>
                <w:szCs w:val="14"/>
              </w:rPr>
            </w:pPr>
            <w:r w:rsidRPr="00F67A81">
              <w:rPr>
                <w:rFonts w:ascii="Verdana" w:hAnsi="Verdana"/>
                <w:b/>
                <w:bCs/>
                <w:color w:val="000000"/>
                <w:sz w:val="14"/>
                <w:szCs w:val="14"/>
              </w:rPr>
              <w:t>6.989.580,70</w:t>
            </w:r>
          </w:p>
        </w:tc>
      </w:tr>
      <w:tr w:rsidR="00AF52C7" w:rsidRPr="00F67A81" w14:paraId="154E0F62" w14:textId="77777777" w:rsidTr="00203C1C">
        <w:trPr>
          <w:trHeight w:val="20"/>
        </w:trPr>
        <w:tc>
          <w:tcPr>
            <w:tcW w:w="1701" w:type="dxa"/>
            <w:gridSpan w:val="2"/>
            <w:tcBorders>
              <w:bottom w:val="single" w:sz="4" w:space="0" w:color="auto"/>
              <w:right w:val="single" w:sz="4" w:space="0" w:color="auto"/>
            </w:tcBorders>
            <w:shd w:val="clear" w:color="auto" w:fill="4A9A82" w:themeFill="accent3" w:themeFillShade="BF"/>
            <w:noWrap/>
            <w:vAlign w:val="center"/>
            <w:hideMark/>
          </w:tcPr>
          <w:p w14:paraId="69956524"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lastRenderedPageBreak/>
              <w:t>MISSIONE</w:t>
            </w:r>
          </w:p>
        </w:tc>
        <w:tc>
          <w:tcPr>
            <w:tcW w:w="5954" w:type="dxa"/>
            <w:gridSpan w:val="2"/>
            <w:tcBorders>
              <w:left w:val="nil"/>
              <w:bottom w:val="single" w:sz="4" w:space="0" w:color="auto"/>
              <w:right w:val="single" w:sz="4" w:space="0" w:color="auto"/>
            </w:tcBorders>
            <w:shd w:val="clear" w:color="auto" w:fill="4A9A82" w:themeFill="accent3" w:themeFillShade="BF"/>
            <w:noWrap/>
            <w:vAlign w:val="center"/>
            <w:hideMark/>
          </w:tcPr>
          <w:p w14:paraId="23560739"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PROGRAMMA</w:t>
            </w:r>
          </w:p>
        </w:tc>
        <w:tc>
          <w:tcPr>
            <w:tcW w:w="1537" w:type="dxa"/>
            <w:tcBorders>
              <w:left w:val="nil"/>
              <w:bottom w:val="single" w:sz="4" w:space="0" w:color="auto"/>
              <w:right w:val="single" w:sz="4" w:space="0" w:color="auto"/>
            </w:tcBorders>
            <w:shd w:val="clear" w:color="auto" w:fill="4A9A82" w:themeFill="accent3" w:themeFillShade="BF"/>
            <w:noWrap/>
            <w:vAlign w:val="center"/>
            <w:hideMark/>
          </w:tcPr>
          <w:p w14:paraId="365FD3D3"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2021</w:t>
            </w:r>
          </w:p>
        </w:tc>
      </w:tr>
      <w:tr w:rsidR="00AF52C7" w:rsidRPr="00F67A81" w14:paraId="26ABBAC0" w14:textId="77777777" w:rsidTr="00203C1C">
        <w:trPr>
          <w:trHeight w:val="20"/>
        </w:trPr>
        <w:tc>
          <w:tcPr>
            <w:tcW w:w="340" w:type="dxa"/>
            <w:vMerge w:val="restart"/>
            <w:tcBorders>
              <w:top w:val="nil"/>
              <w:bottom w:val="single" w:sz="4" w:space="0" w:color="auto"/>
              <w:right w:val="single" w:sz="4" w:space="0" w:color="auto"/>
            </w:tcBorders>
            <w:shd w:val="clear" w:color="auto" w:fill="E3F1ED" w:themeFill="accent3" w:themeFillTint="33"/>
            <w:vAlign w:val="center"/>
            <w:hideMark/>
          </w:tcPr>
          <w:p w14:paraId="6EB0F23F"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09</w:t>
            </w:r>
          </w:p>
        </w:tc>
        <w:tc>
          <w:tcPr>
            <w:tcW w:w="1361" w:type="dxa"/>
            <w:vMerge w:val="restart"/>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54A5E50" w14:textId="77777777" w:rsidR="00AF52C7" w:rsidRPr="00F67A81" w:rsidRDefault="00132ABF" w:rsidP="00132ABF">
            <w:pPr>
              <w:spacing w:before="40" w:after="40"/>
              <w:jc w:val="center"/>
              <w:rPr>
                <w:rFonts w:ascii="Verdana" w:hAnsi="Verdana"/>
                <w:b/>
                <w:bCs/>
                <w:color w:val="000000"/>
                <w:sz w:val="14"/>
                <w:szCs w:val="14"/>
              </w:rPr>
            </w:pPr>
            <w:r w:rsidRPr="00F67A81">
              <w:rPr>
                <w:rFonts w:ascii="Verdana" w:hAnsi="Verdana"/>
                <w:b/>
                <w:bCs/>
                <w:color w:val="000000"/>
                <w:sz w:val="14"/>
                <w:szCs w:val="14"/>
              </w:rPr>
              <w:t>SVILUPPO</w:t>
            </w:r>
            <w:r w:rsidRPr="00F67A81">
              <w:rPr>
                <w:rFonts w:ascii="Verdana" w:hAnsi="Verdana"/>
                <w:b/>
                <w:bCs/>
                <w:color w:val="000000"/>
                <w:sz w:val="14"/>
                <w:szCs w:val="14"/>
              </w:rPr>
              <w:br/>
            </w:r>
            <w:r w:rsidR="00AF52C7" w:rsidRPr="00F67A81">
              <w:rPr>
                <w:rFonts w:ascii="Verdana" w:hAnsi="Verdana"/>
                <w:b/>
                <w:bCs/>
                <w:color w:val="000000"/>
                <w:sz w:val="14"/>
                <w:szCs w:val="14"/>
              </w:rPr>
              <w:t>SOSTENIBILE</w:t>
            </w:r>
            <w:r w:rsidR="00AF52C7" w:rsidRPr="00F67A81">
              <w:rPr>
                <w:rFonts w:ascii="Verdana" w:hAnsi="Verdana"/>
                <w:b/>
                <w:bCs/>
                <w:color w:val="000000"/>
                <w:sz w:val="14"/>
                <w:szCs w:val="14"/>
              </w:rPr>
              <w:br/>
              <w:t>E TUTELA</w:t>
            </w:r>
            <w:r w:rsidRPr="00F67A81">
              <w:rPr>
                <w:rFonts w:ascii="Verdana" w:hAnsi="Verdana"/>
                <w:b/>
                <w:bCs/>
                <w:color w:val="000000"/>
                <w:sz w:val="14"/>
                <w:szCs w:val="14"/>
              </w:rPr>
              <w:t xml:space="preserve"> </w:t>
            </w:r>
            <w:r w:rsidR="00AF52C7" w:rsidRPr="00F67A81">
              <w:rPr>
                <w:rFonts w:ascii="Verdana" w:hAnsi="Verdana"/>
                <w:b/>
                <w:bCs/>
                <w:color w:val="000000"/>
                <w:sz w:val="14"/>
                <w:szCs w:val="14"/>
              </w:rPr>
              <w:t>DEL TERRITORIO</w:t>
            </w:r>
            <w:r w:rsidRPr="00F67A81">
              <w:rPr>
                <w:rFonts w:ascii="Verdana" w:hAnsi="Verdana"/>
                <w:b/>
                <w:bCs/>
                <w:color w:val="000000"/>
                <w:sz w:val="14"/>
                <w:szCs w:val="14"/>
              </w:rPr>
              <w:br/>
            </w:r>
            <w:r w:rsidR="00AF52C7" w:rsidRPr="00F67A81">
              <w:rPr>
                <w:rFonts w:ascii="Verdana" w:hAnsi="Verdana"/>
                <w:b/>
                <w:bCs/>
                <w:color w:val="000000"/>
                <w:sz w:val="14"/>
                <w:szCs w:val="14"/>
              </w:rPr>
              <w:t>E DELL'AMBIENTE</w:t>
            </w:r>
          </w:p>
        </w:tc>
        <w:tc>
          <w:tcPr>
            <w:tcW w:w="539" w:type="dxa"/>
            <w:tcBorders>
              <w:top w:val="nil"/>
              <w:left w:val="nil"/>
              <w:bottom w:val="single" w:sz="4" w:space="0" w:color="auto"/>
            </w:tcBorders>
            <w:shd w:val="clear" w:color="auto" w:fill="FFFFFF" w:themeFill="background1"/>
            <w:vAlign w:val="center"/>
            <w:hideMark/>
          </w:tcPr>
          <w:p w14:paraId="6110ED9D"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0901</w:t>
            </w:r>
          </w:p>
        </w:tc>
        <w:tc>
          <w:tcPr>
            <w:tcW w:w="5415" w:type="dxa"/>
            <w:tcBorders>
              <w:top w:val="nil"/>
              <w:bottom w:val="single" w:sz="4" w:space="0" w:color="auto"/>
              <w:right w:val="single" w:sz="4" w:space="0" w:color="auto"/>
            </w:tcBorders>
            <w:shd w:val="clear" w:color="auto" w:fill="FFFFFF" w:themeFill="background1"/>
            <w:vAlign w:val="center"/>
            <w:hideMark/>
          </w:tcPr>
          <w:p w14:paraId="617895F8"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Difesa del suolo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A1E478C"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5.879.763,29</w:t>
            </w:r>
          </w:p>
        </w:tc>
      </w:tr>
      <w:tr w:rsidR="00AF52C7" w:rsidRPr="00F67A81" w14:paraId="1099087D"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25281904"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0E5469F3"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7714B4B"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062690B"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Tutela, valorizzazione e recupero ambientale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A649AF2"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7.319.750,19</w:t>
            </w:r>
          </w:p>
        </w:tc>
      </w:tr>
      <w:tr w:rsidR="00AF52C7" w:rsidRPr="00F67A81" w14:paraId="7FFA931B"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9E75D54"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BF44904"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05A1EEB5"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04F3779"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Rifiuti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A0FECC1"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553.830,42</w:t>
            </w:r>
          </w:p>
        </w:tc>
      </w:tr>
      <w:tr w:rsidR="00AF52C7" w:rsidRPr="00F67A81" w14:paraId="48D4B3D0"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4AEA81B2"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217E727E"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0AFB03AC"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AC8A44A"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Servizio idrico integrato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E539DAC"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7DA316F9"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230314B8"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483EAEBC"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7C23E9C"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0905</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1E8B81E"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Aree protette, parchi naturali, protezione naturalistica e forestazione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7EC41BF"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1.423.364,86</w:t>
            </w:r>
          </w:p>
        </w:tc>
      </w:tr>
      <w:tr w:rsidR="00AF52C7" w:rsidRPr="00F67A81" w14:paraId="090D25A9"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74B53F72"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684FF551"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E831CD6"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0906</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6F6139C"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Tutela e valorizzazione delle risorse idriche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95B27A9"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1.560.573,40</w:t>
            </w:r>
          </w:p>
        </w:tc>
      </w:tr>
      <w:tr w:rsidR="00AF52C7" w:rsidRPr="00F67A81" w14:paraId="0546BDDA"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86A7EC3"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088DEBCA"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479B5BE8"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0907</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E219D9D" w14:textId="77777777" w:rsidR="00AF52C7" w:rsidRPr="00F67A81" w:rsidRDefault="00AF52C7" w:rsidP="000838EB">
            <w:pPr>
              <w:spacing w:before="40" w:after="40"/>
              <w:rPr>
                <w:rFonts w:ascii="Verdana" w:hAnsi="Verdana"/>
                <w:b/>
                <w:bCs/>
                <w:spacing w:val="-2"/>
                <w:sz w:val="14"/>
                <w:szCs w:val="14"/>
              </w:rPr>
            </w:pPr>
            <w:r w:rsidRPr="00F67A81">
              <w:rPr>
                <w:rFonts w:ascii="Verdana" w:hAnsi="Verdana"/>
                <w:b/>
                <w:bCs/>
                <w:spacing w:val="-2"/>
                <w:sz w:val="14"/>
                <w:szCs w:val="14"/>
              </w:rPr>
              <w:t>Sviluppo sostenibile territorio montano piccoli Comuni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AA84AB4"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18F3FCC6"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05EDFB3D"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5CBF8A1"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4D0DE512"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0908</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919C04D"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Qualità dell'aria e riduzione dell'inquinamento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BF31EDD"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1.671.108,08</w:t>
            </w:r>
          </w:p>
        </w:tc>
      </w:tr>
      <w:tr w:rsidR="00AF52C7" w:rsidRPr="00F67A81" w14:paraId="4C9DF4B1"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6334EE67"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00AAC149"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31C5B528"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0909</w:t>
            </w:r>
          </w:p>
        </w:tc>
        <w:tc>
          <w:tcPr>
            <w:tcW w:w="5415" w:type="dxa"/>
            <w:tcBorders>
              <w:top w:val="single" w:sz="4" w:space="0" w:color="auto"/>
              <w:bottom w:val="nil"/>
              <w:right w:val="single" w:sz="4" w:space="0" w:color="auto"/>
            </w:tcBorders>
            <w:shd w:val="clear" w:color="auto" w:fill="FFFFFF" w:themeFill="background1"/>
            <w:vAlign w:val="center"/>
            <w:hideMark/>
          </w:tcPr>
          <w:p w14:paraId="08C39CBF" w14:textId="77777777" w:rsidR="00AF52C7" w:rsidRPr="00F67A81" w:rsidRDefault="00AF52C7" w:rsidP="000838EB">
            <w:pPr>
              <w:spacing w:before="40" w:after="40"/>
              <w:rPr>
                <w:rFonts w:ascii="Verdana" w:hAnsi="Verdana"/>
                <w:color w:val="000000"/>
                <w:sz w:val="14"/>
                <w:szCs w:val="14"/>
              </w:rPr>
            </w:pPr>
            <w:r w:rsidRPr="00F67A81">
              <w:rPr>
                <w:rFonts w:ascii="Verdana" w:hAnsi="Verdana"/>
                <w:b/>
                <w:bCs/>
                <w:sz w:val="14"/>
                <w:szCs w:val="14"/>
              </w:rPr>
              <w:t>Politica regionale unitaria per lo sviluppo sostenibile e la tutela del territorio e dell'ambiente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36108DD"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6.500.759,52</w:t>
            </w:r>
          </w:p>
        </w:tc>
      </w:tr>
      <w:tr w:rsidR="00AF52C7" w:rsidRPr="00F67A81" w14:paraId="78EC66F0"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62C109C2" w14:textId="77777777" w:rsidR="00AF52C7" w:rsidRPr="00F67A81" w:rsidRDefault="00AF52C7" w:rsidP="000838EB">
            <w:pPr>
              <w:spacing w:before="4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22A0410D" w14:textId="77777777" w:rsidR="00AF52C7" w:rsidRPr="00F67A81" w:rsidRDefault="00AF52C7" w:rsidP="000838EB">
            <w:pPr>
              <w:spacing w:before="40" w:after="40"/>
              <w:jc w:val="right"/>
              <w:rPr>
                <w:rFonts w:ascii="Verdana" w:hAnsi="Verdana"/>
                <w:b/>
                <w:bCs/>
                <w:color w:val="000000"/>
                <w:sz w:val="14"/>
                <w:szCs w:val="14"/>
              </w:rPr>
            </w:pPr>
            <w:r w:rsidRPr="00F67A81">
              <w:rPr>
                <w:rFonts w:ascii="Verdana" w:hAnsi="Verdana"/>
                <w:b/>
                <w:bCs/>
                <w:color w:val="000000"/>
                <w:sz w:val="14"/>
                <w:szCs w:val="14"/>
              </w:rPr>
              <w:t>24.909.149,76</w:t>
            </w:r>
          </w:p>
        </w:tc>
      </w:tr>
      <w:tr w:rsidR="00AF52C7" w:rsidRPr="00F67A81" w14:paraId="5B48E945" w14:textId="77777777" w:rsidTr="00203C1C">
        <w:trPr>
          <w:trHeight w:val="20"/>
        </w:trPr>
        <w:tc>
          <w:tcPr>
            <w:tcW w:w="340" w:type="dxa"/>
            <w:vMerge w:val="restart"/>
            <w:tcBorders>
              <w:top w:val="nil"/>
              <w:bottom w:val="single" w:sz="4" w:space="0" w:color="auto"/>
              <w:right w:val="single" w:sz="4" w:space="0" w:color="auto"/>
            </w:tcBorders>
            <w:shd w:val="clear" w:color="auto" w:fill="C7E4DB" w:themeFill="accent3" w:themeFillTint="66"/>
            <w:vAlign w:val="center"/>
            <w:hideMark/>
          </w:tcPr>
          <w:p w14:paraId="2035EF83"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10</w:t>
            </w:r>
          </w:p>
        </w:tc>
        <w:tc>
          <w:tcPr>
            <w:tcW w:w="1361" w:type="dxa"/>
            <w:vMerge w:val="restart"/>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503244D6" w14:textId="77777777" w:rsidR="00AF52C7" w:rsidRPr="00F67A81" w:rsidRDefault="00AF52C7" w:rsidP="000838EB">
            <w:pPr>
              <w:spacing w:before="40" w:after="40"/>
              <w:jc w:val="center"/>
              <w:rPr>
                <w:rFonts w:ascii="Verdana" w:hAnsi="Verdana"/>
                <w:b/>
                <w:bCs/>
                <w:color w:val="000000"/>
                <w:sz w:val="14"/>
                <w:szCs w:val="14"/>
              </w:rPr>
            </w:pPr>
            <w:r w:rsidRPr="00F67A81">
              <w:rPr>
                <w:rFonts w:ascii="Verdana" w:hAnsi="Verdana"/>
                <w:b/>
                <w:bCs/>
                <w:color w:val="000000"/>
                <w:sz w:val="14"/>
                <w:szCs w:val="14"/>
              </w:rPr>
              <w:t>TRASPORTI E DIRITTO ALLA</w:t>
            </w:r>
            <w:r w:rsidRPr="00F67A81">
              <w:rPr>
                <w:rFonts w:ascii="Verdana" w:hAnsi="Verdana"/>
                <w:b/>
                <w:bCs/>
                <w:color w:val="000000"/>
                <w:sz w:val="14"/>
                <w:szCs w:val="14"/>
              </w:rPr>
              <w:br/>
              <w:t>MOBILITÀ</w:t>
            </w:r>
          </w:p>
        </w:tc>
        <w:tc>
          <w:tcPr>
            <w:tcW w:w="539" w:type="dxa"/>
            <w:tcBorders>
              <w:top w:val="nil"/>
              <w:left w:val="nil"/>
              <w:bottom w:val="single" w:sz="4" w:space="0" w:color="auto"/>
            </w:tcBorders>
            <w:shd w:val="clear" w:color="auto" w:fill="FFFFFF" w:themeFill="background1"/>
            <w:vAlign w:val="center"/>
            <w:hideMark/>
          </w:tcPr>
          <w:p w14:paraId="3387B430"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1001</w:t>
            </w:r>
          </w:p>
        </w:tc>
        <w:tc>
          <w:tcPr>
            <w:tcW w:w="5415" w:type="dxa"/>
            <w:tcBorders>
              <w:top w:val="nil"/>
              <w:bottom w:val="single" w:sz="4" w:space="0" w:color="auto"/>
              <w:right w:val="single" w:sz="4" w:space="0" w:color="auto"/>
            </w:tcBorders>
            <w:shd w:val="clear" w:color="auto" w:fill="FFFFFF" w:themeFill="background1"/>
            <w:vAlign w:val="center"/>
            <w:hideMark/>
          </w:tcPr>
          <w:p w14:paraId="7818653C"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Trasporto ferroviario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AF099CB"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55.349.206,80</w:t>
            </w:r>
          </w:p>
        </w:tc>
      </w:tr>
      <w:tr w:rsidR="00AF52C7" w:rsidRPr="00F67A81" w14:paraId="1B5B5F2C"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1729E4D2"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3D3BFD38"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416E1846"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1002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7A6017C"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Trasporto pubblico locale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693B388"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56.291.927,93</w:t>
            </w:r>
          </w:p>
        </w:tc>
      </w:tr>
      <w:tr w:rsidR="00AF52C7" w:rsidRPr="00F67A81" w14:paraId="79FAAEFF"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1B5ECAB7"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1E939D02"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1FFB16FE"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1003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7EADC9C3"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Trasporto per vie d'acqua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C224695"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497B84F9"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211869FE"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40A70AC4"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354E4B5"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1004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AD6D5FC"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Altre modalità di trasporto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EDC0368"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382.050,00</w:t>
            </w:r>
          </w:p>
        </w:tc>
      </w:tr>
      <w:tr w:rsidR="00AF52C7" w:rsidRPr="00F67A81" w14:paraId="4716DA60"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22A91648"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4BC8891E"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741303E"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1005</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AE4AD63"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Viabilità e infrastrutture stradali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1DC9A43"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13.611.770,41</w:t>
            </w:r>
          </w:p>
        </w:tc>
      </w:tr>
      <w:tr w:rsidR="00AF52C7" w:rsidRPr="00F67A81" w14:paraId="05863B56"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52C46D24"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549BD6DE"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798EE5DA"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1006</w:t>
            </w:r>
          </w:p>
        </w:tc>
        <w:tc>
          <w:tcPr>
            <w:tcW w:w="5415" w:type="dxa"/>
            <w:tcBorders>
              <w:top w:val="single" w:sz="4" w:space="0" w:color="auto"/>
              <w:bottom w:val="nil"/>
              <w:right w:val="single" w:sz="4" w:space="0" w:color="auto"/>
            </w:tcBorders>
            <w:shd w:val="clear" w:color="auto" w:fill="FFFFFF" w:themeFill="background1"/>
            <w:vAlign w:val="center"/>
            <w:hideMark/>
          </w:tcPr>
          <w:p w14:paraId="7A14C8EA" w14:textId="77777777" w:rsidR="00AF52C7" w:rsidRPr="00F67A81" w:rsidRDefault="00AF52C7" w:rsidP="000838EB">
            <w:pPr>
              <w:spacing w:before="40" w:after="40"/>
              <w:rPr>
                <w:rFonts w:ascii="Verdana" w:hAnsi="Verdana"/>
                <w:color w:val="000000"/>
                <w:sz w:val="14"/>
                <w:szCs w:val="14"/>
              </w:rPr>
            </w:pPr>
            <w:r w:rsidRPr="00F67A81">
              <w:rPr>
                <w:rFonts w:ascii="Verdana" w:hAnsi="Verdana"/>
                <w:b/>
                <w:bCs/>
                <w:sz w:val="14"/>
                <w:szCs w:val="14"/>
              </w:rPr>
              <w:t>Politica regionale unitaria per i trasporti e il diritto alla mobilità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A6CA86E"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14.735.802,66</w:t>
            </w:r>
          </w:p>
        </w:tc>
      </w:tr>
      <w:tr w:rsidR="00AF52C7" w:rsidRPr="00F67A81" w14:paraId="69EC1B54"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099F0EA3" w14:textId="77777777" w:rsidR="00AF52C7" w:rsidRPr="00F67A81" w:rsidRDefault="00AF52C7" w:rsidP="000838EB">
            <w:pPr>
              <w:spacing w:before="4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36014620" w14:textId="77777777" w:rsidR="00AF52C7" w:rsidRPr="00F67A81" w:rsidRDefault="00AF52C7" w:rsidP="000838EB">
            <w:pPr>
              <w:spacing w:before="40" w:after="40"/>
              <w:jc w:val="right"/>
              <w:rPr>
                <w:rFonts w:ascii="Verdana" w:hAnsi="Verdana"/>
                <w:b/>
                <w:bCs/>
                <w:color w:val="000000"/>
                <w:sz w:val="14"/>
                <w:szCs w:val="14"/>
              </w:rPr>
            </w:pPr>
            <w:r w:rsidRPr="00F67A81">
              <w:rPr>
                <w:rFonts w:ascii="Verdana" w:hAnsi="Verdana"/>
                <w:b/>
                <w:bCs/>
                <w:color w:val="000000"/>
                <w:sz w:val="14"/>
                <w:szCs w:val="14"/>
              </w:rPr>
              <w:t>140.370.757,80</w:t>
            </w:r>
          </w:p>
        </w:tc>
      </w:tr>
      <w:tr w:rsidR="00AF52C7" w:rsidRPr="00F67A81" w14:paraId="40076F16" w14:textId="77777777" w:rsidTr="00203C1C">
        <w:trPr>
          <w:trHeight w:val="20"/>
        </w:trPr>
        <w:tc>
          <w:tcPr>
            <w:tcW w:w="340" w:type="dxa"/>
            <w:vMerge w:val="restart"/>
            <w:tcBorders>
              <w:top w:val="nil"/>
              <w:bottom w:val="single" w:sz="4" w:space="0" w:color="auto"/>
              <w:right w:val="single" w:sz="4" w:space="0" w:color="auto"/>
            </w:tcBorders>
            <w:shd w:val="clear" w:color="auto" w:fill="ACD7CA" w:themeFill="accent3" w:themeFillTint="99"/>
            <w:noWrap/>
            <w:vAlign w:val="center"/>
            <w:hideMark/>
          </w:tcPr>
          <w:p w14:paraId="21E16053"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11</w:t>
            </w:r>
          </w:p>
        </w:tc>
        <w:tc>
          <w:tcPr>
            <w:tcW w:w="1361" w:type="dxa"/>
            <w:vMerge w:val="restart"/>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5E391ED3" w14:textId="77777777" w:rsidR="00AF52C7" w:rsidRPr="00F67A81" w:rsidRDefault="00AF52C7" w:rsidP="00132ABF">
            <w:pPr>
              <w:spacing w:before="40" w:after="40"/>
              <w:jc w:val="center"/>
              <w:rPr>
                <w:rFonts w:ascii="Verdana" w:hAnsi="Verdana"/>
                <w:b/>
                <w:bCs/>
                <w:color w:val="000000"/>
                <w:sz w:val="14"/>
                <w:szCs w:val="14"/>
              </w:rPr>
            </w:pPr>
            <w:r w:rsidRPr="00F67A81">
              <w:rPr>
                <w:rFonts w:ascii="Verdana" w:hAnsi="Verdana"/>
                <w:b/>
                <w:bCs/>
                <w:color w:val="000000"/>
                <w:sz w:val="14"/>
                <w:szCs w:val="14"/>
              </w:rPr>
              <w:t>SOCCORSO</w:t>
            </w:r>
            <w:r w:rsidR="00132ABF" w:rsidRPr="00F67A81">
              <w:rPr>
                <w:rFonts w:ascii="Verdana" w:hAnsi="Verdana"/>
                <w:b/>
                <w:bCs/>
                <w:color w:val="000000"/>
                <w:sz w:val="14"/>
                <w:szCs w:val="14"/>
              </w:rPr>
              <w:br/>
            </w:r>
            <w:r w:rsidRPr="00F67A81">
              <w:rPr>
                <w:rFonts w:ascii="Verdana" w:hAnsi="Verdana"/>
                <w:b/>
                <w:bCs/>
                <w:color w:val="000000"/>
                <w:sz w:val="14"/>
                <w:szCs w:val="14"/>
              </w:rPr>
              <w:t>CIVILE</w:t>
            </w:r>
          </w:p>
        </w:tc>
        <w:tc>
          <w:tcPr>
            <w:tcW w:w="539" w:type="dxa"/>
            <w:tcBorders>
              <w:top w:val="nil"/>
              <w:left w:val="nil"/>
              <w:bottom w:val="single" w:sz="4" w:space="0" w:color="auto"/>
            </w:tcBorders>
            <w:shd w:val="clear" w:color="auto" w:fill="FFFFFF" w:themeFill="background1"/>
            <w:vAlign w:val="center"/>
            <w:hideMark/>
          </w:tcPr>
          <w:p w14:paraId="50607A37"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1101</w:t>
            </w:r>
          </w:p>
        </w:tc>
        <w:tc>
          <w:tcPr>
            <w:tcW w:w="5415" w:type="dxa"/>
            <w:tcBorders>
              <w:top w:val="nil"/>
              <w:bottom w:val="single" w:sz="4" w:space="0" w:color="auto"/>
              <w:right w:val="single" w:sz="4" w:space="0" w:color="auto"/>
            </w:tcBorders>
            <w:shd w:val="clear" w:color="auto" w:fill="FFFFFF" w:themeFill="background1"/>
            <w:vAlign w:val="center"/>
            <w:hideMark/>
          </w:tcPr>
          <w:p w14:paraId="203D6999"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Sistema di protezione civile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F08CF59"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2.776.035,44</w:t>
            </w:r>
          </w:p>
        </w:tc>
      </w:tr>
      <w:tr w:rsidR="00AF52C7" w:rsidRPr="00F67A81" w14:paraId="0C43F653" w14:textId="77777777" w:rsidTr="00203C1C">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783D6C3D"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676E6AC7"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12032FA2"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1102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F471D70" w14:textId="77777777" w:rsidR="00AF52C7" w:rsidRPr="00F67A81" w:rsidRDefault="00AF52C7" w:rsidP="000838EB">
            <w:pPr>
              <w:spacing w:before="40" w:after="40"/>
              <w:rPr>
                <w:rFonts w:ascii="Verdana" w:hAnsi="Verdana"/>
                <w:b/>
                <w:bCs/>
                <w:sz w:val="14"/>
                <w:szCs w:val="14"/>
              </w:rPr>
            </w:pPr>
            <w:r w:rsidRPr="00F67A81">
              <w:rPr>
                <w:rFonts w:ascii="Verdana" w:hAnsi="Verdana"/>
                <w:b/>
                <w:bCs/>
                <w:sz w:val="14"/>
                <w:szCs w:val="14"/>
              </w:rPr>
              <w:t>Interventi a seguito di calamità naturali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6412563"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10.839.865,93</w:t>
            </w:r>
          </w:p>
        </w:tc>
      </w:tr>
      <w:tr w:rsidR="00AF52C7" w:rsidRPr="00F67A81" w14:paraId="513204C9" w14:textId="77777777" w:rsidTr="00203C1C">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264D79D6"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0547DC9D" w14:textId="77777777" w:rsidR="00AF52C7" w:rsidRPr="00F67A81" w:rsidRDefault="00AF52C7" w:rsidP="000838EB">
            <w:pPr>
              <w:spacing w:before="40" w:after="4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30E72CA8" w14:textId="77777777" w:rsidR="00AF52C7" w:rsidRPr="00F67A81" w:rsidRDefault="00AF52C7" w:rsidP="000838EB">
            <w:pPr>
              <w:spacing w:before="40" w:after="40"/>
              <w:rPr>
                <w:rFonts w:ascii="Verdana" w:hAnsi="Verdana"/>
                <w:b/>
                <w:bCs/>
                <w:color w:val="000000"/>
                <w:sz w:val="14"/>
                <w:szCs w:val="14"/>
              </w:rPr>
            </w:pPr>
            <w:r w:rsidRPr="00F67A81">
              <w:rPr>
                <w:rFonts w:ascii="Verdana" w:hAnsi="Verdana"/>
                <w:b/>
                <w:bCs/>
                <w:color w:val="000000"/>
                <w:sz w:val="14"/>
                <w:szCs w:val="14"/>
              </w:rPr>
              <w:t>1103</w:t>
            </w:r>
          </w:p>
        </w:tc>
        <w:tc>
          <w:tcPr>
            <w:tcW w:w="5415" w:type="dxa"/>
            <w:tcBorders>
              <w:top w:val="single" w:sz="4" w:space="0" w:color="auto"/>
              <w:bottom w:val="nil"/>
              <w:right w:val="single" w:sz="4" w:space="0" w:color="auto"/>
            </w:tcBorders>
            <w:shd w:val="clear" w:color="auto" w:fill="FFFFFF" w:themeFill="background1"/>
            <w:vAlign w:val="center"/>
            <w:hideMark/>
          </w:tcPr>
          <w:p w14:paraId="2FA8F6A9" w14:textId="77777777" w:rsidR="00AF52C7" w:rsidRPr="00F67A81" w:rsidRDefault="00AF52C7" w:rsidP="000838EB">
            <w:pPr>
              <w:spacing w:before="40" w:after="40"/>
              <w:rPr>
                <w:rFonts w:ascii="Verdana" w:hAnsi="Verdana"/>
                <w:color w:val="000000"/>
                <w:sz w:val="14"/>
                <w:szCs w:val="14"/>
              </w:rPr>
            </w:pPr>
            <w:r w:rsidRPr="00F67A81">
              <w:rPr>
                <w:rFonts w:ascii="Verdana" w:hAnsi="Verdana"/>
                <w:b/>
                <w:bCs/>
                <w:sz w:val="14"/>
                <w:szCs w:val="14"/>
              </w:rPr>
              <w:t>Politica regionale unitaria per il soccorso e la protezione civile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00B6BC5" w14:textId="77777777" w:rsidR="00AF52C7" w:rsidRPr="00F67A81" w:rsidRDefault="00AF52C7" w:rsidP="000838EB">
            <w:pPr>
              <w:spacing w:before="40" w:after="4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166FF02B"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ACD7CA" w:themeFill="accent3" w:themeFillTint="99"/>
            <w:vAlign w:val="center"/>
            <w:hideMark/>
          </w:tcPr>
          <w:p w14:paraId="06EE70E9" w14:textId="77777777" w:rsidR="00AF52C7" w:rsidRPr="00F67A81" w:rsidRDefault="00AF52C7" w:rsidP="000838EB">
            <w:pPr>
              <w:spacing w:before="40" w:after="4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ACD7CA" w:themeFill="accent3" w:themeFillTint="99"/>
            <w:noWrap/>
            <w:vAlign w:val="center"/>
            <w:hideMark/>
          </w:tcPr>
          <w:p w14:paraId="046E4C40" w14:textId="77777777" w:rsidR="00AF52C7" w:rsidRPr="00F67A81" w:rsidRDefault="00AF52C7" w:rsidP="000838EB">
            <w:pPr>
              <w:spacing w:before="40" w:after="40"/>
              <w:jc w:val="right"/>
              <w:rPr>
                <w:rFonts w:ascii="Verdana" w:hAnsi="Verdana"/>
                <w:b/>
                <w:bCs/>
                <w:color w:val="000000"/>
                <w:sz w:val="14"/>
                <w:szCs w:val="14"/>
              </w:rPr>
            </w:pPr>
            <w:r w:rsidRPr="00F67A81">
              <w:rPr>
                <w:rFonts w:ascii="Verdana" w:hAnsi="Verdana"/>
                <w:b/>
                <w:bCs/>
                <w:color w:val="000000"/>
                <w:sz w:val="14"/>
                <w:szCs w:val="14"/>
              </w:rPr>
              <w:t>13.615.901,37</w:t>
            </w:r>
          </w:p>
        </w:tc>
      </w:tr>
      <w:tr w:rsidR="00AF52C7" w:rsidRPr="00F67A81" w14:paraId="731043DE" w14:textId="77777777" w:rsidTr="00203C1C">
        <w:trPr>
          <w:trHeight w:val="20"/>
        </w:trPr>
        <w:tc>
          <w:tcPr>
            <w:tcW w:w="340" w:type="dxa"/>
            <w:vMerge w:val="restart"/>
            <w:tcBorders>
              <w:top w:val="nil"/>
              <w:bottom w:val="single" w:sz="4" w:space="0" w:color="auto"/>
              <w:right w:val="single" w:sz="4" w:space="0" w:color="auto"/>
            </w:tcBorders>
            <w:shd w:val="clear" w:color="auto" w:fill="E3F1ED" w:themeFill="accent3" w:themeFillTint="33"/>
            <w:noWrap/>
            <w:vAlign w:val="center"/>
            <w:hideMark/>
          </w:tcPr>
          <w:p w14:paraId="5F5D6EF2"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12</w:t>
            </w:r>
          </w:p>
        </w:tc>
        <w:tc>
          <w:tcPr>
            <w:tcW w:w="1361" w:type="dxa"/>
            <w:vMerge w:val="restart"/>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E762524" w14:textId="77777777" w:rsidR="00AF52C7" w:rsidRPr="00F67A81" w:rsidRDefault="00AF52C7" w:rsidP="00132ABF">
            <w:pPr>
              <w:spacing w:before="40" w:after="60"/>
              <w:jc w:val="center"/>
              <w:rPr>
                <w:rFonts w:ascii="Verdana" w:hAnsi="Verdana"/>
                <w:b/>
                <w:bCs/>
                <w:color w:val="000000"/>
                <w:sz w:val="14"/>
                <w:szCs w:val="14"/>
              </w:rPr>
            </w:pPr>
            <w:r w:rsidRPr="00F67A81">
              <w:rPr>
                <w:rFonts w:ascii="Verdana" w:hAnsi="Verdana"/>
                <w:b/>
                <w:bCs/>
                <w:color w:val="000000"/>
                <w:sz w:val="14"/>
                <w:szCs w:val="14"/>
              </w:rPr>
              <w:t>DIRITTI</w:t>
            </w:r>
            <w:r w:rsidR="00132ABF" w:rsidRPr="00F67A81">
              <w:rPr>
                <w:rFonts w:ascii="Verdana" w:hAnsi="Verdana"/>
                <w:b/>
                <w:bCs/>
                <w:color w:val="000000"/>
                <w:sz w:val="14"/>
                <w:szCs w:val="14"/>
              </w:rPr>
              <w:br/>
            </w:r>
            <w:r w:rsidRPr="00F67A81">
              <w:rPr>
                <w:rFonts w:ascii="Verdana" w:hAnsi="Verdana"/>
                <w:b/>
                <w:bCs/>
                <w:color w:val="000000"/>
                <w:sz w:val="14"/>
                <w:szCs w:val="14"/>
              </w:rPr>
              <w:t>SOCIALI,</w:t>
            </w:r>
            <w:r w:rsidR="00132ABF" w:rsidRPr="00F67A81">
              <w:rPr>
                <w:rFonts w:ascii="Verdana" w:hAnsi="Verdana"/>
                <w:b/>
                <w:bCs/>
                <w:color w:val="000000"/>
                <w:sz w:val="14"/>
                <w:szCs w:val="14"/>
              </w:rPr>
              <w:br/>
            </w:r>
            <w:r w:rsidRPr="00F67A81">
              <w:rPr>
                <w:rFonts w:ascii="Verdana" w:hAnsi="Verdana"/>
                <w:b/>
                <w:bCs/>
                <w:color w:val="000000"/>
                <w:sz w:val="14"/>
                <w:szCs w:val="14"/>
              </w:rPr>
              <w:t>POLITICHE</w:t>
            </w:r>
            <w:r w:rsidR="00132ABF" w:rsidRPr="00F67A81">
              <w:rPr>
                <w:rFonts w:ascii="Verdana" w:hAnsi="Verdana"/>
                <w:b/>
                <w:bCs/>
                <w:color w:val="000000"/>
                <w:sz w:val="14"/>
                <w:szCs w:val="14"/>
              </w:rPr>
              <w:br/>
            </w:r>
            <w:r w:rsidRPr="00F67A81">
              <w:rPr>
                <w:rFonts w:ascii="Verdana" w:hAnsi="Verdana"/>
                <w:b/>
                <w:bCs/>
                <w:color w:val="000000"/>
                <w:sz w:val="14"/>
                <w:szCs w:val="14"/>
              </w:rPr>
              <w:t>SOCIALI</w:t>
            </w:r>
            <w:r w:rsidR="00132ABF" w:rsidRPr="00F67A81">
              <w:rPr>
                <w:rFonts w:ascii="Verdana" w:hAnsi="Verdana"/>
                <w:b/>
                <w:bCs/>
                <w:color w:val="000000"/>
                <w:sz w:val="14"/>
                <w:szCs w:val="14"/>
              </w:rPr>
              <w:br/>
            </w:r>
            <w:r w:rsidRPr="00F67A81">
              <w:rPr>
                <w:rFonts w:ascii="Verdana" w:hAnsi="Verdana"/>
                <w:b/>
                <w:bCs/>
                <w:color w:val="000000"/>
                <w:sz w:val="14"/>
                <w:szCs w:val="14"/>
              </w:rPr>
              <w:t>E FAMIGLIA</w:t>
            </w:r>
          </w:p>
        </w:tc>
        <w:tc>
          <w:tcPr>
            <w:tcW w:w="539" w:type="dxa"/>
            <w:tcBorders>
              <w:top w:val="nil"/>
              <w:left w:val="nil"/>
              <w:bottom w:val="single" w:sz="4" w:space="0" w:color="auto"/>
            </w:tcBorders>
            <w:shd w:val="clear" w:color="auto" w:fill="FFFFFF" w:themeFill="background1"/>
            <w:vAlign w:val="center"/>
            <w:hideMark/>
          </w:tcPr>
          <w:p w14:paraId="357B86C8"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1201</w:t>
            </w:r>
          </w:p>
        </w:tc>
        <w:tc>
          <w:tcPr>
            <w:tcW w:w="5415" w:type="dxa"/>
            <w:tcBorders>
              <w:top w:val="nil"/>
              <w:bottom w:val="single" w:sz="4" w:space="0" w:color="auto"/>
              <w:right w:val="single" w:sz="4" w:space="0" w:color="auto"/>
            </w:tcBorders>
            <w:shd w:val="clear" w:color="auto" w:fill="FFFFFF" w:themeFill="background1"/>
            <w:vAlign w:val="center"/>
            <w:hideMark/>
          </w:tcPr>
          <w:p w14:paraId="5EEE830B"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Interventi per l'infanzia e i minori e per asili nido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F261568"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665.414,62</w:t>
            </w:r>
          </w:p>
        </w:tc>
      </w:tr>
      <w:tr w:rsidR="00AF52C7" w:rsidRPr="00F67A81" w14:paraId="76F95BB2"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2089D0C"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2F7DC9E0"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07B65B2A"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79D403FD"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Interventi per la disabilità</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5AA07C8"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13.120.221,56</w:t>
            </w:r>
          </w:p>
        </w:tc>
      </w:tr>
      <w:tr w:rsidR="00AF52C7" w:rsidRPr="00F67A81" w14:paraId="306F04AE"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73FA5E9"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3FCCCB5D"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EA281F5"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B605F4F"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Interventi per gli anziani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B35223B"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243.258,21</w:t>
            </w:r>
          </w:p>
        </w:tc>
      </w:tr>
      <w:tr w:rsidR="00AF52C7" w:rsidRPr="00F67A81" w14:paraId="7412D45B"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2E13597C"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375CAE75"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799D921F"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CFBA460" w14:textId="77777777" w:rsidR="00AF52C7" w:rsidRPr="00F67A81" w:rsidRDefault="00AF52C7" w:rsidP="000838EB">
            <w:pPr>
              <w:spacing w:before="40" w:after="60"/>
              <w:rPr>
                <w:rFonts w:ascii="Verdana" w:hAnsi="Verdana"/>
                <w:b/>
                <w:bCs/>
                <w:spacing w:val="-2"/>
                <w:sz w:val="14"/>
                <w:szCs w:val="14"/>
              </w:rPr>
            </w:pPr>
            <w:r w:rsidRPr="00F67A81">
              <w:rPr>
                <w:rFonts w:ascii="Verdana" w:hAnsi="Verdana"/>
                <w:b/>
                <w:bCs/>
                <w:spacing w:val="-2"/>
                <w:sz w:val="14"/>
                <w:szCs w:val="14"/>
              </w:rPr>
              <w:t>Interventi per i soggetti a rischio di esclusione sociale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CDDCD1E"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2.642.341,96</w:t>
            </w:r>
          </w:p>
        </w:tc>
      </w:tr>
      <w:tr w:rsidR="00AF52C7" w:rsidRPr="00F67A81" w14:paraId="39BE1059"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1169ACCF"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E173D85"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7C9FD341"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1205</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A7870CF"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Interventi per le famiglie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98C62FC"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651.967,13</w:t>
            </w:r>
          </w:p>
        </w:tc>
      </w:tr>
      <w:tr w:rsidR="00AF52C7" w:rsidRPr="00F67A81" w14:paraId="77E13A54"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4B860604"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6FA19F91"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6736EE5"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1206</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5720C5A"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Interventi per il diritto alla casa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350A545"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5557A487"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1687A8DF"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6D662C54"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03BF9100"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1207</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72A517D"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Programmazione e governo della rete dei servizi sociosanitari e sociali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D8513DB"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1.303.477,09</w:t>
            </w:r>
          </w:p>
        </w:tc>
      </w:tr>
      <w:tr w:rsidR="00AF52C7" w:rsidRPr="00F67A81" w14:paraId="357E8D3D"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1E4FC56F"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7555E67F"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7B7898A9"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1208</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C85756B"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Cooperazione e associazionismo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6F6649D"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713.771,89</w:t>
            </w:r>
          </w:p>
        </w:tc>
      </w:tr>
      <w:tr w:rsidR="00AF52C7" w:rsidRPr="00F67A81" w14:paraId="7AA7A069"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52FD2B76"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55792096"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2E408B7"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1209</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212F0F60"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necroscopico e cimiteriale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56DA6E0"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5D1032DC"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0BC1CF76"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2540AA53"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3CD2FE6E"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1210</w:t>
            </w:r>
          </w:p>
        </w:tc>
        <w:tc>
          <w:tcPr>
            <w:tcW w:w="5415" w:type="dxa"/>
            <w:tcBorders>
              <w:top w:val="single" w:sz="4" w:space="0" w:color="auto"/>
              <w:bottom w:val="nil"/>
              <w:right w:val="single" w:sz="4" w:space="0" w:color="auto"/>
            </w:tcBorders>
            <w:shd w:val="clear" w:color="auto" w:fill="FFFFFF" w:themeFill="background1"/>
            <w:vAlign w:val="center"/>
            <w:hideMark/>
          </w:tcPr>
          <w:p w14:paraId="0577985B" w14:textId="77777777" w:rsidR="00AF52C7" w:rsidRPr="00F67A81" w:rsidRDefault="00AF52C7" w:rsidP="000838EB">
            <w:pPr>
              <w:spacing w:before="40" w:after="60"/>
              <w:rPr>
                <w:rFonts w:ascii="Verdana" w:hAnsi="Verdana"/>
                <w:color w:val="000000"/>
                <w:sz w:val="14"/>
                <w:szCs w:val="14"/>
              </w:rPr>
            </w:pPr>
            <w:r w:rsidRPr="00F67A81">
              <w:rPr>
                <w:rFonts w:ascii="Verdana" w:hAnsi="Verdana"/>
                <w:b/>
                <w:bCs/>
                <w:sz w:val="14"/>
                <w:szCs w:val="14"/>
              </w:rPr>
              <w:t>Politica regionale unitaria per i diritti sociali e la famiglia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81C9F18"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15.964.369,63</w:t>
            </w:r>
          </w:p>
        </w:tc>
      </w:tr>
      <w:tr w:rsidR="00AF52C7" w:rsidRPr="00F67A81" w14:paraId="3377B818"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517C0547" w14:textId="77777777" w:rsidR="00AF52C7" w:rsidRPr="00F67A81" w:rsidRDefault="00AF52C7" w:rsidP="000838EB">
            <w:pPr>
              <w:spacing w:before="4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1DE34917" w14:textId="77777777" w:rsidR="00AF52C7" w:rsidRPr="00F67A81" w:rsidRDefault="00AF52C7" w:rsidP="000838EB">
            <w:pPr>
              <w:spacing w:before="40" w:after="60"/>
              <w:jc w:val="right"/>
              <w:rPr>
                <w:rFonts w:ascii="Verdana" w:hAnsi="Verdana"/>
                <w:b/>
                <w:bCs/>
                <w:color w:val="000000"/>
                <w:sz w:val="14"/>
                <w:szCs w:val="14"/>
              </w:rPr>
            </w:pPr>
            <w:r w:rsidRPr="00F67A81">
              <w:rPr>
                <w:rFonts w:ascii="Verdana" w:hAnsi="Verdana"/>
                <w:b/>
                <w:bCs/>
                <w:color w:val="000000"/>
                <w:sz w:val="14"/>
                <w:szCs w:val="14"/>
              </w:rPr>
              <w:t>35.304.822,09</w:t>
            </w:r>
          </w:p>
        </w:tc>
      </w:tr>
      <w:tr w:rsidR="00AF52C7" w:rsidRPr="00F67A81" w14:paraId="71980C46" w14:textId="77777777" w:rsidTr="00203C1C">
        <w:trPr>
          <w:trHeight w:val="20"/>
        </w:trPr>
        <w:tc>
          <w:tcPr>
            <w:tcW w:w="340" w:type="dxa"/>
            <w:vMerge w:val="restart"/>
            <w:tcBorders>
              <w:top w:val="nil"/>
              <w:bottom w:val="single" w:sz="4" w:space="0" w:color="auto"/>
              <w:right w:val="single" w:sz="4" w:space="0" w:color="auto"/>
            </w:tcBorders>
            <w:shd w:val="clear" w:color="auto" w:fill="C7E4DB" w:themeFill="accent3" w:themeFillTint="66"/>
            <w:noWrap/>
            <w:vAlign w:val="center"/>
            <w:hideMark/>
          </w:tcPr>
          <w:p w14:paraId="12DE482A"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13</w:t>
            </w:r>
          </w:p>
        </w:tc>
        <w:tc>
          <w:tcPr>
            <w:tcW w:w="1361" w:type="dxa"/>
            <w:vMerge w:val="restart"/>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748325C2" w14:textId="77777777" w:rsidR="00AF52C7" w:rsidRPr="00F67A81" w:rsidRDefault="00AF52C7" w:rsidP="000838EB">
            <w:pPr>
              <w:spacing w:before="40" w:after="60"/>
              <w:jc w:val="center"/>
              <w:rPr>
                <w:rFonts w:ascii="Verdana" w:hAnsi="Verdana"/>
                <w:b/>
                <w:bCs/>
                <w:color w:val="000000"/>
                <w:sz w:val="14"/>
                <w:szCs w:val="14"/>
              </w:rPr>
            </w:pPr>
            <w:r w:rsidRPr="00F67A81">
              <w:rPr>
                <w:rFonts w:ascii="Verdana" w:hAnsi="Verdana"/>
                <w:b/>
                <w:bCs/>
                <w:color w:val="000000"/>
                <w:sz w:val="14"/>
                <w:szCs w:val="14"/>
              </w:rPr>
              <w:t>TUTELA DELLA</w:t>
            </w:r>
            <w:r w:rsidRPr="00F67A81">
              <w:rPr>
                <w:rFonts w:ascii="Verdana" w:hAnsi="Verdana"/>
                <w:b/>
                <w:bCs/>
                <w:color w:val="000000"/>
                <w:sz w:val="14"/>
                <w:szCs w:val="14"/>
              </w:rPr>
              <w:br/>
              <w:t>SALUTE</w:t>
            </w:r>
          </w:p>
        </w:tc>
        <w:tc>
          <w:tcPr>
            <w:tcW w:w="539" w:type="dxa"/>
            <w:tcBorders>
              <w:top w:val="nil"/>
              <w:left w:val="nil"/>
              <w:bottom w:val="single" w:sz="4" w:space="0" w:color="auto"/>
            </w:tcBorders>
            <w:shd w:val="clear" w:color="auto" w:fill="FFFFFF" w:themeFill="background1"/>
            <w:vAlign w:val="center"/>
            <w:hideMark/>
          </w:tcPr>
          <w:p w14:paraId="664C6DA6"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1301</w:t>
            </w:r>
          </w:p>
        </w:tc>
        <w:tc>
          <w:tcPr>
            <w:tcW w:w="5415" w:type="dxa"/>
            <w:tcBorders>
              <w:top w:val="nil"/>
              <w:bottom w:val="single" w:sz="4" w:space="0" w:color="auto"/>
              <w:right w:val="single" w:sz="4" w:space="0" w:color="auto"/>
            </w:tcBorders>
            <w:shd w:val="clear" w:color="auto" w:fill="FFFFFF" w:themeFill="background1"/>
            <w:vAlign w:val="center"/>
            <w:hideMark/>
          </w:tcPr>
          <w:p w14:paraId="1D1761FB"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sanitario regionale - finanziamento ordinario corrente per la garanzia dei LEA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516AA82"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1.798.936.476,86</w:t>
            </w:r>
          </w:p>
        </w:tc>
      </w:tr>
      <w:tr w:rsidR="00AF52C7" w:rsidRPr="00F67A81" w14:paraId="3322019B"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711BCB78"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5259A61D"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446998D"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1302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37D8918"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sanitario regionale - finanziamento aggiuntivo corrente per livelli di assistenza superiori ai LEA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2013382"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1.000.000,00</w:t>
            </w:r>
          </w:p>
        </w:tc>
      </w:tr>
      <w:tr w:rsidR="00AF52C7" w:rsidRPr="00F67A81" w14:paraId="6D606349"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3AA4690E"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505F1E71"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C1FC584"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1303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9E94B72"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sanitario regionale - finanziamento aggiuntivo corrente per la copertura dello squilibrio di bilancio corrente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6001CDF"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1026291A"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25CDE447"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66BB3BE7"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37F5EB07"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1304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70464AC6"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sanitario regionale - ripiano di disavanzi sanitari relativi ad esercizi pregressi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3AF88F6"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614.404,01</w:t>
            </w:r>
          </w:p>
        </w:tc>
      </w:tr>
      <w:tr w:rsidR="00AF52C7" w:rsidRPr="00F67A81" w14:paraId="222338D0"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230374DB"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56A6C80E"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57559A66"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1305</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A1128AE"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sanitario regionale - investimenti sanitari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F5244B8"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3.690.020,25</w:t>
            </w:r>
          </w:p>
        </w:tc>
      </w:tr>
      <w:tr w:rsidR="00AF52C7" w:rsidRPr="00F67A81" w14:paraId="4AD41B12"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3C47419B"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14AC9A13" w14:textId="77777777" w:rsidR="00AF52C7" w:rsidRPr="00F67A81" w:rsidRDefault="00AF52C7" w:rsidP="000838EB">
            <w:pPr>
              <w:spacing w:before="4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3C9F784F" w14:textId="77777777" w:rsidR="00AF52C7" w:rsidRPr="00F67A81" w:rsidRDefault="00AF52C7" w:rsidP="000838EB">
            <w:pPr>
              <w:spacing w:before="40" w:after="60"/>
              <w:rPr>
                <w:rFonts w:ascii="Verdana" w:hAnsi="Verdana"/>
                <w:b/>
                <w:bCs/>
                <w:color w:val="000000"/>
                <w:sz w:val="14"/>
                <w:szCs w:val="14"/>
              </w:rPr>
            </w:pPr>
            <w:r w:rsidRPr="00F67A81">
              <w:rPr>
                <w:rFonts w:ascii="Verdana" w:hAnsi="Verdana"/>
                <w:b/>
                <w:bCs/>
                <w:color w:val="000000"/>
                <w:sz w:val="14"/>
                <w:szCs w:val="14"/>
              </w:rPr>
              <w:t>1306</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CD74B63" w14:textId="77777777" w:rsidR="00AF52C7" w:rsidRPr="00F67A81" w:rsidRDefault="00AF52C7" w:rsidP="000838EB">
            <w:pPr>
              <w:spacing w:before="40" w:after="60"/>
              <w:rPr>
                <w:rFonts w:ascii="Verdana" w:hAnsi="Verdana"/>
                <w:b/>
                <w:bCs/>
                <w:sz w:val="14"/>
                <w:szCs w:val="14"/>
              </w:rPr>
            </w:pPr>
            <w:r w:rsidRPr="00F67A81">
              <w:rPr>
                <w:rFonts w:ascii="Verdana" w:hAnsi="Verdana"/>
                <w:b/>
                <w:bCs/>
                <w:sz w:val="14"/>
                <w:szCs w:val="14"/>
              </w:rPr>
              <w:t>Servizio sanitario regionale - restituzione maggiori gettiti SSN</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A73E2E3" w14:textId="77777777" w:rsidR="00AF52C7" w:rsidRPr="00F67A81" w:rsidRDefault="00AF52C7" w:rsidP="000838EB">
            <w:pPr>
              <w:spacing w:before="4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3ACE3270"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461F5E13"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3C68E541"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1F2FCD1A"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1307</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7DC13CC"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Ulteriori spese in materia sanitaria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0F0392D"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3.812.348,34</w:t>
            </w:r>
          </w:p>
        </w:tc>
      </w:tr>
      <w:tr w:rsidR="00AF52C7" w:rsidRPr="00F67A81" w14:paraId="3EB55A89"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1371CA48"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0F69EC99"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6DA66526"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1308</w:t>
            </w:r>
          </w:p>
        </w:tc>
        <w:tc>
          <w:tcPr>
            <w:tcW w:w="5415" w:type="dxa"/>
            <w:tcBorders>
              <w:top w:val="single" w:sz="4" w:space="0" w:color="auto"/>
              <w:bottom w:val="nil"/>
              <w:right w:val="single" w:sz="4" w:space="0" w:color="auto"/>
            </w:tcBorders>
            <w:shd w:val="clear" w:color="auto" w:fill="FFFFFF" w:themeFill="background1"/>
            <w:vAlign w:val="center"/>
            <w:hideMark/>
          </w:tcPr>
          <w:p w14:paraId="23834C28" w14:textId="77777777" w:rsidR="00AF52C7" w:rsidRPr="00F67A81" w:rsidRDefault="00AF52C7" w:rsidP="000838EB">
            <w:pPr>
              <w:spacing w:before="60" w:after="60"/>
              <w:rPr>
                <w:rFonts w:ascii="Verdana" w:hAnsi="Verdana"/>
                <w:color w:val="000000"/>
                <w:sz w:val="14"/>
                <w:szCs w:val="14"/>
              </w:rPr>
            </w:pPr>
            <w:r w:rsidRPr="00F67A81">
              <w:rPr>
                <w:rFonts w:ascii="Verdana" w:hAnsi="Verdana"/>
                <w:b/>
                <w:bCs/>
                <w:sz w:val="14"/>
                <w:szCs w:val="14"/>
              </w:rPr>
              <w:t>Politica regionale unitaria per la tutela della salute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F0D5CFD"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3008E1EA"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4E5F00BA" w14:textId="77777777" w:rsidR="00AF52C7" w:rsidRPr="00F67A81" w:rsidRDefault="00AF52C7" w:rsidP="000838EB">
            <w:pPr>
              <w:spacing w:before="6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2DABB9EF" w14:textId="77777777" w:rsidR="00AF52C7" w:rsidRPr="00F67A81" w:rsidRDefault="00AF52C7" w:rsidP="000838EB">
            <w:pPr>
              <w:spacing w:before="60" w:after="60"/>
              <w:jc w:val="right"/>
              <w:rPr>
                <w:rFonts w:ascii="Verdana" w:hAnsi="Verdana"/>
                <w:b/>
                <w:bCs/>
                <w:color w:val="000000"/>
                <w:sz w:val="14"/>
                <w:szCs w:val="14"/>
              </w:rPr>
            </w:pPr>
            <w:r w:rsidRPr="00F67A81">
              <w:rPr>
                <w:rFonts w:ascii="Verdana" w:hAnsi="Verdana"/>
                <w:b/>
                <w:bCs/>
                <w:color w:val="000000"/>
                <w:sz w:val="14"/>
                <w:szCs w:val="14"/>
              </w:rPr>
              <w:t>1.808.053.249,46</w:t>
            </w:r>
          </w:p>
        </w:tc>
      </w:tr>
      <w:tr w:rsidR="00AF52C7" w:rsidRPr="00F67A81" w14:paraId="6AA98B8E" w14:textId="77777777" w:rsidTr="00203C1C">
        <w:trPr>
          <w:trHeight w:val="20"/>
        </w:trPr>
        <w:tc>
          <w:tcPr>
            <w:tcW w:w="1701" w:type="dxa"/>
            <w:gridSpan w:val="2"/>
            <w:tcBorders>
              <w:bottom w:val="single" w:sz="4" w:space="0" w:color="auto"/>
              <w:right w:val="single" w:sz="4" w:space="0" w:color="auto"/>
            </w:tcBorders>
            <w:shd w:val="clear" w:color="auto" w:fill="4A9A82" w:themeFill="accent3" w:themeFillShade="BF"/>
            <w:noWrap/>
            <w:vAlign w:val="center"/>
            <w:hideMark/>
          </w:tcPr>
          <w:p w14:paraId="5FCF8A8C"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lastRenderedPageBreak/>
              <w:t>MISSIONE</w:t>
            </w:r>
          </w:p>
        </w:tc>
        <w:tc>
          <w:tcPr>
            <w:tcW w:w="5954" w:type="dxa"/>
            <w:gridSpan w:val="2"/>
            <w:tcBorders>
              <w:left w:val="nil"/>
              <w:bottom w:val="single" w:sz="4" w:space="0" w:color="auto"/>
              <w:right w:val="single" w:sz="4" w:space="0" w:color="auto"/>
            </w:tcBorders>
            <w:shd w:val="clear" w:color="auto" w:fill="4A9A82" w:themeFill="accent3" w:themeFillShade="BF"/>
            <w:noWrap/>
            <w:vAlign w:val="center"/>
            <w:hideMark/>
          </w:tcPr>
          <w:p w14:paraId="38031412"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PROGRAMMA</w:t>
            </w:r>
          </w:p>
        </w:tc>
        <w:tc>
          <w:tcPr>
            <w:tcW w:w="1537" w:type="dxa"/>
            <w:tcBorders>
              <w:left w:val="nil"/>
              <w:bottom w:val="single" w:sz="4" w:space="0" w:color="auto"/>
              <w:right w:val="single" w:sz="4" w:space="0" w:color="auto"/>
            </w:tcBorders>
            <w:shd w:val="clear" w:color="auto" w:fill="4A9A82" w:themeFill="accent3" w:themeFillShade="BF"/>
            <w:noWrap/>
            <w:vAlign w:val="center"/>
            <w:hideMark/>
          </w:tcPr>
          <w:p w14:paraId="6925D000" w14:textId="77777777" w:rsidR="00AF52C7" w:rsidRPr="00F67A81" w:rsidRDefault="00AF52C7" w:rsidP="000838EB">
            <w:pPr>
              <w:spacing w:before="120" w:after="120"/>
              <w:jc w:val="center"/>
              <w:rPr>
                <w:rFonts w:ascii="Verdana" w:hAnsi="Verdana"/>
                <w:b/>
                <w:bCs/>
                <w:color w:val="FFFFFF" w:themeColor="background1"/>
                <w:sz w:val="20"/>
                <w:szCs w:val="20"/>
              </w:rPr>
            </w:pPr>
            <w:r w:rsidRPr="00F67A81">
              <w:rPr>
                <w:rFonts w:ascii="Verdana" w:hAnsi="Verdana"/>
                <w:b/>
                <w:bCs/>
                <w:color w:val="FFFFFF" w:themeColor="background1"/>
                <w:sz w:val="20"/>
                <w:szCs w:val="20"/>
              </w:rPr>
              <w:t>2021</w:t>
            </w:r>
          </w:p>
        </w:tc>
      </w:tr>
      <w:tr w:rsidR="00AF52C7" w:rsidRPr="00F67A81" w14:paraId="6789D3BF" w14:textId="77777777" w:rsidTr="00203C1C">
        <w:trPr>
          <w:trHeight w:val="20"/>
        </w:trPr>
        <w:tc>
          <w:tcPr>
            <w:tcW w:w="340" w:type="dxa"/>
            <w:vMerge w:val="restart"/>
            <w:tcBorders>
              <w:top w:val="nil"/>
              <w:bottom w:val="single" w:sz="4" w:space="0" w:color="auto"/>
              <w:right w:val="single" w:sz="4" w:space="0" w:color="auto"/>
            </w:tcBorders>
            <w:shd w:val="clear" w:color="auto" w:fill="E3F1ED" w:themeFill="accent3" w:themeFillTint="33"/>
            <w:noWrap/>
            <w:vAlign w:val="center"/>
            <w:hideMark/>
          </w:tcPr>
          <w:p w14:paraId="055BB496"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14</w:t>
            </w:r>
          </w:p>
        </w:tc>
        <w:tc>
          <w:tcPr>
            <w:tcW w:w="1361" w:type="dxa"/>
            <w:vMerge w:val="restart"/>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2A2B847C" w14:textId="63EB32F7" w:rsidR="00AF52C7" w:rsidRPr="00F67A81" w:rsidRDefault="00413CA6" w:rsidP="000838EB">
            <w:pPr>
              <w:spacing w:before="80" w:after="80"/>
              <w:jc w:val="center"/>
              <w:rPr>
                <w:rFonts w:ascii="Verdana" w:hAnsi="Verdana"/>
                <w:b/>
                <w:bCs/>
                <w:color w:val="000000"/>
                <w:sz w:val="14"/>
                <w:szCs w:val="14"/>
              </w:rPr>
            </w:pPr>
            <w:r>
              <w:rPr>
                <w:rFonts w:ascii="Verdana" w:hAnsi="Verdana"/>
                <w:b/>
                <w:bCs/>
                <w:color w:val="000000"/>
                <w:sz w:val="14"/>
                <w:szCs w:val="14"/>
              </w:rPr>
              <w:t>SVILUPPO ECONOMICO</w:t>
            </w:r>
            <w:r>
              <w:rPr>
                <w:rFonts w:ascii="Verdana" w:hAnsi="Verdana"/>
                <w:b/>
                <w:bCs/>
                <w:color w:val="000000"/>
                <w:sz w:val="14"/>
                <w:szCs w:val="14"/>
              </w:rPr>
              <w:br/>
            </w:r>
            <w:r w:rsidR="00AF52C7" w:rsidRPr="00F67A81">
              <w:rPr>
                <w:rFonts w:ascii="Verdana" w:hAnsi="Verdana"/>
                <w:b/>
                <w:bCs/>
                <w:color w:val="000000"/>
                <w:sz w:val="14"/>
                <w:szCs w:val="14"/>
              </w:rPr>
              <w:t>E COMPETITIVITÀ</w:t>
            </w:r>
          </w:p>
        </w:tc>
        <w:tc>
          <w:tcPr>
            <w:tcW w:w="539" w:type="dxa"/>
            <w:tcBorders>
              <w:top w:val="nil"/>
              <w:left w:val="nil"/>
              <w:bottom w:val="single" w:sz="4" w:space="0" w:color="auto"/>
            </w:tcBorders>
            <w:shd w:val="clear" w:color="auto" w:fill="FFFFFF" w:themeFill="background1"/>
            <w:vAlign w:val="center"/>
            <w:hideMark/>
          </w:tcPr>
          <w:p w14:paraId="6286400B"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1401</w:t>
            </w:r>
          </w:p>
        </w:tc>
        <w:tc>
          <w:tcPr>
            <w:tcW w:w="5415" w:type="dxa"/>
            <w:tcBorders>
              <w:top w:val="nil"/>
              <w:bottom w:val="single" w:sz="4" w:space="0" w:color="auto"/>
              <w:right w:val="single" w:sz="4" w:space="0" w:color="auto"/>
            </w:tcBorders>
            <w:shd w:val="clear" w:color="auto" w:fill="FFFFFF" w:themeFill="background1"/>
            <w:vAlign w:val="center"/>
            <w:hideMark/>
          </w:tcPr>
          <w:p w14:paraId="5353CC46"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Industria, PMI e Artigianato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0D070F2"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10.102.048,73</w:t>
            </w:r>
          </w:p>
        </w:tc>
      </w:tr>
      <w:tr w:rsidR="00AF52C7" w:rsidRPr="00F67A81" w14:paraId="6735FC73"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2D8D2C71"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BEEADAA"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E891898"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1402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C813DC8"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Commercio - reti distributive - tutela dei consumatori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52C1532"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828.290,89</w:t>
            </w:r>
          </w:p>
        </w:tc>
      </w:tr>
      <w:tr w:rsidR="00AF52C7" w:rsidRPr="00F67A81" w14:paraId="61A8B072"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1D22A717"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5570D2A1"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644D49F2"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1403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41AB27E"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Ricerca e innovazione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F3E3CA1"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111.057,65</w:t>
            </w:r>
          </w:p>
        </w:tc>
      </w:tr>
      <w:tr w:rsidR="00AF52C7" w:rsidRPr="00F67A81" w14:paraId="6C6B7958"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1F85FBF4"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721F80C0"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3D9B4009"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1404</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7F45D88"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Reti e altri servizi di pubblica utilità</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4B4F017"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408.513,40</w:t>
            </w:r>
          </w:p>
        </w:tc>
      </w:tr>
      <w:tr w:rsidR="00AF52C7" w:rsidRPr="00F67A81" w14:paraId="336C9376"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721B20BF"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15C4424A"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252FD0F3"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1405</w:t>
            </w:r>
          </w:p>
        </w:tc>
        <w:tc>
          <w:tcPr>
            <w:tcW w:w="5415" w:type="dxa"/>
            <w:tcBorders>
              <w:top w:val="single" w:sz="4" w:space="0" w:color="auto"/>
              <w:bottom w:val="nil"/>
              <w:right w:val="single" w:sz="4" w:space="0" w:color="auto"/>
            </w:tcBorders>
            <w:shd w:val="clear" w:color="auto" w:fill="FFFFFF" w:themeFill="background1"/>
            <w:vAlign w:val="center"/>
            <w:hideMark/>
          </w:tcPr>
          <w:p w14:paraId="366FB95E" w14:textId="77777777" w:rsidR="00AF52C7" w:rsidRPr="00F67A81" w:rsidRDefault="00AF52C7" w:rsidP="000838EB">
            <w:pPr>
              <w:spacing w:before="80" w:after="80"/>
              <w:rPr>
                <w:rFonts w:ascii="Verdana" w:hAnsi="Verdana"/>
                <w:color w:val="000000"/>
                <w:sz w:val="14"/>
                <w:szCs w:val="14"/>
              </w:rPr>
            </w:pPr>
            <w:r w:rsidRPr="00F67A81">
              <w:rPr>
                <w:rFonts w:ascii="Verdana" w:hAnsi="Verdana"/>
                <w:b/>
                <w:bCs/>
                <w:sz w:val="14"/>
                <w:szCs w:val="14"/>
              </w:rPr>
              <w:t>Politica regionale unitaria per lo sviluppo economico e la competitività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72722BD"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34.854.446,63</w:t>
            </w:r>
          </w:p>
        </w:tc>
      </w:tr>
      <w:tr w:rsidR="00AF52C7" w:rsidRPr="00F67A81" w14:paraId="36720F2E"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6761F7CC" w14:textId="77777777" w:rsidR="00AF52C7" w:rsidRPr="00F67A81" w:rsidRDefault="00AF52C7" w:rsidP="000838EB">
            <w:pPr>
              <w:spacing w:before="80" w:after="8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346C3676" w14:textId="77777777" w:rsidR="00AF52C7" w:rsidRPr="00F67A81" w:rsidRDefault="00AF52C7" w:rsidP="000838EB">
            <w:pPr>
              <w:spacing w:before="80" w:after="80"/>
              <w:jc w:val="right"/>
              <w:rPr>
                <w:rFonts w:ascii="Verdana" w:hAnsi="Verdana"/>
                <w:b/>
                <w:bCs/>
                <w:color w:val="000000"/>
                <w:sz w:val="14"/>
                <w:szCs w:val="14"/>
              </w:rPr>
            </w:pPr>
            <w:r w:rsidRPr="00F67A81">
              <w:rPr>
                <w:rFonts w:ascii="Verdana" w:hAnsi="Verdana"/>
                <w:b/>
                <w:bCs/>
                <w:color w:val="000000"/>
                <w:sz w:val="14"/>
                <w:szCs w:val="14"/>
              </w:rPr>
              <w:t>46.304.357,30</w:t>
            </w:r>
          </w:p>
        </w:tc>
      </w:tr>
      <w:tr w:rsidR="00AF52C7" w:rsidRPr="00F67A81" w14:paraId="1D040F4C" w14:textId="77777777" w:rsidTr="00203C1C">
        <w:trPr>
          <w:trHeight w:val="20"/>
        </w:trPr>
        <w:tc>
          <w:tcPr>
            <w:tcW w:w="340" w:type="dxa"/>
            <w:vMerge w:val="restart"/>
            <w:tcBorders>
              <w:top w:val="nil"/>
              <w:bottom w:val="single" w:sz="4" w:space="0" w:color="auto"/>
              <w:right w:val="single" w:sz="4" w:space="0" w:color="auto"/>
            </w:tcBorders>
            <w:shd w:val="clear" w:color="auto" w:fill="C7E4DB" w:themeFill="accent3" w:themeFillTint="66"/>
            <w:noWrap/>
            <w:vAlign w:val="center"/>
            <w:hideMark/>
          </w:tcPr>
          <w:p w14:paraId="50BD2809" w14:textId="77777777" w:rsidR="00AF52C7" w:rsidRPr="00F67A81" w:rsidRDefault="00AF52C7" w:rsidP="000838EB">
            <w:pPr>
              <w:spacing w:before="80" w:after="80"/>
              <w:jc w:val="center"/>
              <w:rPr>
                <w:rFonts w:ascii="Verdana" w:hAnsi="Verdana"/>
                <w:b/>
                <w:bCs/>
                <w:color w:val="000000"/>
                <w:sz w:val="14"/>
                <w:szCs w:val="14"/>
              </w:rPr>
            </w:pPr>
            <w:r w:rsidRPr="00F67A81">
              <w:rPr>
                <w:rFonts w:ascii="Verdana" w:hAnsi="Verdana"/>
                <w:b/>
                <w:bCs/>
                <w:color w:val="000000"/>
                <w:sz w:val="14"/>
                <w:szCs w:val="14"/>
              </w:rPr>
              <w:t>15</w:t>
            </w:r>
          </w:p>
        </w:tc>
        <w:tc>
          <w:tcPr>
            <w:tcW w:w="1361" w:type="dxa"/>
            <w:vMerge w:val="restart"/>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03B5B053" w14:textId="77777777" w:rsidR="00AF52C7" w:rsidRPr="00F67A81" w:rsidRDefault="00AF52C7" w:rsidP="000838EB">
            <w:pPr>
              <w:spacing w:before="80" w:after="80"/>
              <w:jc w:val="center"/>
              <w:rPr>
                <w:rFonts w:ascii="Verdana" w:hAnsi="Verdana"/>
                <w:b/>
                <w:bCs/>
                <w:color w:val="000000"/>
                <w:sz w:val="14"/>
                <w:szCs w:val="14"/>
              </w:rPr>
            </w:pPr>
            <w:r w:rsidRPr="00F67A81">
              <w:rPr>
                <w:rFonts w:ascii="Verdana" w:hAnsi="Verdana"/>
                <w:b/>
                <w:bCs/>
                <w:color w:val="000000"/>
                <w:sz w:val="14"/>
                <w:szCs w:val="14"/>
              </w:rPr>
              <w:t xml:space="preserve">POLITICHE PER IL </w:t>
            </w:r>
            <w:r w:rsidRPr="00F67A81">
              <w:rPr>
                <w:rFonts w:ascii="Verdana" w:hAnsi="Verdana"/>
                <w:b/>
                <w:bCs/>
                <w:color w:val="000000"/>
                <w:sz w:val="14"/>
                <w:szCs w:val="14"/>
              </w:rPr>
              <w:br/>
              <w:t>LAVORO E LA FORMAZIONE PROFESSIONALE</w:t>
            </w:r>
          </w:p>
        </w:tc>
        <w:tc>
          <w:tcPr>
            <w:tcW w:w="539" w:type="dxa"/>
            <w:tcBorders>
              <w:top w:val="nil"/>
              <w:left w:val="nil"/>
              <w:bottom w:val="single" w:sz="4" w:space="0" w:color="auto"/>
            </w:tcBorders>
            <w:shd w:val="clear" w:color="auto" w:fill="FFFFFF" w:themeFill="background1"/>
            <w:vAlign w:val="center"/>
            <w:hideMark/>
          </w:tcPr>
          <w:p w14:paraId="6C3A0577"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1501</w:t>
            </w:r>
          </w:p>
        </w:tc>
        <w:tc>
          <w:tcPr>
            <w:tcW w:w="5415" w:type="dxa"/>
            <w:tcBorders>
              <w:top w:val="nil"/>
              <w:bottom w:val="single" w:sz="4" w:space="0" w:color="auto"/>
              <w:right w:val="single" w:sz="4" w:space="0" w:color="auto"/>
            </w:tcBorders>
            <w:shd w:val="clear" w:color="auto" w:fill="FFFFFF" w:themeFill="background1"/>
            <w:vAlign w:val="center"/>
            <w:hideMark/>
          </w:tcPr>
          <w:p w14:paraId="08F0919B"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Servizi per lo sviluppo del mercato del lavoro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00EA607"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15.267.671,86</w:t>
            </w:r>
          </w:p>
        </w:tc>
      </w:tr>
      <w:tr w:rsidR="00AF52C7" w:rsidRPr="00F67A81" w14:paraId="2BDCA340"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3FCB854A" w14:textId="77777777" w:rsidR="00AF52C7" w:rsidRPr="00F67A81" w:rsidRDefault="00AF52C7" w:rsidP="000838EB">
            <w:pPr>
              <w:spacing w:before="80" w:after="8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7DC547F0"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1465BD26"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1502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E161121"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Formazione professionale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F9BECEA"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594.836,73</w:t>
            </w:r>
          </w:p>
        </w:tc>
      </w:tr>
      <w:tr w:rsidR="00AF52C7" w:rsidRPr="00F67A81" w14:paraId="42C89C06"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4A6FAAB6" w14:textId="77777777" w:rsidR="00AF52C7" w:rsidRPr="00F67A81" w:rsidRDefault="00AF52C7" w:rsidP="000838EB">
            <w:pPr>
              <w:spacing w:before="80" w:after="8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38F4E780"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2661FC1C"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1503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8117326"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Sostegno all'occupazione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707B3C63"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681.963,39</w:t>
            </w:r>
          </w:p>
        </w:tc>
      </w:tr>
      <w:tr w:rsidR="00AF52C7" w:rsidRPr="00F67A81" w14:paraId="154B446E"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251667F9" w14:textId="77777777" w:rsidR="00AF52C7" w:rsidRPr="00F67A81" w:rsidRDefault="00AF52C7" w:rsidP="000838EB">
            <w:pPr>
              <w:spacing w:before="80" w:after="8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679F9478"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700FB7B4"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1504</w:t>
            </w:r>
          </w:p>
        </w:tc>
        <w:tc>
          <w:tcPr>
            <w:tcW w:w="5415" w:type="dxa"/>
            <w:tcBorders>
              <w:top w:val="single" w:sz="4" w:space="0" w:color="auto"/>
              <w:bottom w:val="nil"/>
              <w:right w:val="single" w:sz="4" w:space="0" w:color="auto"/>
            </w:tcBorders>
            <w:shd w:val="clear" w:color="auto" w:fill="FFFFFF" w:themeFill="background1"/>
            <w:vAlign w:val="center"/>
            <w:hideMark/>
          </w:tcPr>
          <w:p w14:paraId="260754C0" w14:textId="77777777" w:rsidR="00AF52C7" w:rsidRPr="00F67A81" w:rsidRDefault="00AF52C7" w:rsidP="000838EB">
            <w:pPr>
              <w:spacing w:before="80" w:after="80"/>
              <w:rPr>
                <w:rFonts w:ascii="Verdana" w:hAnsi="Verdana"/>
                <w:color w:val="000000"/>
                <w:sz w:val="14"/>
                <w:szCs w:val="14"/>
              </w:rPr>
            </w:pPr>
            <w:r w:rsidRPr="00F67A81">
              <w:rPr>
                <w:rFonts w:ascii="Verdana" w:hAnsi="Verdana"/>
                <w:b/>
                <w:bCs/>
                <w:sz w:val="14"/>
                <w:szCs w:val="14"/>
              </w:rPr>
              <w:t>Politica regionale unitaria per il lavoro e la formazione professionale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24B1402"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16.951.733,25</w:t>
            </w:r>
          </w:p>
        </w:tc>
      </w:tr>
      <w:tr w:rsidR="00AF52C7" w:rsidRPr="00F67A81" w14:paraId="42219985"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038CF02E" w14:textId="77777777" w:rsidR="00AF52C7" w:rsidRPr="00F67A81" w:rsidRDefault="00AF52C7" w:rsidP="000838EB">
            <w:pPr>
              <w:spacing w:before="80" w:after="8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50E6D260" w14:textId="77777777" w:rsidR="00AF52C7" w:rsidRPr="00F67A81" w:rsidRDefault="00AF52C7" w:rsidP="000838EB">
            <w:pPr>
              <w:spacing w:before="80" w:after="80"/>
              <w:jc w:val="right"/>
              <w:rPr>
                <w:rFonts w:ascii="Verdana" w:hAnsi="Verdana"/>
                <w:b/>
                <w:bCs/>
                <w:color w:val="000000"/>
                <w:sz w:val="14"/>
                <w:szCs w:val="14"/>
              </w:rPr>
            </w:pPr>
            <w:r w:rsidRPr="00F67A81">
              <w:rPr>
                <w:rFonts w:ascii="Verdana" w:hAnsi="Verdana"/>
                <w:b/>
                <w:bCs/>
                <w:color w:val="000000"/>
                <w:sz w:val="14"/>
                <w:szCs w:val="14"/>
              </w:rPr>
              <w:t>33.496.205,23</w:t>
            </w:r>
          </w:p>
        </w:tc>
      </w:tr>
      <w:tr w:rsidR="00AF52C7" w:rsidRPr="00F67A81" w14:paraId="5CF946F5" w14:textId="77777777" w:rsidTr="00203C1C">
        <w:trPr>
          <w:trHeight w:val="20"/>
        </w:trPr>
        <w:tc>
          <w:tcPr>
            <w:tcW w:w="340" w:type="dxa"/>
            <w:vMerge w:val="restart"/>
            <w:tcBorders>
              <w:top w:val="nil"/>
              <w:bottom w:val="single" w:sz="4" w:space="0" w:color="auto"/>
              <w:right w:val="single" w:sz="4" w:space="0" w:color="auto"/>
            </w:tcBorders>
            <w:shd w:val="clear" w:color="auto" w:fill="ACD7CA" w:themeFill="accent3" w:themeFillTint="99"/>
            <w:noWrap/>
            <w:vAlign w:val="center"/>
            <w:hideMark/>
          </w:tcPr>
          <w:p w14:paraId="1E0B6BB2" w14:textId="77777777" w:rsidR="00AF52C7" w:rsidRPr="00F67A81" w:rsidRDefault="00AF52C7" w:rsidP="000838EB">
            <w:pPr>
              <w:spacing w:before="80" w:after="80"/>
              <w:jc w:val="center"/>
              <w:rPr>
                <w:rFonts w:ascii="Verdana" w:hAnsi="Verdana"/>
                <w:b/>
                <w:bCs/>
                <w:color w:val="000000"/>
                <w:sz w:val="14"/>
                <w:szCs w:val="14"/>
              </w:rPr>
            </w:pPr>
            <w:r w:rsidRPr="00F67A81">
              <w:rPr>
                <w:rFonts w:ascii="Verdana" w:hAnsi="Verdana"/>
                <w:b/>
                <w:bCs/>
                <w:color w:val="000000"/>
                <w:sz w:val="14"/>
                <w:szCs w:val="14"/>
              </w:rPr>
              <w:t>16</w:t>
            </w:r>
          </w:p>
        </w:tc>
        <w:tc>
          <w:tcPr>
            <w:tcW w:w="1361" w:type="dxa"/>
            <w:vMerge w:val="restart"/>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372F401D" w14:textId="77777777" w:rsidR="00AF52C7" w:rsidRPr="00F67A81" w:rsidRDefault="00AF52C7" w:rsidP="000838EB">
            <w:pPr>
              <w:spacing w:before="80" w:after="80"/>
              <w:jc w:val="center"/>
              <w:rPr>
                <w:rFonts w:ascii="Verdana" w:hAnsi="Verdana"/>
                <w:b/>
                <w:bCs/>
                <w:color w:val="000000"/>
                <w:sz w:val="14"/>
                <w:szCs w:val="14"/>
              </w:rPr>
            </w:pPr>
            <w:r w:rsidRPr="00F67A81">
              <w:rPr>
                <w:rFonts w:ascii="Verdana" w:hAnsi="Verdana"/>
                <w:b/>
                <w:bCs/>
                <w:color w:val="000000"/>
                <w:sz w:val="14"/>
                <w:szCs w:val="14"/>
              </w:rPr>
              <w:t>AGRICOLTURA,</w:t>
            </w:r>
            <w:r w:rsidRPr="00F67A81">
              <w:rPr>
                <w:rFonts w:ascii="Verdana" w:hAnsi="Verdana"/>
                <w:b/>
                <w:bCs/>
                <w:color w:val="000000"/>
                <w:sz w:val="14"/>
                <w:szCs w:val="14"/>
              </w:rPr>
              <w:br/>
              <w:t>POLITICHE AGROALIMENTARI</w:t>
            </w:r>
            <w:r w:rsidRPr="00F67A81">
              <w:rPr>
                <w:rFonts w:ascii="Verdana" w:hAnsi="Verdana"/>
                <w:b/>
                <w:bCs/>
                <w:color w:val="000000"/>
                <w:sz w:val="14"/>
                <w:szCs w:val="14"/>
              </w:rPr>
              <w:br/>
              <w:t>E PESCA</w:t>
            </w:r>
          </w:p>
        </w:tc>
        <w:tc>
          <w:tcPr>
            <w:tcW w:w="539" w:type="dxa"/>
            <w:tcBorders>
              <w:top w:val="nil"/>
              <w:left w:val="nil"/>
              <w:bottom w:val="single" w:sz="4" w:space="0" w:color="auto"/>
            </w:tcBorders>
            <w:shd w:val="clear" w:color="auto" w:fill="FFFFFF" w:themeFill="background1"/>
            <w:vAlign w:val="center"/>
            <w:hideMark/>
          </w:tcPr>
          <w:p w14:paraId="2ABB7812"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1601</w:t>
            </w:r>
          </w:p>
        </w:tc>
        <w:tc>
          <w:tcPr>
            <w:tcW w:w="5415" w:type="dxa"/>
            <w:tcBorders>
              <w:top w:val="nil"/>
              <w:bottom w:val="single" w:sz="4" w:space="0" w:color="auto"/>
              <w:right w:val="single" w:sz="4" w:space="0" w:color="auto"/>
            </w:tcBorders>
            <w:shd w:val="clear" w:color="auto" w:fill="FFFFFF" w:themeFill="background1"/>
            <w:vAlign w:val="center"/>
            <w:hideMark/>
          </w:tcPr>
          <w:p w14:paraId="74FA14B7"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Sviluppo del settore agricolo e del sistema agroalimentare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8F9A9F1"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30.941.305,33</w:t>
            </w:r>
          </w:p>
        </w:tc>
      </w:tr>
      <w:tr w:rsidR="00AF52C7" w:rsidRPr="00F67A81" w14:paraId="0A03A1D7" w14:textId="77777777" w:rsidTr="00203C1C">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62241EFC" w14:textId="77777777" w:rsidR="00AF52C7" w:rsidRPr="00F67A81" w:rsidRDefault="00AF52C7" w:rsidP="000838EB">
            <w:pPr>
              <w:spacing w:before="80" w:after="8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1EC59EAA"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1E648F90"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1602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12E45CCF"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Caccia e pesca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5DC92E57"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3.274.462,58</w:t>
            </w:r>
          </w:p>
        </w:tc>
      </w:tr>
      <w:tr w:rsidR="00AF52C7" w:rsidRPr="00F67A81" w14:paraId="7C27B5AD" w14:textId="77777777" w:rsidTr="00203C1C">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48646D9A" w14:textId="77777777" w:rsidR="00AF52C7" w:rsidRPr="00F67A81" w:rsidRDefault="00AF52C7" w:rsidP="000838EB">
            <w:pPr>
              <w:spacing w:before="80" w:after="8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4FCD8523"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1A79618A"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1603</w:t>
            </w:r>
          </w:p>
        </w:tc>
        <w:tc>
          <w:tcPr>
            <w:tcW w:w="5415" w:type="dxa"/>
            <w:tcBorders>
              <w:top w:val="single" w:sz="4" w:space="0" w:color="auto"/>
              <w:bottom w:val="nil"/>
              <w:right w:val="single" w:sz="4" w:space="0" w:color="auto"/>
            </w:tcBorders>
            <w:shd w:val="clear" w:color="auto" w:fill="FFFFFF" w:themeFill="background1"/>
            <w:vAlign w:val="center"/>
            <w:hideMark/>
          </w:tcPr>
          <w:p w14:paraId="3D9FAC19" w14:textId="77777777" w:rsidR="00AF52C7" w:rsidRPr="00F67A81" w:rsidRDefault="00AF52C7" w:rsidP="000838EB">
            <w:pPr>
              <w:spacing w:before="80" w:after="80"/>
              <w:rPr>
                <w:rFonts w:ascii="Verdana" w:hAnsi="Verdana"/>
                <w:color w:val="000000"/>
                <w:sz w:val="14"/>
                <w:szCs w:val="14"/>
              </w:rPr>
            </w:pPr>
            <w:r w:rsidRPr="00F67A81">
              <w:rPr>
                <w:rFonts w:ascii="Verdana" w:hAnsi="Verdana"/>
                <w:b/>
                <w:bCs/>
                <w:sz w:val="14"/>
                <w:szCs w:val="14"/>
              </w:rPr>
              <w:t>Politica regionale unitaria per l'agricoltura, i sistemi agroalimentari, la caccia e la pesca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19A0111"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35.393.272,53</w:t>
            </w:r>
          </w:p>
        </w:tc>
      </w:tr>
      <w:tr w:rsidR="00AF52C7" w:rsidRPr="00F67A81" w14:paraId="748B6695"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ACD7CA" w:themeFill="accent3" w:themeFillTint="99"/>
            <w:vAlign w:val="center"/>
            <w:hideMark/>
          </w:tcPr>
          <w:p w14:paraId="1A719926" w14:textId="77777777" w:rsidR="00AF52C7" w:rsidRPr="00F67A81" w:rsidRDefault="00AF52C7" w:rsidP="000838EB">
            <w:pPr>
              <w:spacing w:before="80" w:after="8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ACD7CA" w:themeFill="accent3" w:themeFillTint="99"/>
            <w:noWrap/>
            <w:vAlign w:val="center"/>
            <w:hideMark/>
          </w:tcPr>
          <w:p w14:paraId="130CFE7B" w14:textId="77777777" w:rsidR="00AF52C7" w:rsidRPr="00F67A81" w:rsidRDefault="00AF52C7" w:rsidP="000838EB">
            <w:pPr>
              <w:spacing w:before="80" w:after="80"/>
              <w:jc w:val="right"/>
              <w:rPr>
                <w:rFonts w:ascii="Verdana" w:hAnsi="Verdana"/>
                <w:b/>
                <w:bCs/>
                <w:color w:val="000000"/>
                <w:sz w:val="14"/>
                <w:szCs w:val="14"/>
              </w:rPr>
            </w:pPr>
            <w:r w:rsidRPr="00F67A81">
              <w:rPr>
                <w:rFonts w:ascii="Verdana" w:hAnsi="Verdana"/>
                <w:b/>
                <w:bCs/>
                <w:color w:val="000000"/>
                <w:sz w:val="14"/>
                <w:szCs w:val="14"/>
              </w:rPr>
              <w:t>69.609.040,44</w:t>
            </w:r>
          </w:p>
        </w:tc>
      </w:tr>
      <w:tr w:rsidR="00AF52C7" w:rsidRPr="00F67A81" w14:paraId="094B9861" w14:textId="77777777" w:rsidTr="00203C1C">
        <w:trPr>
          <w:trHeight w:val="20"/>
        </w:trPr>
        <w:tc>
          <w:tcPr>
            <w:tcW w:w="340" w:type="dxa"/>
            <w:vMerge w:val="restart"/>
            <w:tcBorders>
              <w:top w:val="nil"/>
              <w:bottom w:val="single" w:sz="4" w:space="0" w:color="auto"/>
              <w:right w:val="single" w:sz="4" w:space="0" w:color="auto"/>
            </w:tcBorders>
            <w:shd w:val="clear" w:color="auto" w:fill="E3F1ED" w:themeFill="accent3" w:themeFillTint="33"/>
            <w:noWrap/>
            <w:vAlign w:val="center"/>
            <w:hideMark/>
          </w:tcPr>
          <w:p w14:paraId="22EB6149" w14:textId="77777777" w:rsidR="00AF52C7" w:rsidRPr="00F67A81" w:rsidRDefault="00AF52C7" w:rsidP="000838EB">
            <w:pPr>
              <w:spacing w:before="80" w:after="80"/>
              <w:jc w:val="center"/>
              <w:rPr>
                <w:rFonts w:ascii="Verdana" w:hAnsi="Verdana"/>
                <w:b/>
                <w:bCs/>
                <w:color w:val="000000"/>
                <w:sz w:val="14"/>
                <w:szCs w:val="14"/>
              </w:rPr>
            </w:pPr>
            <w:r w:rsidRPr="00F67A81">
              <w:rPr>
                <w:rFonts w:ascii="Verdana" w:hAnsi="Verdana"/>
                <w:b/>
                <w:bCs/>
                <w:color w:val="000000"/>
                <w:sz w:val="14"/>
                <w:szCs w:val="14"/>
              </w:rPr>
              <w:t>17</w:t>
            </w:r>
          </w:p>
        </w:tc>
        <w:tc>
          <w:tcPr>
            <w:tcW w:w="1361" w:type="dxa"/>
            <w:vMerge w:val="restart"/>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3AFFEA70" w14:textId="77777777" w:rsidR="00AF52C7" w:rsidRPr="00F67A81" w:rsidRDefault="00AF52C7" w:rsidP="000838EB">
            <w:pPr>
              <w:spacing w:before="80" w:after="80"/>
              <w:jc w:val="center"/>
              <w:rPr>
                <w:rFonts w:ascii="Verdana" w:hAnsi="Verdana"/>
                <w:b/>
                <w:bCs/>
                <w:color w:val="000000"/>
                <w:sz w:val="14"/>
                <w:szCs w:val="14"/>
              </w:rPr>
            </w:pPr>
            <w:r w:rsidRPr="00F67A81">
              <w:rPr>
                <w:rFonts w:ascii="Verdana" w:hAnsi="Verdana"/>
                <w:b/>
                <w:bCs/>
                <w:color w:val="000000"/>
                <w:sz w:val="14"/>
                <w:szCs w:val="14"/>
              </w:rPr>
              <w:t>ENERGIA E DIVERSIFICAZIONE DELLE FONTI ENERGETICHE</w:t>
            </w:r>
          </w:p>
        </w:tc>
        <w:tc>
          <w:tcPr>
            <w:tcW w:w="539" w:type="dxa"/>
            <w:tcBorders>
              <w:top w:val="nil"/>
              <w:left w:val="nil"/>
              <w:bottom w:val="single" w:sz="4" w:space="0" w:color="auto"/>
            </w:tcBorders>
            <w:shd w:val="clear" w:color="auto" w:fill="FFFFFF" w:themeFill="background1"/>
            <w:vAlign w:val="center"/>
            <w:hideMark/>
          </w:tcPr>
          <w:p w14:paraId="06D19804"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1701</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31C19650" w14:textId="77777777" w:rsidR="00AF52C7" w:rsidRPr="00F67A81" w:rsidRDefault="00AF52C7" w:rsidP="000838EB">
            <w:pPr>
              <w:spacing w:before="80" w:after="80"/>
              <w:rPr>
                <w:rFonts w:ascii="Verdana" w:hAnsi="Verdana"/>
                <w:b/>
                <w:bCs/>
                <w:sz w:val="14"/>
                <w:szCs w:val="14"/>
              </w:rPr>
            </w:pPr>
            <w:r w:rsidRPr="00F67A81">
              <w:rPr>
                <w:rFonts w:ascii="Verdana" w:hAnsi="Verdana"/>
                <w:b/>
                <w:bCs/>
                <w:sz w:val="14"/>
                <w:szCs w:val="14"/>
              </w:rPr>
              <w:t>Fonti energetiche</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6AB05220"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3.994.424,72</w:t>
            </w:r>
          </w:p>
        </w:tc>
      </w:tr>
      <w:tr w:rsidR="00AF52C7" w:rsidRPr="00F67A81" w14:paraId="2148E780" w14:textId="77777777" w:rsidTr="00203C1C">
        <w:trPr>
          <w:trHeight w:val="20"/>
        </w:trPr>
        <w:tc>
          <w:tcPr>
            <w:tcW w:w="340" w:type="dxa"/>
            <w:vMerge/>
            <w:tcBorders>
              <w:top w:val="nil"/>
              <w:bottom w:val="single" w:sz="4" w:space="0" w:color="auto"/>
              <w:right w:val="single" w:sz="4" w:space="0" w:color="auto"/>
            </w:tcBorders>
            <w:shd w:val="clear" w:color="auto" w:fill="E3F1ED" w:themeFill="accent3" w:themeFillTint="33"/>
            <w:vAlign w:val="center"/>
            <w:hideMark/>
          </w:tcPr>
          <w:p w14:paraId="3421734B" w14:textId="77777777" w:rsidR="00AF52C7" w:rsidRPr="00F67A81" w:rsidRDefault="00AF52C7" w:rsidP="000838EB">
            <w:pPr>
              <w:spacing w:before="80" w:after="8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E3F1ED" w:themeFill="accent3" w:themeFillTint="33"/>
            <w:vAlign w:val="center"/>
            <w:hideMark/>
          </w:tcPr>
          <w:p w14:paraId="0250C49D" w14:textId="77777777" w:rsidR="00AF52C7" w:rsidRPr="00F67A81" w:rsidRDefault="00AF52C7" w:rsidP="000838EB">
            <w:pPr>
              <w:spacing w:before="80" w:after="8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6F936FA2" w14:textId="77777777" w:rsidR="00AF52C7" w:rsidRPr="00F67A81" w:rsidRDefault="00AF52C7" w:rsidP="000838EB">
            <w:pPr>
              <w:spacing w:before="80" w:after="80"/>
              <w:rPr>
                <w:rFonts w:ascii="Verdana" w:hAnsi="Verdana"/>
                <w:b/>
                <w:bCs/>
                <w:color w:val="000000"/>
                <w:sz w:val="14"/>
                <w:szCs w:val="14"/>
              </w:rPr>
            </w:pPr>
            <w:r w:rsidRPr="00F67A81">
              <w:rPr>
                <w:rFonts w:ascii="Verdana" w:hAnsi="Verdana"/>
                <w:b/>
                <w:bCs/>
                <w:color w:val="000000"/>
                <w:sz w:val="14"/>
                <w:szCs w:val="14"/>
              </w:rPr>
              <w:t>1702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62E8754" w14:textId="77777777" w:rsidR="00AF52C7" w:rsidRPr="00F67A81" w:rsidRDefault="00AF52C7" w:rsidP="000838EB">
            <w:pPr>
              <w:spacing w:before="80" w:after="80"/>
              <w:rPr>
                <w:rFonts w:ascii="Verdana" w:hAnsi="Verdana"/>
                <w:color w:val="000000"/>
                <w:sz w:val="14"/>
                <w:szCs w:val="14"/>
              </w:rPr>
            </w:pPr>
            <w:r w:rsidRPr="00F67A81">
              <w:rPr>
                <w:rFonts w:ascii="Verdana" w:hAnsi="Verdana"/>
                <w:b/>
                <w:bCs/>
                <w:sz w:val="14"/>
                <w:szCs w:val="14"/>
              </w:rPr>
              <w:t>Politica regionale unitaria per l'energia e la diversificazione delle fonti energetiche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20A5418" w14:textId="77777777" w:rsidR="00AF52C7" w:rsidRPr="00F67A81" w:rsidRDefault="00AF52C7" w:rsidP="000838EB">
            <w:pPr>
              <w:spacing w:before="80" w:after="80"/>
              <w:jc w:val="right"/>
              <w:rPr>
                <w:rFonts w:ascii="Verdana" w:hAnsi="Verdana"/>
                <w:color w:val="000000"/>
                <w:sz w:val="14"/>
                <w:szCs w:val="14"/>
              </w:rPr>
            </w:pPr>
            <w:r w:rsidRPr="00F67A81">
              <w:rPr>
                <w:rFonts w:ascii="Verdana" w:hAnsi="Verdana"/>
                <w:color w:val="000000"/>
                <w:sz w:val="14"/>
                <w:szCs w:val="14"/>
              </w:rPr>
              <w:t>6.790.216,23</w:t>
            </w:r>
          </w:p>
        </w:tc>
      </w:tr>
      <w:tr w:rsidR="00AF52C7" w:rsidRPr="00F67A81" w14:paraId="522BCBA3"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04E5D79F" w14:textId="77777777" w:rsidR="00AF52C7" w:rsidRPr="00F67A81" w:rsidRDefault="00AF52C7" w:rsidP="000838EB">
            <w:pPr>
              <w:spacing w:before="80" w:after="8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008D9222" w14:textId="77777777" w:rsidR="00AF52C7" w:rsidRPr="00F67A81" w:rsidRDefault="00AF52C7" w:rsidP="000838EB">
            <w:pPr>
              <w:spacing w:before="80" w:after="80"/>
              <w:jc w:val="right"/>
              <w:rPr>
                <w:rFonts w:ascii="Verdana" w:hAnsi="Verdana"/>
                <w:b/>
                <w:bCs/>
                <w:color w:val="000000"/>
                <w:sz w:val="14"/>
                <w:szCs w:val="14"/>
              </w:rPr>
            </w:pPr>
            <w:r w:rsidRPr="00F67A81">
              <w:rPr>
                <w:rFonts w:ascii="Verdana" w:hAnsi="Verdana"/>
                <w:b/>
                <w:bCs/>
                <w:color w:val="000000"/>
                <w:sz w:val="14"/>
                <w:szCs w:val="14"/>
              </w:rPr>
              <w:t>10.784.640,95</w:t>
            </w:r>
          </w:p>
        </w:tc>
      </w:tr>
      <w:tr w:rsidR="00AF52C7" w:rsidRPr="00F67A81" w14:paraId="70AE6CCD" w14:textId="77777777" w:rsidTr="00203C1C">
        <w:trPr>
          <w:trHeight w:val="20"/>
        </w:trPr>
        <w:tc>
          <w:tcPr>
            <w:tcW w:w="340" w:type="dxa"/>
            <w:vMerge w:val="restart"/>
            <w:tcBorders>
              <w:top w:val="nil"/>
              <w:bottom w:val="single" w:sz="4" w:space="0" w:color="auto"/>
              <w:right w:val="single" w:sz="4" w:space="0" w:color="auto"/>
            </w:tcBorders>
            <w:shd w:val="clear" w:color="auto" w:fill="C7E4DB" w:themeFill="accent3" w:themeFillTint="66"/>
            <w:noWrap/>
            <w:vAlign w:val="center"/>
            <w:hideMark/>
          </w:tcPr>
          <w:p w14:paraId="75300946"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18</w:t>
            </w:r>
          </w:p>
        </w:tc>
        <w:tc>
          <w:tcPr>
            <w:tcW w:w="1361" w:type="dxa"/>
            <w:vMerge w:val="restart"/>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4EE0BEA9"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RELAZIONI CON LE</w:t>
            </w:r>
            <w:r w:rsidRPr="00F67A81">
              <w:rPr>
                <w:rFonts w:ascii="Verdana" w:hAnsi="Verdana"/>
                <w:b/>
                <w:bCs/>
                <w:color w:val="000000"/>
                <w:sz w:val="14"/>
                <w:szCs w:val="14"/>
              </w:rPr>
              <w:br/>
              <w:t>ALTRE AUTONOMIE TERRITORIALI</w:t>
            </w:r>
            <w:r w:rsidRPr="00F67A81">
              <w:rPr>
                <w:rFonts w:ascii="Verdana" w:hAnsi="Verdana"/>
                <w:b/>
                <w:bCs/>
                <w:color w:val="000000"/>
                <w:sz w:val="14"/>
                <w:szCs w:val="14"/>
              </w:rPr>
              <w:br/>
              <w:t>E LOCALI</w:t>
            </w:r>
          </w:p>
        </w:tc>
        <w:tc>
          <w:tcPr>
            <w:tcW w:w="539" w:type="dxa"/>
            <w:tcBorders>
              <w:top w:val="nil"/>
              <w:left w:val="nil"/>
              <w:bottom w:val="single" w:sz="4" w:space="0" w:color="auto"/>
            </w:tcBorders>
            <w:shd w:val="clear" w:color="auto" w:fill="FFFFFF" w:themeFill="background1"/>
            <w:vAlign w:val="center"/>
            <w:hideMark/>
          </w:tcPr>
          <w:p w14:paraId="1EFF3988"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1801</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04ECB9B"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Relazioni finanziarie con le altre autonomie territoriali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9E5D1CD"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3.486.652,07</w:t>
            </w:r>
          </w:p>
        </w:tc>
      </w:tr>
      <w:tr w:rsidR="00AF52C7" w:rsidRPr="00F67A81" w14:paraId="21C6388E" w14:textId="77777777" w:rsidTr="00203C1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6E90F1AD"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499467C4"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5D5DB606"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1802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F1CECA1" w14:textId="77777777" w:rsidR="00AF52C7" w:rsidRPr="00F67A81" w:rsidRDefault="00AF52C7" w:rsidP="000838EB">
            <w:pPr>
              <w:spacing w:before="60" w:after="60"/>
              <w:rPr>
                <w:rFonts w:ascii="Verdana" w:hAnsi="Verdana"/>
                <w:color w:val="000000"/>
                <w:sz w:val="14"/>
                <w:szCs w:val="14"/>
              </w:rPr>
            </w:pPr>
            <w:r w:rsidRPr="00F67A81">
              <w:rPr>
                <w:rFonts w:ascii="Verdana" w:hAnsi="Verdana"/>
                <w:b/>
                <w:bCs/>
                <w:sz w:val="14"/>
                <w:szCs w:val="14"/>
              </w:rPr>
              <w:t>Politica regionale unitaria per le relazioni finanziarie con le altre autonomie territoriali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3AEBE45"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43B87298" w14:textId="77777777" w:rsidTr="00203C1C">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4C74711C" w14:textId="77777777" w:rsidR="00AF52C7" w:rsidRPr="00F67A81" w:rsidRDefault="00AF52C7" w:rsidP="000838EB">
            <w:pPr>
              <w:spacing w:before="6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2A240AA0" w14:textId="77777777" w:rsidR="00AF52C7" w:rsidRPr="00F67A81" w:rsidRDefault="00AF52C7" w:rsidP="000838EB">
            <w:pPr>
              <w:spacing w:before="60" w:after="60"/>
              <w:jc w:val="right"/>
              <w:rPr>
                <w:rFonts w:ascii="Verdana" w:hAnsi="Verdana"/>
                <w:b/>
                <w:bCs/>
                <w:color w:val="000000"/>
                <w:sz w:val="14"/>
                <w:szCs w:val="14"/>
              </w:rPr>
            </w:pPr>
            <w:r w:rsidRPr="00F67A81">
              <w:rPr>
                <w:rFonts w:ascii="Verdana" w:hAnsi="Verdana"/>
                <w:b/>
                <w:bCs/>
                <w:color w:val="000000"/>
                <w:sz w:val="14"/>
                <w:szCs w:val="14"/>
              </w:rPr>
              <w:t>3.486.652,07</w:t>
            </w:r>
          </w:p>
        </w:tc>
      </w:tr>
      <w:tr w:rsidR="00AF52C7" w:rsidRPr="00F67A81" w14:paraId="23623629" w14:textId="77777777" w:rsidTr="00365C0C">
        <w:trPr>
          <w:trHeight w:val="20"/>
        </w:trPr>
        <w:tc>
          <w:tcPr>
            <w:tcW w:w="340" w:type="dxa"/>
            <w:vMerge w:val="restart"/>
            <w:tcBorders>
              <w:top w:val="nil"/>
              <w:bottom w:val="single" w:sz="4" w:space="0" w:color="auto"/>
              <w:right w:val="single" w:sz="4" w:space="0" w:color="auto"/>
            </w:tcBorders>
            <w:shd w:val="clear" w:color="auto" w:fill="ACD7CA" w:themeFill="accent3" w:themeFillTint="99"/>
            <w:noWrap/>
            <w:vAlign w:val="center"/>
            <w:hideMark/>
          </w:tcPr>
          <w:p w14:paraId="1610FC3A"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19</w:t>
            </w:r>
          </w:p>
        </w:tc>
        <w:tc>
          <w:tcPr>
            <w:tcW w:w="1361" w:type="dxa"/>
            <w:vMerge w:val="restart"/>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24A8E9BB"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RELAZIONI INTERNAZIONALI</w:t>
            </w:r>
          </w:p>
        </w:tc>
        <w:tc>
          <w:tcPr>
            <w:tcW w:w="539" w:type="dxa"/>
            <w:tcBorders>
              <w:top w:val="nil"/>
              <w:left w:val="nil"/>
              <w:bottom w:val="single" w:sz="4" w:space="0" w:color="auto"/>
            </w:tcBorders>
            <w:shd w:val="clear" w:color="auto" w:fill="FFFFFF" w:themeFill="background1"/>
            <w:vAlign w:val="center"/>
            <w:hideMark/>
          </w:tcPr>
          <w:p w14:paraId="7F1B684C"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1901</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597D22BF"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Relazioni internazionali e Cooperazione allo sviluppo</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0AACC09"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893.830,55</w:t>
            </w:r>
          </w:p>
        </w:tc>
      </w:tr>
      <w:tr w:rsidR="00AF52C7" w:rsidRPr="00F67A81" w14:paraId="50418E8C" w14:textId="77777777" w:rsidTr="00365C0C">
        <w:trPr>
          <w:trHeight w:val="20"/>
        </w:trPr>
        <w:tc>
          <w:tcPr>
            <w:tcW w:w="340" w:type="dxa"/>
            <w:vMerge/>
            <w:tcBorders>
              <w:top w:val="nil"/>
              <w:bottom w:val="single" w:sz="4" w:space="0" w:color="auto"/>
              <w:right w:val="single" w:sz="4" w:space="0" w:color="auto"/>
            </w:tcBorders>
            <w:shd w:val="clear" w:color="auto" w:fill="ACD7CA" w:themeFill="accent3" w:themeFillTint="99"/>
            <w:vAlign w:val="center"/>
            <w:hideMark/>
          </w:tcPr>
          <w:p w14:paraId="09C481EA"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ACD7CA" w:themeFill="accent3" w:themeFillTint="99"/>
            <w:vAlign w:val="center"/>
            <w:hideMark/>
          </w:tcPr>
          <w:p w14:paraId="52B89844"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nil"/>
            </w:tcBorders>
            <w:shd w:val="clear" w:color="auto" w:fill="FFFFFF" w:themeFill="background1"/>
            <w:vAlign w:val="center"/>
            <w:hideMark/>
          </w:tcPr>
          <w:p w14:paraId="0EB653A1"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1902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3B302B0" w14:textId="77777777" w:rsidR="00AF52C7" w:rsidRPr="00F67A81" w:rsidRDefault="00AF52C7" w:rsidP="000838EB">
            <w:pPr>
              <w:spacing w:before="60" w:after="60"/>
              <w:rPr>
                <w:rFonts w:ascii="Verdana" w:hAnsi="Verdana"/>
                <w:color w:val="000000"/>
                <w:sz w:val="14"/>
                <w:szCs w:val="14"/>
              </w:rPr>
            </w:pPr>
            <w:r w:rsidRPr="00F67A81">
              <w:rPr>
                <w:rFonts w:ascii="Verdana" w:hAnsi="Verdana"/>
                <w:b/>
                <w:bCs/>
                <w:sz w:val="14"/>
                <w:szCs w:val="14"/>
              </w:rPr>
              <w:t>Cooperazione territoriale (</w:t>
            </w:r>
            <w:r w:rsidRPr="00F67A81">
              <w:rPr>
                <w:rFonts w:ascii="Verdana" w:hAnsi="Verdana"/>
                <w:b/>
                <w:bCs/>
                <w:i/>
                <w:iCs/>
                <w:sz w:val="14"/>
                <w:szCs w:val="14"/>
              </w:rPr>
              <w:t>solo per le Regioni)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57ABA16"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451.939,28</w:t>
            </w:r>
          </w:p>
        </w:tc>
      </w:tr>
      <w:tr w:rsidR="00AF52C7" w:rsidRPr="00F67A81" w14:paraId="26629B30" w14:textId="77777777" w:rsidTr="00365C0C">
        <w:trPr>
          <w:trHeight w:val="20"/>
        </w:trPr>
        <w:tc>
          <w:tcPr>
            <w:tcW w:w="7655" w:type="dxa"/>
            <w:gridSpan w:val="4"/>
            <w:tcBorders>
              <w:top w:val="single" w:sz="4" w:space="0" w:color="auto"/>
              <w:bottom w:val="single" w:sz="4" w:space="0" w:color="auto"/>
              <w:right w:val="single" w:sz="4" w:space="0" w:color="auto"/>
            </w:tcBorders>
            <w:shd w:val="clear" w:color="auto" w:fill="ACD7CA" w:themeFill="accent3" w:themeFillTint="99"/>
            <w:vAlign w:val="center"/>
            <w:hideMark/>
          </w:tcPr>
          <w:p w14:paraId="7E065F4E" w14:textId="77777777" w:rsidR="00AF52C7" w:rsidRPr="00F67A81" w:rsidRDefault="00AF52C7" w:rsidP="000838EB">
            <w:pPr>
              <w:spacing w:before="6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ACD7CA" w:themeFill="accent3" w:themeFillTint="99"/>
            <w:noWrap/>
            <w:vAlign w:val="center"/>
            <w:hideMark/>
          </w:tcPr>
          <w:p w14:paraId="55833A5B" w14:textId="77777777" w:rsidR="00AF52C7" w:rsidRPr="00F67A81" w:rsidRDefault="00AF52C7" w:rsidP="000838EB">
            <w:pPr>
              <w:spacing w:before="60" w:after="60"/>
              <w:jc w:val="right"/>
              <w:rPr>
                <w:rFonts w:ascii="Verdana" w:hAnsi="Verdana"/>
                <w:b/>
                <w:bCs/>
                <w:color w:val="000000"/>
                <w:sz w:val="14"/>
                <w:szCs w:val="14"/>
              </w:rPr>
            </w:pPr>
            <w:r w:rsidRPr="00F67A81">
              <w:rPr>
                <w:rFonts w:ascii="Verdana" w:hAnsi="Verdana"/>
                <w:b/>
                <w:bCs/>
                <w:color w:val="000000"/>
                <w:sz w:val="14"/>
                <w:szCs w:val="14"/>
              </w:rPr>
              <w:t>1.345.769,83</w:t>
            </w:r>
          </w:p>
        </w:tc>
      </w:tr>
      <w:tr w:rsidR="00AF52C7" w:rsidRPr="00F67A81" w14:paraId="5E56F609" w14:textId="77777777" w:rsidTr="00365C0C">
        <w:trPr>
          <w:trHeight w:val="20"/>
        </w:trPr>
        <w:tc>
          <w:tcPr>
            <w:tcW w:w="340" w:type="dxa"/>
            <w:vMerge w:val="restart"/>
            <w:tcBorders>
              <w:top w:val="nil"/>
              <w:right w:val="single" w:sz="4" w:space="0" w:color="auto"/>
            </w:tcBorders>
            <w:shd w:val="clear" w:color="auto" w:fill="E3F1ED" w:themeFill="accent3" w:themeFillTint="33"/>
            <w:noWrap/>
            <w:vAlign w:val="center"/>
            <w:hideMark/>
          </w:tcPr>
          <w:p w14:paraId="2FE84A05"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20</w:t>
            </w:r>
          </w:p>
        </w:tc>
        <w:tc>
          <w:tcPr>
            <w:tcW w:w="1361" w:type="dxa"/>
            <w:vMerge w:val="restart"/>
            <w:tcBorders>
              <w:top w:val="nil"/>
              <w:left w:val="single" w:sz="4" w:space="0" w:color="auto"/>
              <w:right w:val="single" w:sz="4" w:space="0" w:color="auto"/>
            </w:tcBorders>
            <w:shd w:val="clear" w:color="auto" w:fill="E3F1ED" w:themeFill="accent3" w:themeFillTint="33"/>
            <w:vAlign w:val="center"/>
            <w:hideMark/>
          </w:tcPr>
          <w:p w14:paraId="7D6C6386" w14:textId="77777777" w:rsidR="00AF52C7" w:rsidRPr="00F67A81" w:rsidRDefault="00AF52C7" w:rsidP="00132ABF">
            <w:pPr>
              <w:spacing w:before="60" w:after="60"/>
              <w:jc w:val="center"/>
              <w:rPr>
                <w:rFonts w:ascii="Verdana" w:hAnsi="Verdana"/>
                <w:b/>
                <w:bCs/>
                <w:color w:val="000000"/>
                <w:sz w:val="14"/>
                <w:szCs w:val="14"/>
              </w:rPr>
            </w:pPr>
            <w:r w:rsidRPr="00F67A81">
              <w:rPr>
                <w:rFonts w:ascii="Verdana" w:hAnsi="Verdana"/>
                <w:b/>
                <w:bCs/>
                <w:color w:val="000000"/>
                <w:sz w:val="14"/>
                <w:szCs w:val="14"/>
              </w:rPr>
              <w:t>FONDI</w:t>
            </w:r>
            <w:r w:rsidR="00132ABF" w:rsidRPr="00F67A81">
              <w:rPr>
                <w:rFonts w:ascii="Verdana" w:hAnsi="Verdana"/>
                <w:b/>
                <w:bCs/>
                <w:color w:val="000000"/>
                <w:sz w:val="14"/>
                <w:szCs w:val="14"/>
              </w:rPr>
              <w:br/>
            </w:r>
            <w:r w:rsidRPr="00F67A81">
              <w:rPr>
                <w:rFonts w:ascii="Verdana" w:hAnsi="Verdana"/>
                <w:b/>
                <w:bCs/>
                <w:color w:val="000000"/>
                <w:sz w:val="14"/>
                <w:szCs w:val="14"/>
              </w:rPr>
              <w:t>E ACCANTONAMENTI</w:t>
            </w:r>
          </w:p>
        </w:tc>
        <w:tc>
          <w:tcPr>
            <w:tcW w:w="539" w:type="dxa"/>
            <w:tcBorders>
              <w:top w:val="nil"/>
              <w:left w:val="nil"/>
              <w:bottom w:val="single" w:sz="4" w:space="0" w:color="auto"/>
            </w:tcBorders>
            <w:shd w:val="clear" w:color="auto" w:fill="FFFFFF" w:themeFill="background1"/>
            <w:vAlign w:val="center"/>
            <w:hideMark/>
          </w:tcPr>
          <w:p w14:paraId="42331759"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2001</w:t>
            </w:r>
          </w:p>
        </w:tc>
        <w:tc>
          <w:tcPr>
            <w:tcW w:w="5415" w:type="dxa"/>
            <w:tcBorders>
              <w:top w:val="nil"/>
              <w:bottom w:val="single" w:sz="4" w:space="0" w:color="auto"/>
              <w:right w:val="single" w:sz="4" w:space="0" w:color="auto"/>
            </w:tcBorders>
            <w:shd w:val="clear" w:color="auto" w:fill="FFFFFF" w:themeFill="background1"/>
            <w:vAlign w:val="center"/>
            <w:hideMark/>
          </w:tcPr>
          <w:p w14:paraId="3D137AFD"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Fondo di riserva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2F620498"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3.765.518,15</w:t>
            </w:r>
          </w:p>
        </w:tc>
      </w:tr>
      <w:tr w:rsidR="00AF52C7" w:rsidRPr="00F67A81" w14:paraId="7CAF66A2" w14:textId="77777777" w:rsidTr="00365C0C">
        <w:trPr>
          <w:trHeight w:val="20"/>
        </w:trPr>
        <w:tc>
          <w:tcPr>
            <w:tcW w:w="340" w:type="dxa"/>
            <w:vMerge/>
            <w:tcBorders>
              <w:right w:val="single" w:sz="4" w:space="0" w:color="auto"/>
            </w:tcBorders>
            <w:shd w:val="clear" w:color="auto" w:fill="E3F1ED" w:themeFill="accent3" w:themeFillTint="33"/>
            <w:vAlign w:val="center"/>
            <w:hideMark/>
          </w:tcPr>
          <w:p w14:paraId="4929A7A9"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left w:val="single" w:sz="4" w:space="0" w:color="auto"/>
              <w:right w:val="single" w:sz="4" w:space="0" w:color="auto"/>
            </w:tcBorders>
            <w:shd w:val="clear" w:color="auto" w:fill="E3F1ED" w:themeFill="accent3" w:themeFillTint="33"/>
            <w:vAlign w:val="center"/>
            <w:hideMark/>
          </w:tcPr>
          <w:p w14:paraId="5E11E9EA"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7047A8F2"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2002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08293E2F"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Fondo svalutazione crediti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314344B3"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16.199.855,80</w:t>
            </w:r>
          </w:p>
        </w:tc>
      </w:tr>
      <w:tr w:rsidR="00AF52C7" w:rsidRPr="00F67A81" w14:paraId="106F3B49" w14:textId="77777777" w:rsidTr="00365C0C">
        <w:trPr>
          <w:trHeight w:val="20"/>
        </w:trPr>
        <w:tc>
          <w:tcPr>
            <w:tcW w:w="340" w:type="dxa"/>
            <w:vMerge/>
            <w:tcBorders>
              <w:bottom w:val="single" w:sz="4" w:space="0" w:color="auto"/>
              <w:right w:val="single" w:sz="4" w:space="0" w:color="auto"/>
            </w:tcBorders>
            <w:shd w:val="clear" w:color="auto" w:fill="E3F1ED" w:themeFill="accent3" w:themeFillTint="33"/>
            <w:noWrap/>
            <w:vAlign w:val="center"/>
            <w:hideMark/>
          </w:tcPr>
          <w:p w14:paraId="70014C5C"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left w:val="single" w:sz="4" w:space="0" w:color="auto"/>
              <w:bottom w:val="single" w:sz="4" w:space="0" w:color="auto"/>
              <w:right w:val="single" w:sz="4" w:space="0" w:color="auto"/>
            </w:tcBorders>
            <w:shd w:val="clear" w:color="auto" w:fill="E3F1ED" w:themeFill="accent3" w:themeFillTint="33"/>
            <w:vAlign w:val="center"/>
            <w:hideMark/>
          </w:tcPr>
          <w:p w14:paraId="7CDB5AD5"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06388F80"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2003</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42E5C730"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Altri fondi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417644B"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43.588.045,23</w:t>
            </w:r>
          </w:p>
        </w:tc>
      </w:tr>
      <w:tr w:rsidR="00AF52C7" w:rsidRPr="00F67A81" w14:paraId="46F5A1AA" w14:textId="77777777" w:rsidTr="00365C0C">
        <w:trPr>
          <w:trHeight w:val="20"/>
        </w:trPr>
        <w:tc>
          <w:tcPr>
            <w:tcW w:w="7655" w:type="dxa"/>
            <w:gridSpan w:val="4"/>
            <w:tcBorders>
              <w:top w:val="single" w:sz="4" w:space="0" w:color="auto"/>
              <w:bottom w:val="single" w:sz="4" w:space="0" w:color="auto"/>
              <w:right w:val="single" w:sz="4" w:space="0" w:color="auto"/>
            </w:tcBorders>
            <w:shd w:val="clear" w:color="auto" w:fill="E3F1ED" w:themeFill="accent3" w:themeFillTint="33"/>
            <w:vAlign w:val="center"/>
            <w:hideMark/>
          </w:tcPr>
          <w:p w14:paraId="16420F2D" w14:textId="77777777" w:rsidR="00AF52C7" w:rsidRPr="00F67A81" w:rsidRDefault="00AF52C7" w:rsidP="000838EB">
            <w:pPr>
              <w:spacing w:before="6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E3F1ED" w:themeFill="accent3" w:themeFillTint="33"/>
            <w:noWrap/>
            <w:vAlign w:val="center"/>
            <w:hideMark/>
          </w:tcPr>
          <w:p w14:paraId="7F4CF8E7" w14:textId="77777777" w:rsidR="00AF52C7" w:rsidRPr="00F67A81" w:rsidRDefault="00AF52C7" w:rsidP="000838EB">
            <w:pPr>
              <w:spacing w:before="60" w:after="60"/>
              <w:jc w:val="right"/>
              <w:rPr>
                <w:rFonts w:ascii="Verdana" w:hAnsi="Verdana"/>
                <w:b/>
                <w:bCs/>
                <w:color w:val="000000"/>
                <w:sz w:val="14"/>
                <w:szCs w:val="14"/>
              </w:rPr>
            </w:pPr>
            <w:r w:rsidRPr="00F67A81">
              <w:rPr>
                <w:rFonts w:ascii="Verdana" w:hAnsi="Verdana"/>
                <w:b/>
                <w:bCs/>
                <w:color w:val="000000"/>
                <w:sz w:val="14"/>
                <w:szCs w:val="14"/>
              </w:rPr>
              <w:t>63.553.419,18</w:t>
            </w:r>
          </w:p>
        </w:tc>
      </w:tr>
      <w:tr w:rsidR="00AF52C7" w:rsidRPr="00F67A81" w14:paraId="5F919CEB" w14:textId="77777777" w:rsidTr="00365C0C">
        <w:trPr>
          <w:trHeight w:val="20"/>
        </w:trPr>
        <w:tc>
          <w:tcPr>
            <w:tcW w:w="340" w:type="dxa"/>
            <w:vMerge w:val="restart"/>
            <w:tcBorders>
              <w:top w:val="nil"/>
              <w:bottom w:val="single" w:sz="4" w:space="0" w:color="auto"/>
              <w:right w:val="single" w:sz="4" w:space="0" w:color="auto"/>
            </w:tcBorders>
            <w:shd w:val="clear" w:color="auto" w:fill="C7E4DB" w:themeFill="accent3" w:themeFillTint="66"/>
            <w:noWrap/>
            <w:vAlign w:val="center"/>
            <w:hideMark/>
          </w:tcPr>
          <w:p w14:paraId="5847D863"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50</w:t>
            </w:r>
          </w:p>
        </w:tc>
        <w:tc>
          <w:tcPr>
            <w:tcW w:w="1361" w:type="dxa"/>
            <w:vMerge w:val="restart"/>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574541CE" w14:textId="77777777" w:rsidR="00AF52C7" w:rsidRPr="00F67A81" w:rsidRDefault="00AF52C7" w:rsidP="00132ABF">
            <w:pPr>
              <w:spacing w:before="60" w:after="60"/>
              <w:jc w:val="center"/>
              <w:rPr>
                <w:rFonts w:ascii="Verdana" w:hAnsi="Verdana"/>
                <w:b/>
                <w:bCs/>
                <w:color w:val="000000"/>
                <w:sz w:val="14"/>
                <w:szCs w:val="14"/>
              </w:rPr>
            </w:pPr>
            <w:r w:rsidRPr="00F67A81">
              <w:rPr>
                <w:rFonts w:ascii="Verdana" w:hAnsi="Verdana"/>
                <w:b/>
                <w:bCs/>
                <w:color w:val="000000"/>
                <w:sz w:val="14"/>
                <w:szCs w:val="14"/>
              </w:rPr>
              <w:t>DEBITO</w:t>
            </w:r>
            <w:r w:rsidR="00132ABF" w:rsidRPr="00F67A81">
              <w:rPr>
                <w:rFonts w:ascii="Verdana" w:hAnsi="Verdana"/>
                <w:b/>
                <w:bCs/>
                <w:color w:val="000000"/>
                <w:sz w:val="14"/>
                <w:szCs w:val="14"/>
              </w:rPr>
              <w:br/>
            </w:r>
            <w:r w:rsidRPr="00F67A81">
              <w:rPr>
                <w:rFonts w:ascii="Verdana" w:hAnsi="Verdana"/>
                <w:b/>
                <w:bCs/>
                <w:color w:val="000000"/>
                <w:sz w:val="14"/>
                <w:szCs w:val="14"/>
              </w:rPr>
              <w:t>PUBBLICO</w:t>
            </w:r>
          </w:p>
        </w:tc>
        <w:tc>
          <w:tcPr>
            <w:tcW w:w="539" w:type="dxa"/>
            <w:tcBorders>
              <w:top w:val="nil"/>
              <w:left w:val="nil"/>
              <w:bottom w:val="single" w:sz="4" w:space="0" w:color="auto"/>
            </w:tcBorders>
            <w:shd w:val="clear" w:color="auto" w:fill="FFFFFF" w:themeFill="background1"/>
            <w:vAlign w:val="center"/>
            <w:hideMark/>
          </w:tcPr>
          <w:p w14:paraId="16FA4EA2"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5001</w:t>
            </w:r>
          </w:p>
        </w:tc>
        <w:tc>
          <w:tcPr>
            <w:tcW w:w="5415" w:type="dxa"/>
            <w:tcBorders>
              <w:top w:val="nil"/>
              <w:bottom w:val="single" w:sz="4" w:space="0" w:color="auto"/>
              <w:right w:val="single" w:sz="4" w:space="0" w:color="auto"/>
            </w:tcBorders>
            <w:shd w:val="clear" w:color="auto" w:fill="FFFFFF" w:themeFill="background1"/>
            <w:vAlign w:val="center"/>
            <w:hideMark/>
          </w:tcPr>
          <w:p w14:paraId="1BA76BAE"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Quota interessi ammortamento mutui e prestiti obbligazionari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00DAA8FD"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39.131.204,24</w:t>
            </w:r>
          </w:p>
        </w:tc>
      </w:tr>
      <w:tr w:rsidR="00AF52C7" w:rsidRPr="00F67A81" w14:paraId="4D1FD51E" w14:textId="77777777" w:rsidTr="00365C0C">
        <w:trPr>
          <w:trHeight w:val="20"/>
        </w:trPr>
        <w:tc>
          <w:tcPr>
            <w:tcW w:w="340" w:type="dxa"/>
            <w:vMerge/>
            <w:tcBorders>
              <w:top w:val="nil"/>
              <w:bottom w:val="single" w:sz="4" w:space="0" w:color="auto"/>
              <w:right w:val="single" w:sz="4" w:space="0" w:color="auto"/>
            </w:tcBorders>
            <w:shd w:val="clear" w:color="auto" w:fill="C7E4DB" w:themeFill="accent3" w:themeFillTint="66"/>
            <w:vAlign w:val="center"/>
            <w:hideMark/>
          </w:tcPr>
          <w:p w14:paraId="703DC740" w14:textId="77777777" w:rsidR="00AF52C7" w:rsidRPr="00F67A81" w:rsidRDefault="00AF52C7" w:rsidP="000838EB">
            <w:pPr>
              <w:spacing w:before="60" w:after="60"/>
              <w:jc w:val="center"/>
              <w:rPr>
                <w:rFonts w:ascii="Verdana" w:hAnsi="Verdana"/>
                <w:b/>
                <w:bCs/>
                <w:color w:val="000000"/>
                <w:sz w:val="14"/>
                <w:szCs w:val="14"/>
              </w:rPr>
            </w:pPr>
          </w:p>
        </w:tc>
        <w:tc>
          <w:tcPr>
            <w:tcW w:w="1361" w:type="dxa"/>
            <w:vMerge/>
            <w:tcBorders>
              <w:top w:val="nil"/>
              <w:left w:val="single" w:sz="4" w:space="0" w:color="auto"/>
              <w:bottom w:val="single" w:sz="4" w:space="0" w:color="auto"/>
              <w:right w:val="single" w:sz="4" w:space="0" w:color="auto"/>
            </w:tcBorders>
            <w:shd w:val="clear" w:color="auto" w:fill="C7E4DB" w:themeFill="accent3" w:themeFillTint="66"/>
            <w:vAlign w:val="center"/>
            <w:hideMark/>
          </w:tcPr>
          <w:p w14:paraId="0D11CC6D" w14:textId="77777777" w:rsidR="00AF52C7" w:rsidRPr="00F67A81" w:rsidRDefault="00AF52C7" w:rsidP="000838EB">
            <w:pPr>
              <w:spacing w:before="60" w:after="60"/>
              <w:jc w:val="center"/>
              <w:rPr>
                <w:rFonts w:ascii="Verdana" w:hAnsi="Verdana"/>
                <w:b/>
                <w:bCs/>
                <w:color w:val="000000"/>
                <w:sz w:val="14"/>
                <w:szCs w:val="14"/>
              </w:rPr>
            </w:pPr>
          </w:p>
        </w:tc>
        <w:tc>
          <w:tcPr>
            <w:tcW w:w="539" w:type="dxa"/>
            <w:tcBorders>
              <w:top w:val="nil"/>
              <w:left w:val="nil"/>
              <w:bottom w:val="single" w:sz="4" w:space="0" w:color="auto"/>
            </w:tcBorders>
            <w:shd w:val="clear" w:color="auto" w:fill="FFFFFF" w:themeFill="background1"/>
            <w:vAlign w:val="center"/>
            <w:hideMark/>
          </w:tcPr>
          <w:p w14:paraId="7EDC33E8"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5002</w:t>
            </w:r>
          </w:p>
        </w:tc>
        <w:tc>
          <w:tcPr>
            <w:tcW w:w="5415" w:type="dxa"/>
            <w:tcBorders>
              <w:top w:val="single" w:sz="4" w:space="0" w:color="auto"/>
              <w:bottom w:val="single" w:sz="4" w:space="0" w:color="auto"/>
              <w:right w:val="single" w:sz="4" w:space="0" w:color="auto"/>
            </w:tcBorders>
            <w:shd w:val="clear" w:color="auto" w:fill="FFFFFF" w:themeFill="background1"/>
            <w:vAlign w:val="center"/>
            <w:hideMark/>
          </w:tcPr>
          <w:p w14:paraId="60C041F7"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Quota capitale ammortamento mutui e prestiti obbligazionari</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4AAF9625"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24.554.819,59</w:t>
            </w:r>
          </w:p>
        </w:tc>
      </w:tr>
      <w:tr w:rsidR="00AF52C7" w:rsidRPr="00F67A81" w14:paraId="065DB5B0" w14:textId="77777777" w:rsidTr="00365C0C">
        <w:trPr>
          <w:trHeight w:val="20"/>
        </w:trPr>
        <w:tc>
          <w:tcPr>
            <w:tcW w:w="7655" w:type="dxa"/>
            <w:gridSpan w:val="4"/>
            <w:tcBorders>
              <w:top w:val="single" w:sz="4" w:space="0" w:color="auto"/>
              <w:bottom w:val="single" w:sz="4" w:space="0" w:color="auto"/>
              <w:right w:val="single" w:sz="4" w:space="0" w:color="auto"/>
            </w:tcBorders>
            <w:shd w:val="clear" w:color="auto" w:fill="C7E4DB" w:themeFill="accent3" w:themeFillTint="66"/>
            <w:vAlign w:val="center"/>
            <w:hideMark/>
          </w:tcPr>
          <w:p w14:paraId="593FCB45" w14:textId="77777777" w:rsidR="00AF52C7" w:rsidRPr="00F67A81" w:rsidRDefault="00AF52C7" w:rsidP="000838EB">
            <w:pPr>
              <w:spacing w:before="6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C7E4DB" w:themeFill="accent3" w:themeFillTint="66"/>
            <w:noWrap/>
            <w:vAlign w:val="center"/>
            <w:hideMark/>
          </w:tcPr>
          <w:p w14:paraId="7F65FB11" w14:textId="77777777" w:rsidR="00AF52C7" w:rsidRPr="00F67A81" w:rsidRDefault="00AF52C7" w:rsidP="000838EB">
            <w:pPr>
              <w:spacing w:before="60" w:after="60"/>
              <w:jc w:val="right"/>
              <w:rPr>
                <w:rFonts w:ascii="Verdana" w:hAnsi="Verdana"/>
                <w:b/>
                <w:bCs/>
                <w:color w:val="000000"/>
                <w:sz w:val="14"/>
                <w:szCs w:val="14"/>
              </w:rPr>
            </w:pPr>
            <w:r w:rsidRPr="00F67A81">
              <w:rPr>
                <w:rFonts w:ascii="Verdana" w:hAnsi="Verdana"/>
                <w:b/>
                <w:bCs/>
                <w:color w:val="000000"/>
                <w:sz w:val="14"/>
                <w:szCs w:val="14"/>
              </w:rPr>
              <w:t>63.686.023,83</w:t>
            </w:r>
          </w:p>
        </w:tc>
      </w:tr>
      <w:tr w:rsidR="00AF52C7" w:rsidRPr="00F67A81" w14:paraId="4521C5C7" w14:textId="77777777" w:rsidTr="00365C0C">
        <w:trPr>
          <w:trHeight w:val="20"/>
        </w:trPr>
        <w:tc>
          <w:tcPr>
            <w:tcW w:w="340" w:type="dxa"/>
            <w:tcBorders>
              <w:top w:val="nil"/>
              <w:bottom w:val="single" w:sz="4" w:space="0" w:color="auto"/>
              <w:right w:val="single" w:sz="4" w:space="0" w:color="auto"/>
            </w:tcBorders>
            <w:shd w:val="clear" w:color="auto" w:fill="ACD7CA" w:themeFill="accent3" w:themeFillTint="99"/>
            <w:noWrap/>
            <w:vAlign w:val="center"/>
            <w:hideMark/>
          </w:tcPr>
          <w:p w14:paraId="540FD3D0" w14:textId="77777777" w:rsidR="00AF52C7" w:rsidRPr="00F67A81" w:rsidRDefault="00AF52C7" w:rsidP="000838EB">
            <w:pPr>
              <w:spacing w:before="60" w:after="60"/>
              <w:jc w:val="center"/>
              <w:rPr>
                <w:rFonts w:ascii="Verdana" w:hAnsi="Verdana"/>
                <w:b/>
                <w:bCs/>
                <w:color w:val="000000"/>
                <w:sz w:val="14"/>
                <w:szCs w:val="14"/>
              </w:rPr>
            </w:pPr>
            <w:r w:rsidRPr="00F67A81">
              <w:rPr>
                <w:rFonts w:ascii="Verdana" w:hAnsi="Verdana"/>
                <w:b/>
                <w:bCs/>
                <w:color w:val="000000"/>
                <w:sz w:val="14"/>
                <w:szCs w:val="14"/>
              </w:rPr>
              <w:t>60</w:t>
            </w:r>
          </w:p>
        </w:tc>
        <w:tc>
          <w:tcPr>
            <w:tcW w:w="1361" w:type="dxa"/>
            <w:tcBorders>
              <w:top w:val="nil"/>
              <w:left w:val="nil"/>
              <w:bottom w:val="single" w:sz="4" w:space="0" w:color="auto"/>
              <w:right w:val="single" w:sz="4" w:space="0" w:color="auto"/>
            </w:tcBorders>
            <w:shd w:val="clear" w:color="auto" w:fill="ACD7CA" w:themeFill="accent3" w:themeFillTint="99"/>
            <w:vAlign w:val="center"/>
            <w:hideMark/>
          </w:tcPr>
          <w:p w14:paraId="7E3DB936" w14:textId="77777777" w:rsidR="00AF52C7" w:rsidRPr="00F67A81" w:rsidRDefault="00AF52C7" w:rsidP="00132ABF">
            <w:pPr>
              <w:spacing w:before="60" w:after="60"/>
              <w:jc w:val="center"/>
              <w:rPr>
                <w:rFonts w:ascii="Verdana" w:hAnsi="Verdana"/>
                <w:b/>
                <w:bCs/>
                <w:color w:val="000000"/>
                <w:sz w:val="14"/>
                <w:szCs w:val="14"/>
              </w:rPr>
            </w:pPr>
            <w:r w:rsidRPr="00F67A81">
              <w:rPr>
                <w:rFonts w:ascii="Verdana" w:hAnsi="Verdana"/>
                <w:b/>
                <w:bCs/>
                <w:color w:val="000000"/>
                <w:sz w:val="14"/>
                <w:szCs w:val="14"/>
              </w:rPr>
              <w:t>ANTICIPAZIONI</w:t>
            </w:r>
            <w:r w:rsidR="00132ABF" w:rsidRPr="00F67A81">
              <w:rPr>
                <w:rFonts w:ascii="Verdana" w:hAnsi="Verdana"/>
                <w:b/>
                <w:bCs/>
                <w:color w:val="000000"/>
                <w:sz w:val="14"/>
                <w:szCs w:val="14"/>
              </w:rPr>
              <w:br/>
            </w:r>
            <w:r w:rsidRPr="00F67A81">
              <w:rPr>
                <w:rFonts w:ascii="Verdana" w:hAnsi="Verdana"/>
                <w:b/>
                <w:bCs/>
                <w:color w:val="000000"/>
                <w:sz w:val="14"/>
                <w:szCs w:val="14"/>
              </w:rPr>
              <w:t>FINANZIARIE</w:t>
            </w:r>
          </w:p>
        </w:tc>
        <w:tc>
          <w:tcPr>
            <w:tcW w:w="539" w:type="dxa"/>
            <w:tcBorders>
              <w:top w:val="nil"/>
              <w:left w:val="nil"/>
              <w:bottom w:val="single" w:sz="4" w:space="0" w:color="auto"/>
            </w:tcBorders>
            <w:shd w:val="clear" w:color="auto" w:fill="FFFFFF" w:themeFill="background1"/>
            <w:vAlign w:val="center"/>
            <w:hideMark/>
          </w:tcPr>
          <w:p w14:paraId="20F746FA" w14:textId="77777777" w:rsidR="00AF52C7" w:rsidRPr="00F67A81" w:rsidRDefault="00AF52C7" w:rsidP="000838EB">
            <w:pPr>
              <w:spacing w:before="60" w:after="60"/>
              <w:rPr>
                <w:rFonts w:ascii="Verdana" w:hAnsi="Verdana"/>
                <w:b/>
                <w:bCs/>
                <w:color w:val="000000"/>
                <w:sz w:val="14"/>
                <w:szCs w:val="14"/>
              </w:rPr>
            </w:pPr>
            <w:r w:rsidRPr="00F67A81">
              <w:rPr>
                <w:rFonts w:ascii="Verdana" w:hAnsi="Verdana"/>
                <w:b/>
                <w:bCs/>
                <w:color w:val="000000"/>
                <w:sz w:val="14"/>
                <w:szCs w:val="14"/>
              </w:rPr>
              <w:t>6001</w:t>
            </w:r>
          </w:p>
        </w:tc>
        <w:tc>
          <w:tcPr>
            <w:tcW w:w="5415" w:type="dxa"/>
            <w:tcBorders>
              <w:top w:val="nil"/>
              <w:bottom w:val="single" w:sz="4" w:space="0" w:color="auto"/>
              <w:right w:val="single" w:sz="4" w:space="0" w:color="auto"/>
            </w:tcBorders>
            <w:shd w:val="clear" w:color="auto" w:fill="FFFFFF" w:themeFill="background1"/>
            <w:vAlign w:val="center"/>
            <w:hideMark/>
          </w:tcPr>
          <w:p w14:paraId="496AB01F" w14:textId="77777777" w:rsidR="00AF52C7" w:rsidRPr="00F67A81" w:rsidRDefault="00AF52C7" w:rsidP="000838EB">
            <w:pPr>
              <w:spacing w:before="60" w:after="60"/>
              <w:rPr>
                <w:rFonts w:ascii="Verdana" w:hAnsi="Verdana"/>
                <w:b/>
                <w:bCs/>
                <w:sz w:val="14"/>
                <w:szCs w:val="14"/>
              </w:rPr>
            </w:pPr>
            <w:r w:rsidRPr="00F67A81">
              <w:rPr>
                <w:rFonts w:ascii="Verdana" w:hAnsi="Verdana"/>
                <w:b/>
                <w:bCs/>
                <w:sz w:val="14"/>
                <w:szCs w:val="14"/>
              </w:rPr>
              <w:t>Restituzione anticipazione di tesoreria</w:t>
            </w:r>
          </w:p>
        </w:tc>
        <w:tc>
          <w:tcPr>
            <w:tcW w:w="1537" w:type="dxa"/>
            <w:tcBorders>
              <w:top w:val="nil"/>
              <w:left w:val="nil"/>
              <w:bottom w:val="single" w:sz="4" w:space="0" w:color="auto"/>
              <w:right w:val="single" w:sz="4" w:space="0" w:color="auto"/>
            </w:tcBorders>
            <w:shd w:val="clear" w:color="auto" w:fill="FFFFFF" w:themeFill="background1"/>
            <w:noWrap/>
            <w:vAlign w:val="center"/>
            <w:hideMark/>
          </w:tcPr>
          <w:p w14:paraId="1CF38428" w14:textId="77777777" w:rsidR="00AF52C7" w:rsidRPr="00F67A81" w:rsidRDefault="00AF52C7" w:rsidP="000838EB">
            <w:pPr>
              <w:spacing w:before="60" w:after="60"/>
              <w:jc w:val="right"/>
              <w:rPr>
                <w:rFonts w:ascii="Verdana" w:hAnsi="Verdana"/>
                <w:color w:val="000000"/>
                <w:sz w:val="14"/>
                <w:szCs w:val="14"/>
              </w:rPr>
            </w:pPr>
            <w:r w:rsidRPr="00F67A81">
              <w:rPr>
                <w:rFonts w:ascii="Verdana" w:hAnsi="Verdana"/>
                <w:color w:val="000000"/>
                <w:sz w:val="14"/>
                <w:szCs w:val="14"/>
              </w:rPr>
              <w:t>-</w:t>
            </w:r>
          </w:p>
        </w:tc>
      </w:tr>
      <w:tr w:rsidR="00AF52C7" w:rsidRPr="00F67A81" w14:paraId="5B91DF9C" w14:textId="77777777" w:rsidTr="00365C0C">
        <w:trPr>
          <w:trHeight w:val="20"/>
        </w:trPr>
        <w:tc>
          <w:tcPr>
            <w:tcW w:w="7655" w:type="dxa"/>
            <w:gridSpan w:val="4"/>
            <w:tcBorders>
              <w:top w:val="single" w:sz="4" w:space="0" w:color="auto"/>
              <w:bottom w:val="single" w:sz="4" w:space="0" w:color="auto"/>
              <w:right w:val="single" w:sz="4" w:space="0" w:color="auto"/>
            </w:tcBorders>
            <w:shd w:val="clear" w:color="auto" w:fill="ACD7CA" w:themeFill="accent3" w:themeFillTint="99"/>
            <w:vAlign w:val="center"/>
            <w:hideMark/>
          </w:tcPr>
          <w:p w14:paraId="3BAD3591" w14:textId="77777777" w:rsidR="00AF52C7" w:rsidRPr="00F67A81" w:rsidRDefault="00AF52C7" w:rsidP="000838EB">
            <w:pPr>
              <w:spacing w:before="60" w:after="60"/>
              <w:jc w:val="right"/>
              <w:rPr>
                <w:rFonts w:ascii="Verdana" w:hAnsi="Verdana"/>
                <w:b/>
                <w:bCs/>
                <w:sz w:val="14"/>
                <w:szCs w:val="14"/>
              </w:rPr>
            </w:pPr>
            <w:r w:rsidRPr="00F67A81">
              <w:rPr>
                <w:rFonts w:ascii="Verdana" w:hAnsi="Verdana"/>
                <w:b/>
                <w:bCs/>
                <w:sz w:val="14"/>
                <w:szCs w:val="14"/>
              </w:rPr>
              <w:t>Totale missione</w:t>
            </w:r>
          </w:p>
        </w:tc>
        <w:tc>
          <w:tcPr>
            <w:tcW w:w="1537" w:type="dxa"/>
            <w:tcBorders>
              <w:top w:val="nil"/>
              <w:left w:val="nil"/>
              <w:bottom w:val="single" w:sz="4" w:space="0" w:color="auto"/>
              <w:right w:val="single" w:sz="4" w:space="0" w:color="auto"/>
            </w:tcBorders>
            <w:shd w:val="clear" w:color="auto" w:fill="ACD7CA" w:themeFill="accent3" w:themeFillTint="99"/>
            <w:noWrap/>
            <w:vAlign w:val="center"/>
            <w:hideMark/>
          </w:tcPr>
          <w:p w14:paraId="7EECC015" w14:textId="77777777" w:rsidR="00AF52C7" w:rsidRPr="00F67A81" w:rsidRDefault="00AF52C7" w:rsidP="000838EB">
            <w:pPr>
              <w:spacing w:before="60" w:after="60"/>
              <w:jc w:val="right"/>
              <w:rPr>
                <w:rFonts w:ascii="Verdana" w:hAnsi="Verdana"/>
                <w:b/>
                <w:bCs/>
                <w:color w:val="000000"/>
                <w:sz w:val="14"/>
                <w:szCs w:val="14"/>
              </w:rPr>
            </w:pPr>
            <w:r w:rsidRPr="00F67A81">
              <w:rPr>
                <w:rFonts w:ascii="Verdana" w:hAnsi="Verdana"/>
                <w:b/>
                <w:bCs/>
                <w:color w:val="000000"/>
                <w:sz w:val="14"/>
                <w:szCs w:val="14"/>
              </w:rPr>
              <w:t>-</w:t>
            </w:r>
          </w:p>
        </w:tc>
      </w:tr>
      <w:tr w:rsidR="00AF52C7" w:rsidRPr="00F67A81" w14:paraId="63BE3D39" w14:textId="77777777" w:rsidTr="000838EB">
        <w:trPr>
          <w:trHeight w:val="20"/>
        </w:trPr>
        <w:tc>
          <w:tcPr>
            <w:tcW w:w="340" w:type="dxa"/>
            <w:tcBorders>
              <w:top w:val="nil"/>
              <w:bottom w:val="single" w:sz="4" w:space="0" w:color="auto"/>
              <w:right w:val="nil"/>
            </w:tcBorders>
            <w:shd w:val="clear" w:color="auto" w:fill="auto"/>
            <w:noWrap/>
            <w:vAlign w:val="center"/>
            <w:hideMark/>
          </w:tcPr>
          <w:p w14:paraId="063C58CA" w14:textId="77777777" w:rsidR="00AF52C7" w:rsidRPr="00F67A81" w:rsidRDefault="00AF52C7" w:rsidP="000838EB">
            <w:pPr>
              <w:spacing w:before="60" w:after="60"/>
              <w:jc w:val="center"/>
              <w:rPr>
                <w:rFonts w:ascii="Verdana" w:hAnsi="Verdana"/>
                <w:b/>
                <w:bCs/>
                <w:color w:val="000000"/>
                <w:sz w:val="8"/>
                <w:szCs w:val="8"/>
              </w:rPr>
            </w:pPr>
          </w:p>
        </w:tc>
        <w:tc>
          <w:tcPr>
            <w:tcW w:w="1361" w:type="dxa"/>
            <w:tcBorders>
              <w:top w:val="nil"/>
              <w:left w:val="nil"/>
              <w:bottom w:val="single" w:sz="4" w:space="0" w:color="auto"/>
              <w:right w:val="nil"/>
            </w:tcBorders>
            <w:shd w:val="clear" w:color="auto" w:fill="auto"/>
            <w:vAlign w:val="center"/>
            <w:hideMark/>
          </w:tcPr>
          <w:p w14:paraId="5426ED30" w14:textId="77777777" w:rsidR="00AF52C7" w:rsidRPr="00F67A81" w:rsidRDefault="00AF52C7" w:rsidP="000838EB">
            <w:pPr>
              <w:spacing w:before="60" w:after="60"/>
              <w:jc w:val="center"/>
              <w:rPr>
                <w:rFonts w:ascii="Verdana" w:hAnsi="Verdana"/>
                <w:sz w:val="8"/>
                <w:szCs w:val="8"/>
              </w:rPr>
            </w:pPr>
          </w:p>
        </w:tc>
        <w:tc>
          <w:tcPr>
            <w:tcW w:w="539" w:type="dxa"/>
            <w:tcBorders>
              <w:top w:val="nil"/>
              <w:left w:val="nil"/>
              <w:bottom w:val="single" w:sz="4" w:space="0" w:color="auto"/>
              <w:right w:val="nil"/>
            </w:tcBorders>
            <w:shd w:val="clear" w:color="auto" w:fill="auto"/>
            <w:noWrap/>
            <w:vAlign w:val="center"/>
            <w:hideMark/>
          </w:tcPr>
          <w:p w14:paraId="74661FEE" w14:textId="77777777" w:rsidR="00AF52C7" w:rsidRPr="00F67A81" w:rsidRDefault="00AF52C7" w:rsidP="000838EB">
            <w:pPr>
              <w:spacing w:before="60" w:after="60"/>
              <w:rPr>
                <w:rFonts w:ascii="Verdana" w:hAnsi="Verdana"/>
                <w:sz w:val="8"/>
                <w:szCs w:val="8"/>
              </w:rPr>
            </w:pPr>
          </w:p>
        </w:tc>
        <w:tc>
          <w:tcPr>
            <w:tcW w:w="5415" w:type="dxa"/>
            <w:tcBorders>
              <w:top w:val="nil"/>
              <w:left w:val="nil"/>
              <w:bottom w:val="single" w:sz="4" w:space="0" w:color="auto"/>
              <w:right w:val="nil"/>
            </w:tcBorders>
            <w:shd w:val="clear" w:color="auto" w:fill="auto"/>
            <w:noWrap/>
            <w:vAlign w:val="center"/>
            <w:hideMark/>
          </w:tcPr>
          <w:p w14:paraId="0CE3D0F8" w14:textId="77777777" w:rsidR="00AF52C7" w:rsidRPr="00F67A81" w:rsidRDefault="00AF52C7" w:rsidP="000838EB">
            <w:pPr>
              <w:spacing w:before="60" w:after="60"/>
              <w:rPr>
                <w:rFonts w:ascii="Verdana" w:hAnsi="Verdana"/>
                <w:sz w:val="8"/>
                <w:szCs w:val="8"/>
              </w:rPr>
            </w:pPr>
          </w:p>
        </w:tc>
        <w:tc>
          <w:tcPr>
            <w:tcW w:w="1537" w:type="dxa"/>
            <w:tcBorders>
              <w:top w:val="nil"/>
              <w:left w:val="nil"/>
              <w:bottom w:val="single" w:sz="4" w:space="0" w:color="auto"/>
              <w:right w:val="nil"/>
            </w:tcBorders>
            <w:shd w:val="clear" w:color="auto" w:fill="auto"/>
            <w:noWrap/>
            <w:vAlign w:val="center"/>
            <w:hideMark/>
          </w:tcPr>
          <w:p w14:paraId="1AD475F7" w14:textId="77777777" w:rsidR="00AF52C7" w:rsidRPr="00F67A81" w:rsidRDefault="00AF52C7" w:rsidP="000838EB">
            <w:pPr>
              <w:spacing w:before="60" w:after="60"/>
              <w:jc w:val="right"/>
              <w:rPr>
                <w:rFonts w:ascii="Verdana" w:hAnsi="Verdana"/>
                <w:sz w:val="8"/>
                <w:szCs w:val="8"/>
              </w:rPr>
            </w:pPr>
          </w:p>
        </w:tc>
      </w:tr>
      <w:tr w:rsidR="00AF52C7" w:rsidRPr="00F67A81" w14:paraId="1D08DFD9" w14:textId="77777777" w:rsidTr="00D10200">
        <w:trPr>
          <w:trHeight w:val="20"/>
        </w:trPr>
        <w:tc>
          <w:tcPr>
            <w:tcW w:w="340" w:type="dxa"/>
            <w:tcBorders>
              <w:top w:val="single" w:sz="4" w:space="0" w:color="auto"/>
              <w:bottom w:val="single" w:sz="4" w:space="0" w:color="auto"/>
            </w:tcBorders>
            <w:shd w:val="clear" w:color="auto" w:fill="4A9A82" w:themeFill="accent3" w:themeFillShade="BF"/>
            <w:noWrap/>
            <w:vAlign w:val="center"/>
            <w:hideMark/>
          </w:tcPr>
          <w:p w14:paraId="143FB244" w14:textId="77777777" w:rsidR="00AF52C7" w:rsidRPr="00F67A81" w:rsidRDefault="00AF52C7" w:rsidP="000838EB">
            <w:pPr>
              <w:spacing w:before="60" w:after="60"/>
              <w:jc w:val="center"/>
              <w:rPr>
                <w:rFonts w:ascii="Verdana" w:hAnsi="Verdana"/>
                <w:color w:val="FFFFFF" w:themeColor="background1"/>
                <w:sz w:val="14"/>
                <w:szCs w:val="14"/>
              </w:rPr>
            </w:pPr>
          </w:p>
        </w:tc>
        <w:tc>
          <w:tcPr>
            <w:tcW w:w="1361" w:type="dxa"/>
            <w:tcBorders>
              <w:top w:val="single" w:sz="4" w:space="0" w:color="auto"/>
              <w:bottom w:val="single" w:sz="4" w:space="0" w:color="auto"/>
            </w:tcBorders>
            <w:shd w:val="clear" w:color="auto" w:fill="4A9A82" w:themeFill="accent3" w:themeFillShade="BF"/>
            <w:vAlign w:val="center"/>
            <w:hideMark/>
          </w:tcPr>
          <w:p w14:paraId="6AA68629" w14:textId="77777777" w:rsidR="00AF52C7" w:rsidRPr="00F67A81" w:rsidRDefault="00AF52C7" w:rsidP="000838EB">
            <w:pPr>
              <w:spacing w:before="60" w:after="60"/>
              <w:jc w:val="center"/>
              <w:rPr>
                <w:rFonts w:ascii="Verdana" w:hAnsi="Verdana"/>
                <w:color w:val="FFFFFF" w:themeColor="background1"/>
                <w:sz w:val="14"/>
                <w:szCs w:val="14"/>
              </w:rPr>
            </w:pPr>
          </w:p>
        </w:tc>
        <w:tc>
          <w:tcPr>
            <w:tcW w:w="539" w:type="dxa"/>
            <w:tcBorders>
              <w:top w:val="single" w:sz="4" w:space="0" w:color="auto"/>
              <w:bottom w:val="single" w:sz="4" w:space="0" w:color="auto"/>
            </w:tcBorders>
            <w:shd w:val="clear" w:color="auto" w:fill="4A9A82" w:themeFill="accent3" w:themeFillShade="BF"/>
            <w:noWrap/>
            <w:vAlign w:val="center"/>
            <w:hideMark/>
          </w:tcPr>
          <w:p w14:paraId="1175BA39" w14:textId="77777777" w:rsidR="00AF52C7" w:rsidRPr="00F67A81" w:rsidRDefault="00AF52C7" w:rsidP="000838EB">
            <w:pPr>
              <w:spacing w:before="60" w:after="60"/>
              <w:rPr>
                <w:rFonts w:ascii="Verdana" w:hAnsi="Verdana"/>
                <w:color w:val="FFFFFF" w:themeColor="background1"/>
                <w:sz w:val="14"/>
                <w:szCs w:val="14"/>
              </w:rPr>
            </w:pPr>
          </w:p>
        </w:tc>
        <w:tc>
          <w:tcPr>
            <w:tcW w:w="5415" w:type="dxa"/>
            <w:tcBorders>
              <w:top w:val="single" w:sz="4" w:space="0" w:color="auto"/>
              <w:bottom w:val="single" w:sz="4" w:space="0" w:color="auto"/>
            </w:tcBorders>
            <w:shd w:val="clear" w:color="auto" w:fill="4A9A82" w:themeFill="accent3" w:themeFillShade="BF"/>
            <w:vAlign w:val="center"/>
            <w:hideMark/>
          </w:tcPr>
          <w:p w14:paraId="6C75E2B0" w14:textId="77777777" w:rsidR="00AF52C7" w:rsidRPr="00F67A81" w:rsidRDefault="00AF52C7" w:rsidP="000838EB">
            <w:pPr>
              <w:spacing w:before="60" w:after="60"/>
              <w:rPr>
                <w:rFonts w:ascii="Verdana" w:hAnsi="Verdana"/>
                <w:b/>
                <w:bCs/>
                <w:color w:val="FFFFFF" w:themeColor="background1"/>
                <w:sz w:val="20"/>
                <w:szCs w:val="20"/>
              </w:rPr>
            </w:pPr>
            <w:r w:rsidRPr="00F67A81">
              <w:rPr>
                <w:rFonts w:ascii="Verdana" w:hAnsi="Verdana"/>
                <w:b/>
                <w:bCs/>
                <w:color w:val="FFFFFF" w:themeColor="background1"/>
                <w:sz w:val="20"/>
                <w:szCs w:val="20"/>
              </w:rPr>
              <w:t>TOTALE GENERALE SPESA</w:t>
            </w:r>
          </w:p>
        </w:tc>
        <w:tc>
          <w:tcPr>
            <w:tcW w:w="1537" w:type="dxa"/>
            <w:tcBorders>
              <w:top w:val="single" w:sz="4" w:space="0" w:color="auto"/>
              <w:bottom w:val="single" w:sz="4" w:space="0" w:color="auto"/>
            </w:tcBorders>
            <w:shd w:val="clear" w:color="auto" w:fill="4A9A82" w:themeFill="accent3" w:themeFillShade="BF"/>
            <w:noWrap/>
            <w:vAlign w:val="center"/>
            <w:hideMark/>
          </w:tcPr>
          <w:p w14:paraId="01866CCF" w14:textId="77777777" w:rsidR="00AF52C7" w:rsidRPr="00F67A81" w:rsidRDefault="00AF52C7" w:rsidP="000838EB">
            <w:pPr>
              <w:spacing w:before="60" w:after="60"/>
              <w:jc w:val="right"/>
              <w:rPr>
                <w:rFonts w:ascii="Verdana" w:hAnsi="Verdana"/>
                <w:b/>
                <w:bCs/>
                <w:color w:val="FFFFFF" w:themeColor="background1"/>
                <w:w w:val="66"/>
                <w:sz w:val="20"/>
                <w:szCs w:val="20"/>
              </w:rPr>
            </w:pPr>
            <w:r w:rsidRPr="00F67A81">
              <w:rPr>
                <w:rFonts w:ascii="Verdana" w:hAnsi="Verdana"/>
                <w:b/>
                <w:bCs/>
                <w:color w:val="FFFFFF" w:themeColor="background1"/>
                <w:w w:val="66"/>
                <w:sz w:val="20"/>
                <w:szCs w:val="20"/>
              </w:rPr>
              <w:t>2.599.556.169,45</w:t>
            </w:r>
          </w:p>
        </w:tc>
      </w:tr>
    </w:tbl>
    <w:p w14:paraId="78804678" w14:textId="77777777" w:rsidR="007877F4" w:rsidRPr="00F67A81" w:rsidRDefault="00132ABF" w:rsidP="007877F4">
      <w:pPr>
        <w:rPr>
          <w:rFonts w:ascii="Verdana" w:hAnsi="Verdana" w:cs="Tahoma"/>
          <w:sz w:val="20"/>
          <w:szCs w:val="20"/>
        </w:rPr>
      </w:pPr>
      <w:r w:rsidRPr="00F67A81">
        <w:rPr>
          <w:rFonts w:ascii="Verdana" w:hAnsi="Verdana" w:cs="Tahoma"/>
          <w:sz w:val="20"/>
          <w:szCs w:val="20"/>
        </w:rPr>
        <w:t xml:space="preserve"> </w:t>
      </w:r>
    </w:p>
    <w:p w14:paraId="6C1C6F9A" w14:textId="77777777" w:rsidR="00F024B6" w:rsidRPr="00FE78C6" w:rsidRDefault="00F024B6" w:rsidP="00F024B6">
      <w:pPr>
        <w:pStyle w:val="Titolo2Paragrafo"/>
        <w:spacing w:line="360" w:lineRule="exact"/>
        <w:ind w:left="1276"/>
        <w:outlineLvl w:val="1"/>
        <w:rPr>
          <w:rFonts w:ascii="Verdana" w:eastAsia="FangSong" w:hAnsi="Verdana" w:cs="Narkisim"/>
          <w:b w:val="0"/>
          <w:bCs/>
          <w:caps/>
          <w:color w:val="006600"/>
          <w:w w:val="90"/>
          <w:sz w:val="36"/>
          <w:szCs w:val="36"/>
        </w:rPr>
      </w:pPr>
      <w:bookmarkStart w:id="198" w:name="_Toc58252565"/>
      <w:r w:rsidRPr="00FE78C6">
        <w:rPr>
          <w:rFonts w:ascii="Verdana" w:eastAsia="FangSong" w:hAnsi="Verdana" w:cs="Narkisim"/>
          <w:b w:val="0"/>
          <w:bCs/>
          <w:caps/>
          <w:color w:val="006600"/>
          <w:w w:val="90"/>
          <w:sz w:val="36"/>
          <w:szCs w:val="36"/>
        </w:rPr>
        <w:lastRenderedPageBreak/>
        <w:t>3.3</w:t>
      </w:r>
      <w:r w:rsidRPr="00FE78C6">
        <w:rPr>
          <w:rFonts w:ascii="Verdana" w:eastAsia="FangSong" w:hAnsi="Verdana" w:cs="Narkisim"/>
          <w:b w:val="0"/>
          <w:bCs/>
          <w:caps/>
          <w:color w:val="006600"/>
          <w:w w:val="90"/>
          <w:sz w:val="36"/>
          <w:szCs w:val="36"/>
        </w:rPr>
        <w:tab/>
        <w:t>La manovra di bilancio 2021-2023</w:t>
      </w:r>
      <w:bookmarkEnd w:id="198"/>
    </w:p>
    <w:p w14:paraId="19F24EE0" w14:textId="77777777" w:rsidR="00F024B6" w:rsidRPr="00F67A81" w:rsidRDefault="00F024B6" w:rsidP="00FE6E3B">
      <w:pPr>
        <w:rPr>
          <w:rFonts w:ascii="Verdana" w:hAnsi="Verdana" w:cs="Tahoma"/>
          <w:sz w:val="20"/>
          <w:szCs w:val="20"/>
        </w:rPr>
      </w:pPr>
    </w:p>
    <w:p w14:paraId="7FC89873" w14:textId="77777777" w:rsidR="007877F4" w:rsidRPr="00F67A81" w:rsidRDefault="007877F4" w:rsidP="00FE6E3B">
      <w:pPr>
        <w:rPr>
          <w:rFonts w:ascii="Verdana" w:hAnsi="Verdana" w:cs="Tahoma"/>
          <w:sz w:val="20"/>
          <w:szCs w:val="20"/>
        </w:rPr>
      </w:pPr>
    </w:p>
    <w:p w14:paraId="4D8D7301"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Nell’ambito del quadro finanziario sopra rappresentato, la manovra di bilancio per il triennio 2021-2023 dovrà essere impostata tenendo conto delle seguenti linnee direttrici:</w:t>
      </w:r>
    </w:p>
    <w:p w14:paraId="4681D7B0" w14:textId="77777777" w:rsidR="00F024B6" w:rsidRPr="00586BA6" w:rsidRDefault="00F024B6" w:rsidP="00F024B6">
      <w:pPr>
        <w:jc w:val="both"/>
        <w:rPr>
          <w:rFonts w:ascii="Verdana" w:hAnsi="Verdana" w:cs="Tahoma"/>
          <w:bCs/>
          <w:color w:val="006600"/>
          <w:sz w:val="20"/>
          <w:szCs w:val="20"/>
        </w:rPr>
      </w:pPr>
    </w:p>
    <w:p w14:paraId="7E3C4B1B"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586BA6">
        <w:rPr>
          <w:rFonts w:ascii="Verdana" w:hAnsi="Verdana" w:cs="Tahoma"/>
          <w:b/>
          <w:bCs/>
          <w:color w:val="006600"/>
          <w:sz w:val="20"/>
          <w:szCs w:val="20"/>
        </w:rPr>
        <w:t xml:space="preserve">nessun aumento della pressione fiscale </w:t>
      </w:r>
      <w:r w:rsidRPr="00F67A81">
        <w:rPr>
          <w:rFonts w:ascii="Verdana" w:hAnsi="Verdana" w:cs="Tahoma"/>
          <w:bCs/>
          <w:sz w:val="20"/>
          <w:szCs w:val="20"/>
        </w:rPr>
        <w:t>e mantenimento delle agevolazioni fiscali esistenti;</w:t>
      </w:r>
    </w:p>
    <w:p w14:paraId="6A1A58A5"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586BA6">
        <w:rPr>
          <w:rFonts w:ascii="Verdana" w:hAnsi="Verdana" w:cs="Tahoma"/>
          <w:b/>
          <w:bCs/>
          <w:color w:val="006600"/>
          <w:sz w:val="20"/>
          <w:szCs w:val="20"/>
        </w:rPr>
        <w:t>l’andamento</w:t>
      </w:r>
      <w:r w:rsidRPr="00586BA6">
        <w:rPr>
          <w:rFonts w:ascii="Verdana" w:hAnsi="Verdana" w:cs="Tahoma"/>
          <w:bCs/>
          <w:color w:val="006600"/>
          <w:sz w:val="20"/>
          <w:szCs w:val="20"/>
        </w:rPr>
        <w:t xml:space="preserve"> </w:t>
      </w:r>
      <w:r w:rsidRPr="00586BA6">
        <w:rPr>
          <w:rFonts w:ascii="Verdana" w:hAnsi="Verdana" w:cs="Tahoma"/>
          <w:b/>
          <w:bCs/>
          <w:color w:val="006600"/>
          <w:sz w:val="20"/>
          <w:szCs w:val="20"/>
        </w:rPr>
        <w:t>di alcune entrate tributarie regionali</w:t>
      </w:r>
      <w:r w:rsidRPr="00586BA6">
        <w:rPr>
          <w:rFonts w:ascii="Verdana" w:hAnsi="Verdana" w:cs="Tahoma"/>
          <w:bCs/>
          <w:color w:val="006600"/>
          <w:sz w:val="20"/>
          <w:szCs w:val="20"/>
        </w:rPr>
        <w:t xml:space="preserve"> </w:t>
      </w:r>
      <w:r w:rsidRPr="00F67A81">
        <w:rPr>
          <w:rFonts w:ascii="Verdana" w:hAnsi="Verdana" w:cs="Tahoma"/>
          <w:bCs/>
          <w:sz w:val="20"/>
          <w:szCs w:val="20"/>
        </w:rPr>
        <w:t xml:space="preserve">e delle risorse rivenienti dal recupero fiscale per l’esercizio 2021, essendo strettamente correlato all’evoluzione dell’emergenza Covid-19 e alle misure restrittive eventualmente adottate, rende molto difficile e complessa la valutazione delle previsioni delle entrate regionali per l’esercizio 2021; </w:t>
      </w:r>
    </w:p>
    <w:p w14:paraId="0FC7AC4D"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F67A81">
        <w:rPr>
          <w:rFonts w:ascii="Verdana" w:hAnsi="Verdana" w:cs="Tahoma"/>
          <w:bCs/>
          <w:sz w:val="20"/>
          <w:szCs w:val="20"/>
        </w:rPr>
        <w:t xml:space="preserve">la necessità di garantire la salvaguardia degli equilibri di bilancio, fortemente condizionata in termini di minori entrate, richiede per il 2021 una maggiore attenzione riguardo al </w:t>
      </w:r>
      <w:r w:rsidRPr="00586BA6">
        <w:rPr>
          <w:rFonts w:ascii="Verdana" w:hAnsi="Verdana" w:cs="Tahoma"/>
          <w:b/>
          <w:bCs/>
          <w:color w:val="006600"/>
          <w:sz w:val="20"/>
          <w:szCs w:val="20"/>
        </w:rPr>
        <w:t>contenimento della spesa corrente ed in particolare delle spese di funzionamento</w:t>
      </w:r>
      <w:r w:rsidRPr="00586BA6">
        <w:rPr>
          <w:rFonts w:ascii="Verdana" w:hAnsi="Verdana" w:cs="Tahoma"/>
          <w:bCs/>
          <w:color w:val="006600"/>
          <w:sz w:val="20"/>
          <w:szCs w:val="20"/>
        </w:rPr>
        <w:t xml:space="preserve"> </w:t>
      </w:r>
      <w:r w:rsidRPr="00F67A81">
        <w:rPr>
          <w:rFonts w:ascii="Verdana" w:hAnsi="Verdana" w:cs="Tahoma"/>
          <w:bCs/>
          <w:sz w:val="20"/>
          <w:szCs w:val="20"/>
        </w:rPr>
        <w:t>- cui concorre anche il sistema delle Agenzie e organismi regionali - per creare ulteriori spazi di bilancio a favore delle politiche regionali;</w:t>
      </w:r>
    </w:p>
    <w:p w14:paraId="7A29D133"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F67A81">
        <w:rPr>
          <w:rFonts w:ascii="Verdana" w:hAnsi="Verdana" w:cs="Tahoma"/>
          <w:bCs/>
          <w:sz w:val="20"/>
          <w:szCs w:val="20"/>
        </w:rPr>
        <w:t xml:space="preserve">stante l’incertezza delle prospettive economico finanziarie per il 2021, non risulta attualmente possibile effettuare una puntuale previsione finanziaria delle entrate regionali e di conseguenza non si rilevano margini </w:t>
      </w:r>
      <w:r w:rsidRPr="00586BA6">
        <w:rPr>
          <w:rFonts w:ascii="Verdana" w:hAnsi="Verdana" w:cs="Tahoma"/>
          <w:b/>
          <w:bCs/>
          <w:color w:val="006600"/>
          <w:sz w:val="20"/>
          <w:szCs w:val="20"/>
        </w:rPr>
        <w:t xml:space="preserve">per operare scelte strategiche per l’attuazione di nuove politiche di sviluppo </w:t>
      </w:r>
      <w:r w:rsidRPr="00F67A81">
        <w:rPr>
          <w:rFonts w:ascii="Verdana" w:hAnsi="Verdana" w:cs="Tahoma"/>
          <w:bCs/>
          <w:sz w:val="20"/>
          <w:szCs w:val="20"/>
        </w:rPr>
        <w:t>con risorse regionali, rinviando a successivi atti la definizione delle stesse;</w:t>
      </w:r>
    </w:p>
    <w:p w14:paraId="314B7974"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F67A81">
        <w:rPr>
          <w:rFonts w:ascii="Verdana" w:hAnsi="Verdana" w:cs="Tahoma"/>
          <w:bCs/>
          <w:sz w:val="20"/>
          <w:szCs w:val="20"/>
        </w:rPr>
        <w:t xml:space="preserve">garantire il </w:t>
      </w:r>
      <w:r w:rsidRPr="00586BA6">
        <w:rPr>
          <w:rFonts w:ascii="Verdana" w:hAnsi="Verdana" w:cs="Tahoma"/>
          <w:b/>
          <w:bCs/>
          <w:color w:val="006600"/>
          <w:sz w:val="20"/>
          <w:szCs w:val="20"/>
        </w:rPr>
        <w:t>forte sostegno agli investimenti</w:t>
      </w:r>
      <w:r w:rsidRPr="00F67A81">
        <w:rPr>
          <w:rFonts w:ascii="Verdana" w:hAnsi="Verdana" w:cs="Tahoma"/>
          <w:bCs/>
          <w:sz w:val="20"/>
          <w:szCs w:val="20"/>
        </w:rPr>
        <w:t>, considerati volano per la ripresa post-COVID e lo sviluppo economico;</w:t>
      </w:r>
    </w:p>
    <w:p w14:paraId="377F2E95"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F67A81">
        <w:rPr>
          <w:rFonts w:ascii="Verdana" w:hAnsi="Verdana" w:cs="Tahoma"/>
          <w:bCs/>
          <w:sz w:val="20"/>
          <w:szCs w:val="20"/>
        </w:rPr>
        <w:t xml:space="preserve">l’attuazione delle politiche di sviluppo deve essere </w:t>
      </w:r>
      <w:r w:rsidRPr="00586BA6">
        <w:rPr>
          <w:rFonts w:ascii="Verdana" w:hAnsi="Verdana" w:cs="Tahoma"/>
          <w:b/>
          <w:bCs/>
          <w:color w:val="006600"/>
          <w:sz w:val="20"/>
          <w:szCs w:val="20"/>
        </w:rPr>
        <w:t>focalizzata sull’ottimizzazione delle risorse comunitarie</w:t>
      </w:r>
      <w:r w:rsidRPr="00586BA6">
        <w:rPr>
          <w:rFonts w:ascii="Verdana" w:hAnsi="Verdana" w:cs="Tahoma"/>
          <w:bCs/>
          <w:color w:val="006600"/>
          <w:sz w:val="20"/>
          <w:szCs w:val="20"/>
        </w:rPr>
        <w:t xml:space="preserve"> </w:t>
      </w:r>
      <w:r w:rsidRPr="00F67A81">
        <w:rPr>
          <w:rFonts w:ascii="Verdana" w:hAnsi="Verdana" w:cs="Tahoma"/>
          <w:bCs/>
          <w:sz w:val="20"/>
          <w:szCs w:val="20"/>
        </w:rPr>
        <w:t xml:space="preserve">derivanti dai Fondi strutturali, dal Fondo di Sviluppo e Coesione, nella misura in cui esse saranno rese disponibili a livello territoriale e allocate nel territorio regionale, e dalle risorse del </w:t>
      </w:r>
      <w:r w:rsidRPr="00F67A81">
        <w:rPr>
          <w:rFonts w:ascii="Verdana" w:hAnsi="Verdana" w:cs="Tahoma"/>
          <w:bCs/>
          <w:i/>
          <w:sz w:val="20"/>
          <w:szCs w:val="20"/>
        </w:rPr>
        <w:t>Next generation Eu</w:t>
      </w:r>
      <w:r w:rsidRPr="00F67A81">
        <w:rPr>
          <w:rFonts w:ascii="Verdana" w:hAnsi="Verdana" w:cs="Tahoma"/>
          <w:bCs/>
          <w:sz w:val="20"/>
          <w:szCs w:val="20"/>
        </w:rPr>
        <w:t xml:space="preserve"> (React EU e Recovery Fund); </w:t>
      </w:r>
    </w:p>
    <w:p w14:paraId="252AE2FF"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586BA6">
        <w:rPr>
          <w:rFonts w:ascii="Verdana" w:hAnsi="Verdana" w:cs="Tahoma"/>
          <w:b/>
          <w:bCs/>
          <w:color w:val="006600"/>
          <w:sz w:val="20"/>
          <w:szCs w:val="20"/>
        </w:rPr>
        <w:t>finanziamento del sistema del trasporto pubblico locale</w:t>
      </w:r>
      <w:r w:rsidRPr="00586BA6">
        <w:rPr>
          <w:rFonts w:ascii="Verdana" w:hAnsi="Verdana" w:cs="Tahoma"/>
          <w:bCs/>
          <w:sz w:val="20"/>
          <w:szCs w:val="20"/>
        </w:rPr>
        <w:t xml:space="preserve">: </w:t>
      </w:r>
      <w:r w:rsidRPr="00F67A81">
        <w:rPr>
          <w:rFonts w:ascii="Verdana" w:hAnsi="Verdana" w:cs="Tahoma"/>
          <w:bCs/>
          <w:sz w:val="20"/>
          <w:szCs w:val="20"/>
        </w:rPr>
        <w:t>il bilancio 2021-2023 deve necessariamente tener conto del processo di razionalizzazione dei servizi e</w:t>
      </w:r>
      <w:r w:rsidRPr="00F67A81">
        <w:rPr>
          <w:rFonts w:ascii="Verdana" w:hAnsi="Verdana" w:cs="Tahoma"/>
          <w:b/>
          <w:bCs/>
          <w:color w:val="365F91"/>
          <w:sz w:val="20"/>
          <w:szCs w:val="20"/>
        </w:rPr>
        <w:t xml:space="preserve"> </w:t>
      </w:r>
      <w:r w:rsidRPr="00F67A81">
        <w:rPr>
          <w:rFonts w:ascii="Verdana" w:hAnsi="Verdana" w:cs="Tahoma"/>
          <w:bCs/>
          <w:sz w:val="20"/>
          <w:szCs w:val="20"/>
        </w:rPr>
        <w:t>del minor fabbisogno finanziario determinato</w:t>
      </w:r>
      <w:r w:rsidRPr="00586BA6">
        <w:rPr>
          <w:rFonts w:ascii="Verdana" w:hAnsi="Verdana" w:cs="Tahoma"/>
          <w:b/>
          <w:bCs/>
          <w:color w:val="006600"/>
          <w:sz w:val="20"/>
          <w:szCs w:val="20"/>
        </w:rPr>
        <w:t xml:space="preserve"> con l’operatività dell’Agenzia Unica a partire dall’inizio del 2021</w:t>
      </w:r>
      <w:r w:rsidRPr="00586BA6">
        <w:rPr>
          <w:rFonts w:ascii="Verdana" w:hAnsi="Verdana" w:cs="Tahoma"/>
          <w:bCs/>
          <w:sz w:val="20"/>
          <w:szCs w:val="20"/>
        </w:rPr>
        <w:t xml:space="preserve">; </w:t>
      </w:r>
    </w:p>
    <w:p w14:paraId="79531472"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F67A81">
        <w:rPr>
          <w:rFonts w:ascii="Verdana" w:hAnsi="Verdana" w:cs="Tahoma"/>
          <w:bCs/>
          <w:sz w:val="20"/>
          <w:szCs w:val="20"/>
        </w:rPr>
        <w:t xml:space="preserve">necessità di </w:t>
      </w:r>
      <w:r w:rsidRPr="00586BA6">
        <w:rPr>
          <w:rFonts w:ascii="Verdana" w:hAnsi="Verdana" w:cs="Tahoma"/>
          <w:b/>
          <w:color w:val="006600"/>
          <w:sz w:val="20"/>
          <w:szCs w:val="20"/>
        </w:rPr>
        <w:t>rafforzare azioni e interventi per favorire la ripresa</w:t>
      </w:r>
      <w:r w:rsidRPr="00586BA6">
        <w:rPr>
          <w:rFonts w:ascii="Verdana" w:hAnsi="Verdana" w:cs="Tahoma"/>
          <w:bCs/>
          <w:color w:val="006600"/>
          <w:sz w:val="20"/>
          <w:szCs w:val="20"/>
        </w:rPr>
        <w:t xml:space="preserve"> </w:t>
      </w:r>
      <w:r w:rsidRPr="00F67A81">
        <w:rPr>
          <w:rFonts w:ascii="Verdana" w:hAnsi="Verdana" w:cs="Tahoma"/>
          <w:bCs/>
          <w:sz w:val="20"/>
          <w:szCs w:val="20"/>
        </w:rPr>
        <w:t>delle attività economiche e delle imprese umbre;</w:t>
      </w:r>
    </w:p>
    <w:p w14:paraId="03444205" w14:textId="77777777" w:rsidR="00F024B6" w:rsidRPr="00F67A81" w:rsidRDefault="00F024B6" w:rsidP="002C514E">
      <w:pPr>
        <w:pStyle w:val="Paragrafoelenco"/>
        <w:numPr>
          <w:ilvl w:val="0"/>
          <w:numId w:val="66"/>
        </w:numPr>
        <w:spacing w:after="120"/>
        <w:ind w:right="612"/>
        <w:jc w:val="both"/>
        <w:rPr>
          <w:rFonts w:ascii="Verdana" w:hAnsi="Verdana" w:cs="Tahoma"/>
          <w:bCs/>
          <w:sz w:val="20"/>
          <w:szCs w:val="20"/>
        </w:rPr>
      </w:pPr>
      <w:r w:rsidRPr="00F67A81">
        <w:rPr>
          <w:rFonts w:ascii="Verdana" w:hAnsi="Verdana" w:cs="Tahoma"/>
          <w:bCs/>
          <w:sz w:val="20"/>
          <w:szCs w:val="20"/>
        </w:rPr>
        <w:t xml:space="preserve">necessità di incentivare </w:t>
      </w:r>
      <w:r w:rsidRPr="008E1E25">
        <w:rPr>
          <w:rFonts w:ascii="Verdana" w:hAnsi="Verdana" w:cs="Tahoma"/>
          <w:b/>
          <w:color w:val="006600"/>
          <w:sz w:val="20"/>
          <w:szCs w:val="20"/>
        </w:rPr>
        <w:t>interventi di supporto economico alle famiglie</w:t>
      </w:r>
      <w:r w:rsidRPr="00F67A81">
        <w:rPr>
          <w:rFonts w:ascii="Verdana" w:hAnsi="Verdana" w:cs="Tahoma"/>
          <w:bCs/>
          <w:color w:val="365F91"/>
          <w:sz w:val="20"/>
          <w:szCs w:val="20"/>
        </w:rPr>
        <w:t xml:space="preserve"> </w:t>
      </w:r>
      <w:r w:rsidRPr="00F67A81">
        <w:rPr>
          <w:rFonts w:ascii="Verdana" w:hAnsi="Verdana" w:cs="Tahoma"/>
          <w:bCs/>
          <w:sz w:val="20"/>
          <w:szCs w:val="20"/>
        </w:rPr>
        <w:t>che versano in condizioni disagiate;</w:t>
      </w:r>
    </w:p>
    <w:p w14:paraId="6CA55CCE" w14:textId="77777777" w:rsidR="00F024B6" w:rsidRPr="00F67A81" w:rsidRDefault="00F024B6" w:rsidP="002C514E">
      <w:pPr>
        <w:pStyle w:val="Paragrafoelenco"/>
        <w:numPr>
          <w:ilvl w:val="0"/>
          <w:numId w:val="66"/>
        </w:numPr>
        <w:ind w:right="612"/>
        <w:jc w:val="both"/>
        <w:rPr>
          <w:rFonts w:ascii="Verdana" w:hAnsi="Verdana" w:cs="Tahoma"/>
          <w:bCs/>
          <w:sz w:val="20"/>
          <w:szCs w:val="20"/>
        </w:rPr>
      </w:pPr>
      <w:r w:rsidRPr="00F67A81">
        <w:rPr>
          <w:rFonts w:ascii="Verdana" w:hAnsi="Verdana" w:cs="Tahoma"/>
          <w:bCs/>
          <w:sz w:val="20"/>
          <w:szCs w:val="20"/>
        </w:rPr>
        <w:t xml:space="preserve">reperimento, a decorrere dal 2021, </w:t>
      </w:r>
      <w:r w:rsidRPr="008E1E25">
        <w:rPr>
          <w:rFonts w:ascii="Verdana" w:hAnsi="Verdana" w:cs="Tahoma"/>
          <w:b/>
          <w:color w:val="006600"/>
          <w:sz w:val="20"/>
          <w:szCs w:val="20"/>
        </w:rPr>
        <w:t>delle risorse finanziarie necessarie per il cofinanziamento</w:t>
      </w:r>
      <w:r w:rsidRPr="00F67A81">
        <w:rPr>
          <w:rFonts w:ascii="Verdana" w:hAnsi="Verdana" w:cs="Tahoma"/>
          <w:bCs/>
          <w:color w:val="365F91"/>
          <w:sz w:val="20"/>
          <w:szCs w:val="20"/>
        </w:rPr>
        <w:t xml:space="preserve"> </w:t>
      </w:r>
      <w:r w:rsidRPr="00F67A81">
        <w:rPr>
          <w:rFonts w:ascii="Verdana" w:hAnsi="Verdana" w:cs="Tahoma"/>
          <w:bCs/>
          <w:sz w:val="20"/>
          <w:szCs w:val="20"/>
        </w:rPr>
        <w:t>della nuova programmazione europea 2021-2027.</w:t>
      </w:r>
    </w:p>
    <w:p w14:paraId="1EE64460" w14:textId="77777777" w:rsidR="00F024B6" w:rsidRPr="00F67A81" w:rsidRDefault="00F024B6" w:rsidP="007877F4">
      <w:pPr>
        <w:spacing w:after="120"/>
        <w:ind w:right="612"/>
        <w:jc w:val="both"/>
        <w:rPr>
          <w:rFonts w:ascii="Verdana" w:hAnsi="Verdana" w:cs="Tahoma"/>
          <w:bCs/>
          <w:sz w:val="20"/>
          <w:szCs w:val="20"/>
        </w:rPr>
      </w:pPr>
    </w:p>
    <w:p w14:paraId="02D9D2E6"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A tale riguardo, in un quadro così complesso per il bilancio regionale, è evidente che una parte consistente di risorse da utilizzare per la ripresa dell’Umbria sarà rappresentata dalle risorse europee e nazionali che, a vario titolo, saranno disponibili nei prossimi anni.</w:t>
      </w:r>
    </w:p>
    <w:p w14:paraId="797C619F" w14:textId="77777777" w:rsidR="00F024B6" w:rsidRPr="00F67A81" w:rsidRDefault="00F024B6" w:rsidP="00F024B6">
      <w:pPr>
        <w:jc w:val="both"/>
        <w:rPr>
          <w:rFonts w:ascii="Verdana" w:hAnsi="Verdana" w:cs="Tahoma"/>
          <w:bCs/>
          <w:sz w:val="20"/>
          <w:szCs w:val="20"/>
        </w:rPr>
      </w:pPr>
    </w:p>
    <w:p w14:paraId="33BA0714" w14:textId="77777777" w:rsidR="007877F4" w:rsidRPr="00F67A81" w:rsidRDefault="007877F4" w:rsidP="00F024B6">
      <w:pPr>
        <w:jc w:val="both"/>
        <w:rPr>
          <w:rFonts w:ascii="Verdana" w:hAnsi="Verdana" w:cs="Tahoma"/>
          <w:bCs/>
          <w:sz w:val="20"/>
          <w:szCs w:val="20"/>
        </w:rPr>
      </w:pPr>
    </w:p>
    <w:p w14:paraId="02AE4D7B"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lastRenderedPageBreak/>
        <w:t xml:space="preserve">In primo luogo, la Regione ha a disposizione delle risorse provenienti dalla programmazione 2014-2020, già programmate ma non ancora utilizzate. Si tratta delle </w:t>
      </w:r>
      <w:r w:rsidRPr="008E1E25">
        <w:rPr>
          <w:rFonts w:ascii="Verdana" w:hAnsi="Verdana" w:cs="Tahoma"/>
          <w:b/>
          <w:color w:val="006600"/>
          <w:sz w:val="20"/>
          <w:szCs w:val="20"/>
        </w:rPr>
        <w:t>risorse allocate nei POR Fesr e FSE 2014-2020, oltre che nel PSR 2014-2020</w:t>
      </w:r>
      <w:r w:rsidRPr="00F67A81">
        <w:rPr>
          <w:rFonts w:ascii="Verdana" w:hAnsi="Verdana" w:cs="Tahoma"/>
          <w:bCs/>
          <w:sz w:val="20"/>
          <w:szCs w:val="20"/>
        </w:rPr>
        <w:t>, il cui utilizzo proseguirà nel corso del 2021 e che verranno destinate in buona parte a misure emergenziali riprogrammate già nel 2020, volte a fronteggiare gli effetti della pandemia Covid-19.</w:t>
      </w:r>
    </w:p>
    <w:p w14:paraId="73DF1889" w14:textId="77777777" w:rsidR="00F024B6" w:rsidRPr="00F67A81" w:rsidRDefault="00F024B6" w:rsidP="00F024B6">
      <w:pPr>
        <w:jc w:val="both"/>
        <w:rPr>
          <w:rFonts w:ascii="Verdana" w:hAnsi="Verdana" w:cs="Tahoma"/>
          <w:bCs/>
          <w:sz w:val="20"/>
          <w:szCs w:val="20"/>
        </w:rPr>
      </w:pPr>
    </w:p>
    <w:p w14:paraId="50BD2A18"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 xml:space="preserve">A queste si aggiungeranno le risorse rese disponibili </w:t>
      </w:r>
      <w:r w:rsidRPr="008E1E25">
        <w:rPr>
          <w:rFonts w:ascii="Verdana" w:hAnsi="Verdana" w:cs="Tahoma"/>
          <w:b/>
          <w:color w:val="006600"/>
          <w:sz w:val="20"/>
          <w:szCs w:val="20"/>
        </w:rPr>
        <w:t>dall’Accordo tra il Ministro della Coesione territoriale e la Regione Umbria</w:t>
      </w:r>
      <w:r w:rsidRPr="00F67A81">
        <w:rPr>
          <w:rFonts w:ascii="Verdana" w:hAnsi="Verdana" w:cs="Tahoma"/>
          <w:bCs/>
          <w:sz w:val="20"/>
          <w:szCs w:val="20"/>
        </w:rPr>
        <w:t xml:space="preserve">, dal quale proverranno, tra il 2021 e il </w:t>
      </w:r>
      <w:r w:rsidRPr="008E1E25">
        <w:rPr>
          <w:rFonts w:ascii="Verdana" w:hAnsi="Verdana" w:cs="Tahoma"/>
          <w:bCs/>
          <w:sz w:val="20"/>
          <w:szCs w:val="20"/>
        </w:rPr>
        <w:t xml:space="preserve">2025, </w:t>
      </w:r>
      <w:r w:rsidRPr="008E1E25">
        <w:rPr>
          <w:rFonts w:ascii="Verdana" w:hAnsi="Verdana" w:cs="Tahoma"/>
          <w:b/>
          <w:color w:val="006600"/>
          <w:sz w:val="20"/>
          <w:szCs w:val="20"/>
        </w:rPr>
        <w:t>risorse aggiuntive per oltre 98 milioni di euro</w:t>
      </w:r>
      <w:r w:rsidRPr="008E1E25">
        <w:rPr>
          <w:rFonts w:ascii="Verdana" w:hAnsi="Verdana" w:cs="Tahoma"/>
          <w:bCs/>
          <w:color w:val="006600"/>
          <w:sz w:val="20"/>
          <w:szCs w:val="20"/>
        </w:rPr>
        <w:t xml:space="preserve"> </w:t>
      </w:r>
      <w:r w:rsidRPr="00F67A81">
        <w:rPr>
          <w:rFonts w:ascii="Verdana" w:hAnsi="Verdana" w:cs="Tahoma"/>
          <w:bCs/>
          <w:sz w:val="20"/>
          <w:szCs w:val="20"/>
        </w:rPr>
        <w:t>dal Fondo per lo Sviluppo e la Coesione (FSC), da destinare sia al rifinanziamento di azioni strutturali già previste nella programmazione FESR e FSE, sia al rafforzamento di interventi per fronteggiare l’emergenza Covid-19. Tali risorse, assegnate dal CIPE, potranno essere impiegate a partire dal 2021 non appena il Governo con propri provvedimenti ne stabilirà le modalità di utilizzo.</w:t>
      </w:r>
    </w:p>
    <w:p w14:paraId="0404C1E6" w14:textId="77777777" w:rsidR="00F024B6" w:rsidRPr="00F67A81" w:rsidRDefault="00F024B6" w:rsidP="00F024B6">
      <w:pPr>
        <w:jc w:val="both"/>
        <w:rPr>
          <w:rFonts w:ascii="Verdana" w:hAnsi="Verdana" w:cs="Tahoma"/>
          <w:bCs/>
          <w:sz w:val="20"/>
          <w:szCs w:val="20"/>
        </w:rPr>
      </w:pPr>
    </w:p>
    <w:p w14:paraId="458F4C9A"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 xml:space="preserve">Oltre a queste risorse, il 2021 sarà l’anno in cui si avvierà l’attuazione dei </w:t>
      </w:r>
      <w:r w:rsidRPr="008E1E25">
        <w:rPr>
          <w:rFonts w:ascii="Verdana" w:hAnsi="Verdana" w:cs="Tahoma"/>
          <w:b/>
          <w:color w:val="006600"/>
          <w:sz w:val="20"/>
          <w:szCs w:val="20"/>
        </w:rPr>
        <w:t>Programmi europei e di coesione 2021-2027</w:t>
      </w:r>
      <w:r w:rsidRPr="00F67A81">
        <w:rPr>
          <w:rFonts w:ascii="Verdana" w:hAnsi="Verdana" w:cs="Tahoma"/>
          <w:sz w:val="20"/>
          <w:szCs w:val="20"/>
        </w:rPr>
        <w:t>,</w:t>
      </w:r>
      <w:r w:rsidRPr="00F67A81">
        <w:rPr>
          <w:rFonts w:ascii="Verdana" w:hAnsi="Verdana" w:cs="Tahoma"/>
          <w:bCs/>
          <w:sz w:val="20"/>
          <w:szCs w:val="20"/>
        </w:rPr>
        <w:t xml:space="preserve"> relativi ai fondi europei FESR e FSE, alle risorse nazionali del Fondo di Sviluppo e Coesione (FSC) e alla nuova stagione del Programma di Sviluppo Rurale.</w:t>
      </w:r>
    </w:p>
    <w:p w14:paraId="257A84B1"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Come illustrato nel Capitolo 2, con queste risorse verrà finanziata gran parte delle politiche di sviluppo regionali, dal</w:t>
      </w:r>
      <w:r w:rsidRPr="00F67A81">
        <w:rPr>
          <w:rFonts w:ascii="Verdana" w:hAnsi="Verdana" w:cs="Tahoma"/>
          <w:sz w:val="20"/>
          <w:szCs w:val="20"/>
        </w:rPr>
        <w:t xml:space="preserve">la promozione di una trasformazione economica innovativa e intelligente alla transizione verso un'energia pulita, l’adattamento ai cambiamenti climatici e la gestione dei rischi, il rafforzamento della mobilità e della connettività regionale alle TIC, dall'attuazione del pilastro europeo dei diritti sociali (lavoro, formazione, istruzione, povertà, ecc..) alla promozione dello sviluppo sostenibile e integrato delle zone urbane, rurali e delle iniziative locali, nonché </w:t>
      </w:r>
      <w:r w:rsidRPr="00F67A81">
        <w:rPr>
          <w:rFonts w:ascii="Verdana" w:hAnsi="Verdana" w:cs="Tahoma"/>
          <w:bCs/>
          <w:sz w:val="20"/>
          <w:szCs w:val="20"/>
        </w:rPr>
        <w:t>agli investimenti in agricoltura e nel territorio rurale.</w:t>
      </w:r>
    </w:p>
    <w:p w14:paraId="68413E7C"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 xml:space="preserve">L’attuale stato dei negoziati non consente ancora di quantificare le risorse che saranno rese disponibili per la Regione Umbria. </w:t>
      </w:r>
    </w:p>
    <w:p w14:paraId="2A070020" w14:textId="77777777" w:rsidR="007877F4" w:rsidRPr="00F67A81" w:rsidRDefault="007877F4" w:rsidP="00F024B6">
      <w:pPr>
        <w:jc w:val="both"/>
        <w:rPr>
          <w:rFonts w:ascii="Verdana" w:hAnsi="Verdana" w:cs="Tahoma"/>
          <w:bCs/>
          <w:sz w:val="20"/>
          <w:szCs w:val="20"/>
        </w:rPr>
      </w:pPr>
    </w:p>
    <w:p w14:paraId="699CA6BC"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Nella programmazione che va a concludersi, le risorse complessivamente disponibili per la programmazione europea è stata di circa 1,5 miliardi di euro, corrispondenti, orientativamente, a 214 milioni di euro all’anno.</w:t>
      </w:r>
    </w:p>
    <w:p w14:paraId="39B575B4" w14:textId="77777777" w:rsidR="007877F4" w:rsidRPr="00F67A81" w:rsidRDefault="007877F4" w:rsidP="00F024B6">
      <w:pPr>
        <w:jc w:val="both"/>
        <w:rPr>
          <w:rFonts w:ascii="Verdana" w:hAnsi="Verdana" w:cs="Tahoma"/>
          <w:bCs/>
          <w:sz w:val="20"/>
          <w:szCs w:val="20"/>
        </w:rPr>
      </w:pPr>
    </w:p>
    <w:p w14:paraId="01715A74"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 xml:space="preserve">In particolare, </w:t>
      </w:r>
      <w:r w:rsidRPr="008E1E25">
        <w:rPr>
          <w:rFonts w:ascii="Verdana" w:eastAsia="FangSong" w:hAnsi="Verdana" w:cs="Narkisim"/>
          <w:b/>
          <w:color w:val="006600"/>
          <w:sz w:val="20"/>
          <w:szCs w:val="20"/>
        </w:rPr>
        <w:t>per il FESR e il FSE</w:t>
      </w:r>
      <w:r w:rsidRPr="00F67A81">
        <w:rPr>
          <w:rFonts w:ascii="Verdana" w:hAnsi="Verdana" w:cs="Tahoma"/>
          <w:bCs/>
          <w:sz w:val="20"/>
          <w:szCs w:val="20"/>
        </w:rPr>
        <w:t xml:space="preserve">, l’Umbria è divenuta regione in transizione e dovrebbe usufruire di </w:t>
      </w:r>
      <w:r w:rsidRPr="008E1E25">
        <w:rPr>
          <w:rFonts w:ascii="Verdana" w:eastAsia="FangSong" w:hAnsi="Verdana" w:cs="Narkisim"/>
          <w:b/>
          <w:color w:val="006600"/>
          <w:sz w:val="20"/>
          <w:szCs w:val="20"/>
        </w:rPr>
        <w:t>una quota di risorse almeno pari a quella della programmazione 2014-2020</w:t>
      </w:r>
      <w:r w:rsidRPr="00F67A81">
        <w:rPr>
          <w:rFonts w:ascii="Verdana" w:hAnsi="Verdana" w:cs="Tahoma"/>
          <w:bCs/>
          <w:sz w:val="20"/>
          <w:szCs w:val="20"/>
        </w:rPr>
        <w:t>, potendo con esse finanziare – nel quadro delle regole europee riguardo a indirizzi, strategie, modalità di utilizzo – molti interventi a sostegno delle imprese, delle famiglie, delle persone e del territorio.</w:t>
      </w:r>
    </w:p>
    <w:p w14:paraId="74A7C25E" w14:textId="77777777" w:rsidR="007877F4" w:rsidRPr="00F67A81" w:rsidRDefault="007877F4" w:rsidP="00F024B6">
      <w:pPr>
        <w:jc w:val="both"/>
        <w:rPr>
          <w:rFonts w:ascii="Verdana" w:hAnsi="Verdana" w:cs="Tahoma"/>
          <w:bCs/>
          <w:sz w:val="20"/>
          <w:szCs w:val="20"/>
        </w:rPr>
      </w:pPr>
    </w:p>
    <w:p w14:paraId="62D8931F" w14:textId="77777777" w:rsidR="00F024B6" w:rsidRPr="00F67A81" w:rsidRDefault="00F024B6" w:rsidP="00F024B6">
      <w:pPr>
        <w:jc w:val="both"/>
        <w:rPr>
          <w:rFonts w:ascii="Verdana" w:eastAsia="FangSong" w:hAnsi="Verdana" w:cs="Narkisim"/>
          <w:sz w:val="20"/>
          <w:szCs w:val="20"/>
        </w:rPr>
      </w:pPr>
      <w:r w:rsidRPr="00F67A81">
        <w:rPr>
          <w:rFonts w:ascii="Verdana" w:eastAsia="FangSong" w:hAnsi="Verdana" w:cs="Narkisim"/>
          <w:sz w:val="20"/>
          <w:szCs w:val="20"/>
        </w:rPr>
        <w:t xml:space="preserve">Per quanto riguarda il prossimo </w:t>
      </w:r>
      <w:r w:rsidRPr="008E1E25">
        <w:rPr>
          <w:rFonts w:ascii="Verdana" w:eastAsia="FangSong" w:hAnsi="Verdana" w:cs="Narkisim"/>
          <w:b/>
          <w:color w:val="006600"/>
          <w:sz w:val="20"/>
          <w:szCs w:val="20"/>
        </w:rPr>
        <w:t>Programma di Sviluppo Rurale 2021-2027</w:t>
      </w:r>
      <w:r w:rsidRPr="00F67A81">
        <w:rPr>
          <w:rFonts w:ascii="Verdana" w:eastAsia="FangSong" w:hAnsi="Verdana" w:cs="Narkisim"/>
          <w:bCs/>
          <w:sz w:val="20"/>
          <w:szCs w:val="20"/>
        </w:rPr>
        <w:t>, d</w:t>
      </w:r>
      <w:r w:rsidRPr="00F67A81">
        <w:rPr>
          <w:rFonts w:ascii="Verdana" w:eastAsia="FangSong" w:hAnsi="Verdana" w:cs="Narkisim"/>
          <w:sz w:val="20"/>
          <w:szCs w:val="20"/>
        </w:rPr>
        <w:t xml:space="preserve">al punto di vista finanziario, per il settore agricolo, anche a seguito delle risorse aggiuntive del </w:t>
      </w:r>
      <w:r w:rsidRPr="00F67A81">
        <w:rPr>
          <w:rFonts w:ascii="Verdana" w:eastAsia="FangSong" w:hAnsi="Verdana" w:cs="Narkisim"/>
          <w:i/>
          <w:sz w:val="20"/>
          <w:szCs w:val="20"/>
        </w:rPr>
        <w:t>Recovery Fund</w:t>
      </w:r>
      <w:r w:rsidRPr="00F67A81">
        <w:rPr>
          <w:rFonts w:ascii="Verdana" w:eastAsia="FangSong" w:hAnsi="Verdana" w:cs="Narkisim"/>
          <w:sz w:val="20"/>
          <w:szCs w:val="20"/>
        </w:rPr>
        <w:t xml:space="preserve">, la PAC potrà beneficiare nel prossimo settennio di un budget analogo a quello della programmazione 2014-2020. In attesa dell’approvazione dei Regolamenti comunitari, a livello nazionale si sta comunque lavorando in collaborazione con le Regioni e gli enti di ricerca, attraverso l’istituzione di un tavolo tecnico, alla definizione del quadro nell’ambito del quale sviluppare poi le strategie di intervento, indipendentemente dalle caratteristiche nazionali o regionali che queste assumeranno. </w:t>
      </w:r>
    </w:p>
    <w:p w14:paraId="2991051F" w14:textId="77777777" w:rsidR="00F024B6" w:rsidRPr="00F67A81" w:rsidRDefault="00F024B6" w:rsidP="00F024B6">
      <w:pPr>
        <w:jc w:val="both"/>
        <w:rPr>
          <w:rFonts w:ascii="Verdana" w:hAnsi="Verdana" w:cs="Tahoma"/>
          <w:bCs/>
          <w:sz w:val="20"/>
          <w:szCs w:val="20"/>
        </w:rPr>
      </w:pPr>
    </w:p>
    <w:p w14:paraId="3B7E4F94"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 xml:space="preserve">Occorrerà comunque tener conto che, per mettere a leva ed utilizzare le risorse europee e nazionali a sostegno dello sviluppo economico regionale nei prossimi anni, </w:t>
      </w:r>
      <w:r w:rsidRPr="008E1E25">
        <w:rPr>
          <w:rFonts w:ascii="Verdana" w:hAnsi="Verdana" w:cs="Tahoma"/>
          <w:b/>
          <w:color w:val="006600"/>
          <w:sz w:val="20"/>
          <w:szCs w:val="20"/>
        </w:rPr>
        <w:t>la Regione dovrà rendere disponibili le risorse finanziarie da destinare al loro cofinanziamento</w:t>
      </w:r>
      <w:r w:rsidRPr="00F67A81">
        <w:rPr>
          <w:rFonts w:ascii="Verdana" w:hAnsi="Verdana" w:cs="Tahoma"/>
          <w:bCs/>
          <w:sz w:val="20"/>
          <w:szCs w:val="20"/>
        </w:rPr>
        <w:t xml:space="preserve">. Nella proposta di legge di bilancio, viene stabilito che esso sarà garantito da risorse nazionali </w:t>
      </w:r>
      <w:r w:rsidRPr="00DE6F61">
        <w:rPr>
          <w:rFonts w:ascii="Verdana" w:hAnsi="Verdana" w:cs="Tahoma"/>
          <w:b/>
          <w:color w:val="006600"/>
          <w:sz w:val="20"/>
          <w:szCs w:val="20"/>
        </w:rPr>
        <w:t>nella misura massima del 70 per cento</w:t>
      </w:r>
      <w:r w:rsidRPr="00F67A81">
        <w:rPr>
          <w:rFonts w:ascii="Verdana" w:hAnsi="Verdana" w:cs="Tahoma"/>
          <w:b/>
          <w:bCs/>
          <w:sz w:val="20"/>
          <w:szCs w:val="20"/>
        </w:rPr>
        <w:t xml:space="preserve"> </w:t>
      </w:r>
      <w:r w:rsidRPr="00F67A81">
        <w:rPr>
          <w:rFonts w:ascii="Verdana" w:hAnsi="Verdana" w:cs="Tahoma"/>
          <w:bCs/>
          <w:sz w:val="20"/>
          <w:szCs w:val="20"/>
        </w:rPr>
        <w:t>degli importi previsti nei piani finanziari dei singoli programmi</w:t>
      </w:r>
      <w:r w:rsidRPr="00DE6F61">
        <w:rPr>
          <w:rFonts w:ascii="Verdana" w:hAnsi="Verdana" w:cs="Tahoma"/>
          <w:bCs/>
          <w:sz w:val="20"/>
          <w:szCs w:val="20"/>
        </w:rPr>
        <w:t xml:space="preserve">. </w:t>
      </w:r>
      <w:r w:rsidRPr="00DE6F61">
        <w:rPr>
          <w:rFonts w:ascii="Verdana" w:hAnsi="Verdana" w:cs="Tahoma"/>
          <w:b/>
          <w:color w:val="006600"/>
          <w:sz w:val="20"/>
          <w:szCs w:val="20"/>
        </w:rPr>
        <w:t>La restante quota del 30 per cento dovrà far carico ai bilanci delle Regioni e Province Autonome</w:t>
      </w:r>
      <w:r w:rsidRPr="00F67A81">
        <w:rPr>
          <w:rFonts w:ascii="Verdana" w:hAnsi="Verdana" w:cs="Tahoma"/>
          <w:bCs/>
          <w:sz w:val="20"/>
          <w:szCs w:val="20"/>
        </w:rPr>
        <w:t xml:space="preserve">, nonché degli eventuali altri organismi pubblici partecipanti ai programmi. </w:t>
      </w:r>
    </w:p>
    <w:p w14:paraId="77BFA805" w14:textId="77777777" w:rsidR="00F024B6" w:rsidRPr="00F67A81" w:rsidRDefault="00F024B6" w:rsidP="00F024B6">
      <w:pPr>
        <w:jc w:val="both"/>
        <w:rPr>
          <w:rFonts w:ascii="Verdana" w:hAnsi="Verdana" w:cs="Tahoma"/>
          <w:bCs/>
          <w:sz w:val="20"/>
          <w:szCs w:val="20"/>
        </w:rPr>
      </w:pPr>
    </w:p>
    <w:p w14:paraId="0E9DBE0E"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lastRenderedPageBreak/>
        <w:t>Una volta che verranno quantificate le risorse, la Regione dovrà assicurare</w:t>
      </w:r>
      <w:r w:rsidRPr="00F67A81">
        <w:rPr>
          <w:rFonts w:ascii="Verdana" w:hAnsi="Verdana" w:cs="Tahoma"/>
          <w:b/>
          <w:color w:val="365F91"/>
          <w:sz w:val="20"/>
          <w:szCs w:val="20"/>
        </w:rPr>
        <w:t xml:space="preserve"> </w:t>
      </w:r>
      <w:r w:rsidRPr="00DE6F61">
        <w:rPr>
          <w:rFonts w:ascii="Verdana" w:hAnsi="Verdana" w:cs="Tahoma"/>
          <w:b/>
          <w:color w:val="006600"/>
          <w:sz w:val="20"/>
          <w:szCs w:val="20"/>
        </w:rPr>
        <w:t>le risorse per il cofinanziamento regionale</w:t>
      </w:r>
      <w:r w:rsidRPr="00F67A81">
        <w:rPr>
          <w:rFonts w:ascii="Verdana" w:hAnsi="Verdana" w:cs="Tahoma"/>
          <w:bCs/>
          <w:sz w:val="20"/>
          <w:szCs w:val="20"/>
        </w:rPr>
        <w:t>, utilizzando ed indirizzando opportunamente il complesso degli strumenti di bilancio a sua disposizione</w:t>
      </w:r>
      <w:r w:rsidRPr="00F67A81">
        <w:rPr>
          <w:rFonts w:ascii="Verdana" w:hAnsi="Verdana" w:cs="Tahoma"/>
          <w:sz w:val="20"/>
          <w:szCs w:val="20"/>
        </w:rPr>
        <w:t xml:space="preserve">. </w:t>
      </w:r>
      <w:r w:rsidRPr="00F67A81">
        <w:rPr>
          <w:rFonts w:ascii="Verdana" w:hAnsi="Verdana" w:cs="Tahoma"/>
          <w:bCs/>
          <w:sz w:val="20"/>
          <w:szCs w:val="20"/>
        </w:rPr>
        <w:t>Tali risorse potrebbero essere superiori a quelle originariamente previste per la programmazione 2014-2020</w:t>
      </w:r>
      <w:r w:rsidRPr="00F67A81">
        <w:rPr>
          <w:rFonts w:ascii="Verdana" w:hAnsi="Verdana" w:cs="Tahoma"/>
          <w:bCs/>
          <w:color w:val="365F91"/>
          <w:sz w:val="20"/>
          <w:szCs w:val="20"/>
        </w:rPr>
        <w:t xml:space="preserve">, </w:t>
      </w:r>
      <w:r w:rsidRPr="00F67A81">
        <w:rPr>
          <w:rFonts w:ascii="Verdana" w:hAnsi="Verdana" w:cs="Tahoma"/>
          <w:bCs/>
          <w:sz w:val="20"/>
          <w:szCs w:val="20"/>
        </w:rPr>
        <w:t xml:space="preserve">imponendo quindi scelte politiche rilevanti su tutto il sistema delle Regioni e quindi per la Regione Umbria. </w:t>
      </w:r>
    </w:p>
    <w:p w14:paraId="5490EAD6" w14:textId="77777777" w:rsidR="00F024B6" w:rsidRPr="00DE6F61" w:rsidRDefault="00F024B6" w:rsidP="00F024B6">
      <w:pPr>
        <w:jc w:val="both"/>
        <w:rPr>
          <w:rFonts w:ascii="Verdana" w:hAnsi="Verdana" w:cs="Tahoma"/>
          <w:bCs/>
          <w:color w:val="006600"/>
          <w:sz w:val="20"/>
          <w:szCs w:val="20"/>
        </w:rPr>
      </w:pPr>
      <w:r w:rsidRPr="00F67A81">
        <w:rPr>
          <w:rFonts w:ascii="Verdana" w:hAnsi="Verdana" w:cs="Tahoma"/>
          <w:bCs/>
          <w:sz w:val="20"/>
          <w:szCs w:val="20"/>
        </w:rPr>
        <w:t xml:space="preserve">Occorre su questo aspetto ricordare che le risorse disponibili sul versante delle entrate, per tutte le Regioni a Statuto ordinario, hanno subito una riduzione considerevole anche a seguito dell’emergenza Covid-19 e che </w:t>
      </w:r>
      <w:r w:rsidRPr="00DE6F61">
        <w:rPr>
          <w:rFonts w:ascii="Verdana" w:eastAsia="FangSong" w:hAnsi="Verdana" w:cs="Narkisim"/>
          <w:b/>
          <w:color w:val="006600"/>
          <w:sz w:val="20"/>
          <w:szCs w:val="20"/>
        </w:rPr>
        <w:t>la questione del cofinanziamento dei fondi europei andrà valutata anche alla luce di tale evidenza, nel corso dei negoziati tra il Governo e le Regioni.</w:t>
      </w:r>
    </w:p>
    <w:p w14:paraId="568E0615" w14:textId="77777777" w:rsidR="00F024B6" w:rsidRPr="00F67A81" w:rsidRDefault="00F024B6" w:rsidP="00F024B6">
      <w:pPr>
        <w:jc w:val="both"/>
        <w:rPr>
          <w:rFonts w:ascii="Verdana" w:hAnsi="Verdana" w:cs="Tahoma"/>
          <w:bCs/>
          <w:sz w:val="20"/>
          <w:szCs w:val="20"/>
        </w:rPr>
      </w:pPr>
    </w:p>
    <w:p w14:paraId="218C3483" w14:textId="77777777" w:rsidR="00F024B6" w:rsidRPr="00F67A81" w:rsidRDefault="00F024B6" w:rsidP="00F024B6">
      <w:pPr>
        <w:jc w:val="both"/>
        <w:rPr>
          <w:rFonts w:ascii="Verdana" w:hAnsi="Verdana" w:cs="Tahoma"/>
          <w:bCs/>
          <w:sz w:val="20"/>
          <w:szCs w:val="20"/>
        </w:rPr>
      </w:pPr>
      <w:r w:rsidRPr="00F67A81">
        <w:rPr>
          <w:rFonts w:ascii="Verdana" w:hAnsi="Verdana" w:cs="Tahoma"/>
          <w:bCs/>
          <w:sz w:val="20"/>
          <w:szCs w:val="20"/>
        </w:rPr>
        <w:t xml:space="preserve">In attesa di avere una quantificazione reale del cofinanziamento regionale, che dovrà essere reso disponibile per il cofinanziamento della nuova programmazione 2021-2027, nel Bilancio regionale vigente 2020-2022 sono stati accantonati complessivamente, </w:t>
      </w:r>
      <w:r w:rsidRPr="00F67A81">
        <w:rPr>
          <w:rFonts w:ascii="Verdana" w:hAnsi="Verdana" w:cs="Tahoma"/>
          <w:sz w:val="20"/>
          <w:szCs w:val="20"/>
        </w:rPr>
        <w:t>negli esercizi 2021 e 2022</w:t>
      </w:r>
      <w:r w:rsidRPr="00F67A81">
        <w:rPr>
          <w:rFonts w:ascii="Verdana" w:hAnsi="Verdana" w:cs="Tahoma"/>
          <w:bCs/>
          <w:sz w:val="20"/>
          <w:szCs w:val="20"/>
        </w:rPr>
        <w:t xml:space="preserve"> una quota di risorse finanziarie pari a 10,4 milioni di euro, di cui 1,9 nel 2021 e 8,5 nel 2022</w:t>
      </w:r>
      <w:r w:rsidRPr="00F67A81">
        <w:rPr>
          <w:rFonts w:ascii="Verdana" w:hAnsi="Verdana" w:cs="Tahoma"/>
          <w:sz w:val="20"/>
          <w:szCs w:val="20"/>
        </w:rPr>
        <w:t>.</w:t>
      </w:r>
    </w:p>
    <w:p w14:paraId="1AC75A1D" w14:textId="77777777" w:rsidR="00F024B6" w:rsidRPr="00F67A81" w:rsidRDefault="00F024B6" w:rsidP="00F024B6">
      <w:pPr>
        <w:jc w:val="both"/>
        <w:rPr>
          <w:rFonts w:ascii="Verdana" w:hAnsi="Verdana" w:cs="Tahoma"/>
          <w:sz w:val="20"/>
          <w:szCs w:val="20"/>
        </w:rPr>
      </w:pPr>
    </w:p>
    <w:p w14:paraId="6CD8B9D0" w14:textId="77777777" w:rsidR="00F024B6" w:rsidRPr="00F67A81" w:rsidRDefault="00F024B6" w:rsidP="00F024B6">
      <w:pPr>
        <w:jc w:val="both"/>
        <w:rPr>
          <w:rFonts w:ascii="Verdana" w:hAnsi="Verdana" w:cs="Tahoma"/>
          <w:sz w:val="20"/>
          <w:szCs w:val="20"/>
        </w:rPr>
      </w:pPr>
      <w:r w:rsidRPr="00F67A81">
        <w:rPr>
          <w:rFonts w:ascii="Verdana" w:hAnsi="Verdana" w:cs="Tahoma"/>
          <w:bCs/>
          <w:sz w:val="20"/>
          <w:szCs w:val="20"/>
        </w:rPr>
        <w:t xml:space="preserve">Per quanto riguarda il </w:t>
      </w:r>
      <w:r w:rsidRPr="00DE6F61">
        <w:rPr>
          <w:rFonts w:ascii="Verdana" w:eastAsia="FangSong" w:hAnsi="Verdana" w:cs="Narkisim"/>
          <w:b/>
          <w:color w:val="006600"/>
          <w:sz w:val="20"/>
          <w:szCs w:val="20"/>
        </w:rPr>
        <w:t>FSC</w:t>
      </w:r>
      <w:r w:rsidRPr="00F67A81">
        <w:rPr>
          <w:rFonts w:ascii="Verdana" w:hAnsi="Verdana" w:cs="Tahoma"/>
          <w:bCs/>
          <w:sz w:val="20"/>
          <w:szCs w:val="20"/>
        </w:rPr>
        <w:t xml:space="preserve">, la Legge di bilancio dello Stato per il 2021 disporrà una prima assegnazione di dotazione aggiuntiva a favore del Fondo per lo Sviluppo e la Coesione per il </w:t>
      </w:r>
      <w:r w:rsidRPr="00F67A81">
        <w:rPr>
          <w:rFonts w:ascii="Verdana" w:hAnsi="Verdana" w:cs="Tahoma"/>
          <w:sz w:val="20"/>
          <w:szCs w:val="20"/>
        </w:rPr>
        <w:t>periodo di programmazione 2021-2027</w:t>
      </w:r>
      <w:r w:rsidRPr="00F67A81">
        <w:rPr>
          <w:rFonts w:ascii="Verdana" w:hAnsi="Verdana" w:cs="Tahoma"/>
          <w:b/>
          <w:bCs/>
          <w:sz w:val="20"/>
          <w:szCs w:val="20"/>
        </w:rPr>
        <w:t xml:space="preserve"> </w:t>
      </w:r>
      <w:r w:rsidRPr="00DE6F61">
        <w:rPr>
          <w:rFonts w:ascii="Verdana" w:eastAsia="FangSong" w:hAnsi="Verdana" w:cs="Narkisim"/>
          <w:b/>
          <w:color w:val="006600"/>
          <w:sz w:val="20"/>
          <w:szCs w:val="20"/>
        </w:rPr>
        <w:t>di 50 miliardi di euro</w:t>
      </w:r>
      <w:r w:rsidRPr="00F67A81">
        <w:rPr>
          <w:rFonts w:ascii="Verdana" w:hAnsi="Verdana" w:cs="Tahoma"/>
          <w:bCs/>
          <w:sz w:val="20"/>
          <w:szCs w:val="20"/>
        </w:rPr>
        <w:t xml:space="preserve">, da destinare e ripartire tra tutte le Regioni italiane. Il complesso delle risorse potrà sostenere esclusivamente interventi per lo sviluppo secondo la chiave di riparto “80 per cento nelle aree del Mezzogiorno e </w:t>
      </w:r>
      <w:r w:rsidRPr="00DE6F61">
        <w:rPr>
          <w:rFonts w:ascii="Verdana" w:eastAsia="FangSong" w:hAnsi="Verdana" w:cs="Narkisim"/>
          <w:b/>
          <w:color w:val="006600"/>
          <w:sz w:val="20"/>
          <w:szCs w:val="20"/>
        </w:rPr>
        <w:t>20 per cento nelle aree del Centro-Nord</w:t>
      </w:r>
      <w:r w:rsidRPr="00F67A81">
        <w:rPr>
          <w:rFonts w:ascii="Verdana" w:eastAsia="FangSong" w:hAnsi="Verdana" w:cs="Narkisim"/>
          <w:sz w:val="20"/>
          <w:szCs w:val="20"/>
        </w:rPr>
        <w:t>”</w:t>
      </w:r>
      <w:r w:rsidRPr="00F67A81">
        <w:rPr>
          <w:rFonts w:ascii="Verdana" w:hAnsi="Verdana" w:cs="Tahoma"/>
          <w:bCs/>
          <w:sz w:val="20"/>
          <w:szCs w:val="20"/>
        </w:rPr>
        <w:t xml:space="preserve">. Le risorse saranno impiegate in coerenza con gli obiettivi e le strategie definite per il periodo di programmazione 2021-27 dei Fondi strutturali e di investimento europei, nonché in coerenza con le politiche settoriali e le politiche di investimento e di riforma previste nel Piano nazionale per la ripresa e la resilienza (PNRR), secondo un principio di complementarietà e addizionalità delle risorse. Esse, una volta ripartite tra le Regioni, verranno utilizzate, a partire dal 2021, </w:t>
      </w:r>
      <w:r w:rsidRPr="00F67A81">
        <w:rPr>
          <w:rFonts w:ascii="Verdana" w:hAnsi="Verdana" w:cs="Tahoma"/>
          <w:sz w:val="20"/>
          <w:szCs w:val="20"/>
        </w:rPr>
        <w:t>nell’ambito di “Piani Sviluppo e Coesione” (Piani) a titolarità delle Amministrazioni Centrali, Regionali, Città Metropolitane e di altre amministrazioni pubbliche, che potranno essere individuate, su proposta del Ministro per il Sud e la Coesione Territoriale, con delibera del CIPE.</w:t>
      </w:r>
    </w:p>
    <w:p w14:paraId="515D5201" w14:textId="77777777" w:rsidR="00F024B6" w:rsidRPr="00F67A81" w:rsidRDefault="00F024B6" w:rsidP="00F024B6">
      <w:pPr>
        <w:jc w:val="both"/>
        <w:rPr>
          <w:rFonts w:ascii="Verdana" w:hAnsi="Verdana" w:cs="Tahoma"/>
          <w:sz w:val="20"/>
          <w:szCs w:val="20"/>
        </w:rPr>
      </w:pPr>
      <w:r w:rsidRPr="00F67A81">
        <w:rPr>
          <w:rFonts w:ascii="Verdana" w:hAnsi="Verdana" w:cs="Tahoma"/>
          <w:sz w:val="20"/>
          <w:szCs w:val="20"/>
        </w:rPr>
        <w:t>Una volta effettuata tale assegnazione, le risorse potranno essere rese disponibili sul bilancio regionale.</w:t>
      </w:r>
    </w:p>
    <w:p w14:paraId="041FCA82" w14:textId="77777777" w:rsidR="00F024B6" w:rsidRPr="00F67A81" w:rsidRDefault="00F024B6" w:rsidP="00F024B6">
      <w:pPr>
        <w:jc w:val="both"/>
        <w:rPr>
          <w:rFonts w:ascii="Verdana" w:hAnsi="Verdana" w:cs="Tahoma"/>
          <w:sz w:val="20"/>
          <w:szCs w:val="20"/>
        </w:rPr>
      </w:pPr>
    </w:p>
    <w:p w14:paraId="52A87E0B" w14:textId="77777777" w:rsidR="00F024B6" w:rsidRPr="00F67A81" w:rsidRDefault="00F024B6" w:rsidP="00F024B6">
      <w:pPr>
        <w:jc w:val="both"/>
        <w:rPr>
          <w:rFonts w:ascii="Verdana" w:hAnsi="Verdana" w:cs="Tahoma"/>
          <w:sz w:val="20"/>
          <w:szCs w:val="20"/>
        </w:rPr>
      </w:pPr>
      <w:r w:rsidRPr="00F67A81">
        <w:rPr>
          <w:rFonts w:ascii="Verdana" w:hAnsi="Verdana" w:cs="Tahoma"/>
          <w:sz w:val="20"/>
          <w:szCs w:val="20"/>
        </w:rPr>
        <w:t xml:space="preserve">Le risorse della programmazione 2021-2027 saranno certamente </w:t>
      </w:r>
      <w:r w:rsidRPr="00F67A81">
        <w:rPr>
          <w:rFonts w:ascii="Verdana" w:hAnsi="Verdana" w:cs="Tahoma"/>
          <w:strike/>
          <w:sz w:val="20"/>
          <w:szCs w:val="20"/>
        </w:rPr>
        <w:t>verranno resi</w:t>
      </w:r>
      <w:r w:rsidRPr="00F67A81">
        <w:rPr>
          <w:rFonts w:ascii="Verdana" w:hAnsi="Verdana" w:cs="Tahoma"/>
          <w:sz w:val="20"/>
          <w:szCs w:val="20"/>
        </w:rPr>
        <w:t xml:space="preserve"> disponibili, anche se non è noto in quale misura, e saranno gestite dall’Amministrazione regionale per il finanziamento delle politiche regionali di sviluppo e coesione. </w:t>
      </w:r>
    </w:p>
    <w:p w14:paraId="24F85B44" w14:textId="77777777" w:rsidR="007877F4" w:rsidRPr="00F67A81" w:rsidRDefault="007877F4" w:rsidP="00F024B6">
      <w:pPr>
        <w:jc w:val="both"/>
        <w:rPr>
          <w:rFonts w:ascii="Verdana" w:hAnsi="Verdana" w:cs="Tahoma"/>
          <w:sz w:val="20"/>
          <w:szCs w:val="20"/>
        </w:rPr>
      </w:pPr>
    </w:p>
    <w:p w14:paraId="66D20F6D" w14:textId="77777777" w:rsidR="00F024B6" w:rsidRPr="00F67A81" w:rsidRDefault="00F024B6" w:rsidP="00CB3E4D">
      <w:pPr>
        <w:spacing w:after="120"/>
        <w:jc w:val="both"/>
        <w:rPr>
          <w:rFonts w:ascii="Verdana" w:hAnsi="Verdana" w:cs="Tahoma"/>
          <w:b/>
          <w:bCs/>
          <w:sz w:val="20"/>
          <w:szCs w:val="20"/>
        </w:rPr>
      </w:pPr>
      <w:r w:rsidRPr="00F67A81">
        <w:rPr>
          <w:rFonts w:ascii="Verdana" w:hAnsi="Verdana" w:cs="Tahoma"/>
          <w:sz w:val="20"/>
          <w:szCs w:val="20"/>
        </w:rPr>
        <w:t xml:space="preserve">Oltre a tali risorse, come riportato nel Capitolo 2, l’Unione Europea ha messo a disposizione dell’Italia altri strumenti di intervento ovvero pacchetti di iniziative che potrebbero essere utilmente impiegate in complementarietà con le risorse della programmazione 2021-2027. Si tratta delle </w:t>
      </w:r>
      <w:r w:rsidRPr="00DE6F61">
        <w:rPr>
          <w:rFonts w:ascii="Verdana" w:eastAsia="FangSong" w:hAnsi="Verdana" w:cs="Narkisim"/>
          <w:b/>
          <w:color w:val="006600"/>
          <w:sz w:val="20"/>
          <w:szCs w:val="20"/>
        </w:rPr>
        <w:t>risorse del React Eu e del Recovery Fund</w:t>
      </w:r>
      <w:r w:rsidRPr="00DE6F61">
        <w:rPr>
          <w:rFonts w:ascii="Verdana" w:eastAsia="FangSong" w:hAnsi="Verdana" w:cs="Narkisim"/>
          <w:sz w:val="20"/>
          <w:szCs w:val="20"/>
        </w:rPr>
        <w:t>:</w:t>
      </w:r>
    </w:p>
    <w:p w14:paraId="23A6ACA1" w14:textId="77777777" w:rsidR="00F024B6" w:rsidRPr="00F67A81" w:rsidRDefault="00F024B6" w:rsidP="002C514E">
      <w:pPr>
        <w:pStyle w:val="Paragrafoelenco"/>
        <w:numPr>
          <w:ilvl w:val="0"/>
          <w:numId w:val="67"/>
        </w:numPr>
        <w:spacing w:after="120"/>
        <w:ind w:right="610"/>
        <w:jc w:val="both"/>
        <w:rPr>
          <w:rFonts w:ascii="Verdana" w:hAnsi="Verdana" w:cs="Tahoma"/>
          <w:sz w:val="20"/>
          <w:szCs w:val="20"/>
        </w:rPr>
      </w:pPr>
      <w:r w:rsidRPr="00DE6F61">
        <w:rPr>
          <w:rFonts w:ascii="Verdana" w:eastAsia="FangSong" w:hAnsi="Verdana" w:cs="Narkisim"/>
          <w:b/>
          <w:color w:val="006600"/>
          <w:sz w:val="20"/>
          <w:szCs w:val="20"/>
        </w:rPr>
        <w:t>React EU</w:t>
      </w:r>
      <w:r w:rsidRPr="00DE6F61">
        <w:rPr>
          <w:rFonts w:ascii="Verdana" w:hAnsi="Verdana" w:cs="Tahoma"/>
          <w:color w:val="006600"/>
          <w:sz w:val="20"/>
          <w:szCs w:val="20"/>
        </w:rPr>
        <w:t xml:space="preserve"> </w:t>
      </w:r>
      <w:r w:rsidRPr="00F67A81">
        <w:rPr>
          <w:rFonts w:ascii="Verdana" w:hAnsi="Verdana" w:cs="Tahoma"/>
          <w:sz w:val="20"/>
          <w:szCs w:val="20"/>
        </w:rPr>
        <w:t>assegnerà agli Stati membri risorse supplementari eccezionali volte a rafforzare l’economia e l’occupazione nelle regioni maggiormente colpite e a preparare una ripresa verde, digitale e resiliente. Le risorse di React-EU non sono ancora state ripartite tra Stati membri, ma si presume che all’Italia arriverà la quota più rilevante</w:t>
      </w:r>
      <w:r w:rsidRPr="00F67A81">
        <w:rPr>
          <w:rFonts w:ascii="Verdana" w:eastAsia="FangSong" w:hAnsi="Verdana" w:cs="Narkisim"/>
          <w:sz w:val="20"/>
          <w:szCs w:val="20"/>
        </w:rPr>
        <w:t xml:space="preserve"> (circa 11 mln di euro);</w:t>
      </w:r>
    </w:p>
    <w:p w14:paraId="4C3962C5" w14:textId="77777777" w:rsidR="00F024B6" w:rsidRPr="00F67A81" w:rsidRDefault="00F024B6" w:rsidP="002C514E">
      <w:pPr>
        <w:pStyle w:val="Paragrafoelenco"/>
        <w:numPr>
          <w:ilvl w:val="0"/>
          <w:numId w:val="67"/>
        </w:numPr>
        <w:ind w:right="612"/>
        <w:jc w:val="both"/>
      </w:pPr>
      <w:r w:rsidRPr="00DE6F61">
        <w:rPr>
          <w:rFonts w:ascii="Verdana" w:eastAsia="FangSong" w:hAnsi="Verdana" w:cs="Narkisim"/>
          <w:b/>
          <w:color w:val="006600"/>
          <w:sz w:val="20"/>
          <w:szCs w:val="20"/>
        </w:rPr>
        <w:t>Recovery Fund</w:t>
      </w:r>
      <w:r w:rsidRPr="00DE6F61">
        <w:rPr>
          <w:rFonts w:ascii="Verdana" w:hAnsi="Verdana" w:cs="Tahoma"/>
          <w:b/>
          <w:bCs/>
          <w:color w:val="006600"/>
          <w:sz w:val="20"/>
          <w:szCs w:val="20"/>
        </w:rPr>
        <w:t xml:space="preserve"> </w:t>
      </w:r>
      <w:r w:rsidRPr="00F67A81">
        <w:rPr>
          <w:rFonts w:ascii="Verdana" w:hAnsi="Verdana" w:cs="Tahoma"/>
          <w:sz w:val="20"/>
          <w:szCs w:val="20"/>
        </w:rPr>
        <w:t xml:space="preserve">troverà attuazione nell’ambito del Piano nazionale di Resilienza e Ripresa (PNRR) ed all’Italia verranno assegnati, tra sussidi e prestiti, risorse per circa 191,4 miliardi di euro. </w:t>
      </w:r>
    </w:p>
    <w:p w14:paraId="508F07F1" w14:textId="77777777" w:rsidR="00CB3E4D" w:rsidRPr="00F67A81" w:rsidRDefault="00CB3E4D" w:rsidP="00CB3E4D">
      <w:pPr>
        <w:ind w:right="612"/>
        <w:jc w:val="both"/>
      </w:pPr>
    </w:p>
    <w:p w14:paraId="1A30835E" w14:textId="77777777" w:rsidR="00F024B6" w:rsidRPr="00DE6F61" w:rsidRDefault="00F024B6" w:rsidP="00F024B6">
      <w:pPr>
        <w:jc w:val="both"/>
        <w:rPr>
          <w:rFonts w:ascii="Verdana" w:eastAsia="FangSong" w:hAnsi="Verdana" w:cs="Narkisim"/>
          <w:b/>
          <w:color w:val="006600"/>
          <w:sz w:val="20"/>
          <w:szCs w:val="20"/>
        </w:rPr>
      </w:pPr>
      <w:r w:rsidRPr="00F67A81">
        <w:rPr>
          <w:rFonts w:ascii="Verdana" w:hAnsi="Verdana" w:cs="Tahoma"/>
          <w:sz w:val="20"/>
          <w:szCs w:val="20"/>
        </w:rPr>
        <w:t xml:space="preserve">Su tali risorse, al momento c’è ancora </w:t>
      </w:r>
      <w:r w:rsidRPr="00DE6F61">
        <w:rPr>
          <w:rFonts w:ascii="Verdana" w:eastAsia="FangSong" w:hAnsi="Verdana" w:cs="Narkisim"/>
          <w:b/>
          <w:color w:val="006600"/>
          <w:sz w:val="20"/>
          <w:szCs w:val="20"/>
        </w:rPr>
        <w:t>poca chiarezza sul ruolo delle Regioni e sul se e in che misura potrebbero essere loro assegnate</w:t>
      </w:r>
      <w:r w:rsidRPr="00DE6F61">
        <w:rPr>
          <w:rFonts w:ascii="Verdana" w:eastAsia="FangSong" w:hAnsi="Verdana" w:cs="Narkisim"/>
          <w:sz w:val="20"/>
          <w:szCs w:val="20"/>
        </w:rPr>
        <w:t xml:space="preserve">. </w:t>
      </w:r>
    </w:p>
    <w:p w14:paraId="522C6651" w14:textId="77777777" w:rsidR="00CB3E4D" w:rsidRPr="00F67A81" w:rsidRDefault="00CB3E4D" w:rsidP="00F024B6">
      <w:pPr>
        <w:jc w:val="both"/>
        <w:rPr>
          <w:rFonts w:ascii="Verdana" w:hAnsi="Verdana" w:cs="Tahoma"/>
          <w:sz w:val="20"/>
          <w:szCs w:val="20"/>
        </w:rPr>
      </w:pPr>
    </w:p>
    <w:p w14:paraId="0C5E21F9" w14:textId="77777777" w:rsidR="00F024B6" w:rsidRPr="00F67A81" w:rsidRDefault="00F024B6" w:rsidP="00F024B6">
      <w:pPr>
        <w:jc w:val="both"/>
        <w:rPr>
          <w:rFonts w:ascii="Verdana" w:hAnsi="Verdana" w:cs="Tahoma"/>
          <w:sz w:val="20"/>
          <w:szCs w:val="20"/>
        </w:rPr>
      </w:pPr>
      <w:r w:rsidRPr="00F67A81">
        <w:rPr>
          <w:rFonts w:ascii="Verdana" w:hAnsi="Verdana" w:cs="Tahoma"/>
          <w:sz w:val="20"/>
          <w:szCs w:val="20"/>
        </w:rPr>
        <w:lastRenderedPageBreak/>
        <w:t>L’avvio dei lavori di elaborazione del PNRR sembra evidenziare che</w:t>
      </w:r>
      <w:r w:rsidRPr="00F67A81">
        <w:rPr>
          <w:rFonts w:ascii="Verdana" w:eastAsia="FangSong" w:hAnsi="Verdana" w:cs="Narkisim"/>
          <w:b/>
          <w:color w:val="1C6194" w:themeColor="accent6" w:themeShade="BF"/>
          <w:sz w:val="20"/>
          <w:szCs w:val="20"/>
        </w:rPr>
        <w:t xml:space="preserve"> </w:t>
      </w:r>
      <w:r w:rsidRPr="00F67A81">
        <w:rPr>
          <w:rFonts w:ascii="Verdana" w:hAnsi="Verdana" w:cs="Tahoma"/>
          <w:sz w:val="20"/>
          <w:szCs w:val="20"/>
        </w:rPr>
        <w:t xml:space="preserve">le intenzioni del Governo siano di utilizzare tali strumenti per interventi da parte delle Amministrazioni centrali, relegando le Regioni ad un ruolo – eventuale – di soggetti attuatori di una parte di essi. Tutte le Regioni, attraverso la Conferenza delle Regioni e sulla base di un’interlocuzione con il Governo, </w:t>
      </w:r>
      <w:r w:rsidRPr="00DE6F61">
        <w:rPr>
          <w:rFonts w:ascii="Verdana" w:eastAsia="FangSong" w:hAnsi="Verdana" w:cs="Narkisim"/>
          <w:b/>
          <w:color w:val="006600"/>
          <w:sz w:val="20"/>
          <w:szCs w:val="20"/>
        </w:rPr>
        <w:t>stanno in ogni caso predisponendo delle schede progetto a valere sul PNRR</w:t>
      </w:r>
      <w:r w:rsidRPr="00F67A81">
        <w:rPr>
          <w:rFonts w:ascii="Verdana" w:eastAsia="FangSong" w:hAnsi="Verdana" w:cs="Narkisim"/>
          <w:sz w:val="20"/>
          <w:szCs w:val="20"/>
        </w:rPr>
        <w:t>.</w:t>
      </w:r>
      <w:r w:rsidRPr="00F67A81">
        <w:rPr>
          <w:rFonts w:ascii="Verdana" w:eastAsia="FangSong" w:hAnsi="Verdana" w:cs="Narkisim"/>
          <w:b/>
          <w:color w:val="1C6194" w:themeColor="accent6" w:themeShade="BF"/>
          <w:sz w:val="20"/>
          <w:szCs w:val="20"/>
        </w:rPr>
        <w:t xml:space="preserve"> </w:t>
      </w:r>
      <w:r w:rsidRPr="00F67A81">
        <w:rPr>
          <w:rFonts w:ascii="Verdana" w:eastAsia="FangSong" w:hAnsi="Verdana" w:cs="Narkisim"/>
          <w:sz w:val="20"/>
          <w:szCs w:val="20"/>
        </w:rPr>
        <w:t xml:space="preserve">A tal fine, le Regioni stesse </w:t>
      </w:r>
      <w:r w:rsidRPr="00DE6F61">
        <w:rPr>
          <w:rFonts w:ascii="Verdana" w:eastAsia="FangSong" w:hAnsi="Verdana" w:cs="Narkisim"/>
          <w:b/>
          <w:color w:val="006600"/>
          <w:sz w:val="20"/>
          <w:szCs w:val="20"/>
        </w:rPr>
        <w:t>hanno chiesto di poter disporre di un riparto di risorse</w:t>
      </w:r>
      <w:r w:rsidRPr="00DE6F61">
        <w:rPr>
          <w:rFonts w:ascii="Verdana" w:eastAsia="FangSong" w:hAnsi="Verdana" w:cs="Narkisim"/>
          <w:color w:val="006600"/>
          <w:sz w:val="20"/>
          <w:szCs w:val="20"/>
        </w:rPr>
        <w:t xml:space="preserve"> </w:t>
      </w:r>
      <w:r w:rsidRPr="00F67A81">
        <w:rPr>
          <w:rFonts w:ascii="Verdana" w:eastAsia="FangSong" w:hAnsi="Verdana" w:cs="Narkisim"/>
          <w:sz w:val="20"/>
          <w:szCs w:val="20"/>
        </w:rPr>
        <w:t xml:space="preserve">che consenta </w:t>
      </w:r>
      <w:r w:rsidRPr="00F67A81">
        <w:rPr>
          <w:rFonts w:ascii="Verdana" w:hAnsi="Verdana" w:cs="Tahoma"/>
          <w:sz w:val="20"/>
          <w:szCs w:val="20"/>
        </w:rPr>
        <w:t xml:space="preserve">di definire le proposte progettuali in modo più puntuale, seguendo le linee guida della Commissione e del Governo, per arrivare alle scadenze previste dal Regolamento sul </w:t>
      </w:r>
      <w:r w:rsidRPr="00F67A81">
        <w:rPr>
          <w:rFonts w:ascii="Verdana" w:hAnsi="Verdana" w:cs="Tahoma"/>
          <w:i/>
          <w:sz w:val="20"/>
          <w:szCs w:val="20"/>
        </w:rPr>
        <w:t>Recovery Fund</w:t>
      </w:r>
      <w:r w:rsidRPr="00F67A81">
        <w:rPr>
          <w:rFonts w:ascii="Verdana" w:hAnsi="Verdana" w:cs="Tahoma"/>
          <w:sz w:val="20"/>
          <w:szCs w:val="20"/>
        </w:rPr>
        <w:t xml:space="preserve"> con progetti cantierabili.</w:t>
      </w:r>
      <w:bookmarkStart w:id="199" w:name="_Toc497818671"/>
      <w:bookmarkEnd w:id="199"/>
    </w:p>
    <w:p w14:paraId="1249FA31" w14:textId="77777777" w:rsidR="00F024B6" w:rsidRPr="00F67A81" w:rsidRDefault="00F024B6" w:rsidP="00F024B6">
      <w:pPr>
        <w:jc w:val="both"/>
        <w:rPr>
          <w:rFonts w:ascii="Verdana" w:hAnsi="Verdana" w:cs="Tahoma"/>
          <w:sz w:val="20"/>
          <w:szCs w:val="20"/>
        </w:rPr>
      </w:pPr>
    </w:p>
    <w:p w14:paraId="3B0FEE23" w14:textId="77777777" w:rsidR="00F024B6" w:rsidRPr="00F67A81" w:rsidRDefault="00F024B6" w:rsidP="00F024B6">
      <w:pPr>
        <w:jc w:val="both"/>
        <w:rPr>
          <w:rFonts w:ascii="Verdana" w:hAnsi="Verdana" w:cs="Tahoma"/>
          <w:sz w:val="20"/>
          <w:szCs w:val="20"/>
        </w:rPr>
      </w:pPr>
      <w:r w:rsidRPr="00F67A81">
        <w:rPr>
          <w:rFonts w:ascii="Verdana" w:hAnsi="Verdana" w:cs="Tahoma"/>
          <w:sz w:val="20"/>
          <w:szCs w:val="20"/>
        </w:rPr>
        <w:t xml:space="preserve">Per </w:t>
      </w:r>
      <w:r w:rsidRPr="00F67A81">
        <w:rPr>
          <w:rFonts w:ascii="Verdana" w:hAnsi="Verdana" w:cs="Tahoma"/>
          <w:i/>
          <w:sz w:val="20"/>
          <w:szCs w:val="20"/>
        </w:rPr>
        <w:t>React EU</w:t>
      </w:r>
      <w:r w:rsidRPr="00F67A81">
        <w:rPr>
          <w:rFonts w:ascii="Verdana" w:hAnsi="Verdana" w:cs="Tahoma"/>
          <w:sz w:val="20"/>
          <w:szCs w:val="20"/>
        </w:rPr>
        <w:t xml:space="preserve">, in attesa dell’approvazione dei regolamenti, non è stato ancora aperto un negoziato con le Regioni e dunque non vi è alcuna certezza </w:t>
      </w:r>
      <w:r w:rsidRPr="00DE6F61">
        <w:rPr>
          <w:rFonts w:ascii="Verdana" w:eastAsia="FangSong" w:hAnsi="Verdana" w:cs="Narkisim"/>
          <w:b/>
          <w:color w:val="006600"/>
          <w:sz w:val="20"/>
          <w:szCs w:val="20"/>
        </w:rPr>
        <w:t>sull’eventuale ricaduta nei Programmi Operativi Regionali</w:t>
      </w:r>
      <w:r w:rsidRPr="00F67A81">
        <w:rPr>
          <w:rFonts w:ascii="Verdana" w:hAnsi="Verdana" w:cs="Tahoma"/>
          <w:sz w:val="20"/>
          <w:szCs w:val="20"/>
        </w:rPr>
        <w:t>, visto che le risorse potrebbero anche essere destinate ai Programmi Operativi Nazionali in via esclusiva o comunque prioritaria.</w:t>
      </w:r>
    </w:p>
    <w:p w14:paraId="6D2F815D" w14:textId="77777777" w:rsidR="00F024B6" w:rsidRPr="00F67A81" w:rsidRDefault="00F024B6" w:rsidP="00F024B6">
      <w:pPr>
        <w:jc w:val="both"/>
        <w:rPr>
          <w:rFonts w:ascii="Verdana" w:hAnsi="Verdana" w:cs="Tahoma"/>
          <w:sz w:val="20"/>
          <w:szCs w:val="20"/>
        </w:rPr>
      </w:pPr>
    </w:p>
    <w:p w14:paraId="5282C605" w14:textId="77777777" w:rsidR="00F024B6" w:rsidRPr="00F67A81" w:rsidRDefault="00F024B6" w:rsidP="00F024B6">
      <w:pPr>
        <w:jc w:val="both"/>
      </w:pPr>
      <w:r w:rsidRPr="00F67A81">
        <w:rPr>
          <w:rFonts w:ascii="Verdana" w:hAnsi="Verdana" w:cs="Tahoma"/>
          <w:sz w:val="20"/>
          <w:szCs w:val="20"/>
        </w:rPr>
        <w:t xml:space="preserve">Su questi due strumenti la Conferenza delle Regioni, sin dal mese di luglio, sta seguendo gli sviluppi del percorso di definizione, attraverso una interlocuzione propositiva e costante con il Governo e i Ministeri competenti. La partita è in corso e, al momento, </w:t>
      </w:r>
      <w:r w:rsidRPr="00DE6F61">
        <w:rPr>
          <w:rFonts w:ascii="Verdana" w:eastAsia="FangSong" w:hAnsi="Verdana" w:cs="Narkisim"/>
          <w:b/>
          <w:color w:val="006600"/>
          <w:sz w:val="20"/>
          <w:szCs w:val="20"/>
        </w:rPr>
        <w:t>non è possibile prevedere se e in che misura ci saranno risorse a disposizione della Regione Umbria</w:t>
      </w:r>
      <w:r w:rsidRPr="00F67A81">
        <w:rPr>
          <w:rFonts w:ascii="Verdana" w:hAnsi="Verdana" w:cs="Tahoma"/>
          <w:sz w:val="20"/>
          <w:szCs w:val="20"/>
        </w:rPr>
        <w:t>.</w:t>
      </w:r>
    </w:p>
    <w:p w14:paraId="7DF383C1" w14:textId="77777777" w:rsidR="00F024B6" w:rsidRPr="00F67A81" w:rsidRDefault="00F024B6" w:rsidP="00FE6E3B">
      <w:pPr>
        <w:rPr>
          <w:rFonts w:ascii="Verdana" w:hAnsi="Verdana" w:cs="Tahoma"/>
          <w:sz w:val="20"/>
          <w:szCs w:val="20"/>
        </w:rPr>
      </w:pPr>
    </w:p>
    <w:p w14:paraId="0212906F" w14:textId="77777777" w:rsidR="00F024B6" w:rsidRPr="00F67A81" w:rsidRDefault="00F024B6" w:rsidP="00FE6E3B">
      <w:pPr>
        <w:rPr>
          <w:rFonts w:ascii="Verdana" w:hAnsi="Verdana" w:cs="Tahoma"/>
          <w:sz w:val="20"/>
          <w:szCs w:val="20"/>
        </w:rPr>
      </w:pPr>
    </w:p>
    <w:p w14:paraId="1D3B959E" w14:textId="77777777" w:rsidR="00F024B6" w:rsidRPr="00F67A81" w:rsidRDefault="00F024B6" w:rsidP="00FE6E3B">
      <w:pPr>
        <w:rPr>
          <w:rFonts w:ascii="Verdana" w:hAnsi="Verdana" w:cs="Tahoma"/>
          <w:sz w:val="20"/>
          <w:szCs w:val="20"/>
        </w:rPr>
      </w:pPr>
    </w:p>
    <w:p w14:paraId="11E79716" w14:textId="77777777" w:rsidR="00FE6E3B" w:rsidRPr="00F67A81" w:rsidRDefault="00FE6E3B" w:rsidP="00FE6E3B">
      <w:pPr>
        <w:tabs>
          <w:tab w:val="left" w:pos="4011"/>
        </w:tabs>
        <w:rPr>
          <w:rFonts w:ascii="Verdana" w:hAnsi="Verdana" w:cs="Tahoma"/>
          <w:sz w:val="20"/>
          <w:szCs w:val="20"/>
        </w:rPr>
      </w:pPr>
    </w:p>
    <w:p w14:paraId="7C9BD272" w14:textId="57836FB9" w:rsidR="00503DAA" w:rsidRDefault="00503DAA" w:rsidP="00FE6E3B">
      <w:pPr>
        <w:rPr>
          <w:rFonts w:ascii="Verdana" w:hAnsi="Verdana" w:cs="Tahoma"/>
          <w:sz w:val="20"/>
          <w:szCs w:val="20"/>
        </w:rPr>
      </w:pPr>
    </w:p>
    <w:p w14:paraId="14930031" w14:textId="77777777" w:rsidR="00503DAA" w:rsidRPr="00503DAA" w:rsidRDefault="00503DAA" w:rsidP="00503DAA">
      <w:pPr>
        <w:rPr>
          <w:rFonts w:ascii="Verdana" w:hAnsi="Verdana" w:cs="Tahoma"/>
          <w:sz w:val="20"/>
          <w:szCs w:val="20"/>
        </w:rPr>
      </w:pPr>
    </w:p>
    <w:p w14:paraId="686202D1" w14:textId="667B1A43" w:rsidR="00503DAA" w:rsidRDefault="00503DAA" w:rsidP="00503DAA">
      <w:pPr>
        <w:rPr>
          <w:rFonts w:ascii="Verdana" w:hAnsi="Verdana" w:cs="Tahoma"/>
          <w:sz w:val="20"/>
          <w:szCs w:val="20"/>
        </w:rPr>
      </w:pPr>
    </w:p>
    <w:p w14:paraId="2A87948B" w14:textId="77777777" w:rsidR="00503DAA" w:rsidRPr="00503DAA" w:rsidRDefault="00503DAA" w:rsidP="00503DAA">
      <w:pPr>
        <w:rPr>
          <w:rFonts w:ascii="Verdana" w:hAnsi="Verdana" w:cs="Tahoma"/>
          <w:sz w:val="20"/>
          <w:szCs w:val="20"/>
        </w:rPr>
      </w:pPr>
    </w:p>
    <w:p w14:paraId="5AB3CF06" w14:textId="77777777" w:rsidR="00503DAA" w:rsidRPr="00503DAA" w:rsidRDefault="00503DAA" w:rsidP="00503DAA">
      <w:pPr>
        <w:rPr>
          <w:rFonts w:ascii="Verdana" w:hAnsi="Verdana" w:cs="Tahoma"/>
          <w:sz w:val="20"/>
          <w:szCs w:val="20"/>
        </w:rPr>
      </w:pPr>
    </w:p>
    <w:p w14:paraId="61421BD9" w14:textId="77777777" w:rsidR="00503DAA" w:rsidRPr="00503DAA" w:rsidRDefault="00503DAA" w:rsidP="00503DAA">
      <w:pPr>
        <w:rPr>
          <w:rFonts w:ascii="Verdana" w:hAnsi="Verdana" w:cs="Tahoma"/>
          <w:sz w:val="20"/>
          <w:szCs w:val="20"/>
        </w:rPr>
      </w:pPr>
    </w:p>
    <w:p w14:paraId="1BAB5A9A" w14:textId="284D4FB8" w:rsidR="00503DAA" w:rsidRDefault="00503DAA" w:rsidP="00503DAA">
      <w:pPr>
        <w:tabs>
          <w:tab w:val="left" w:pos="5825"/>
        </w:tabs>
        <w:rPr>
          <w:rFonts w:ascii="Verdana" w:hAnsi="Verdana" w:cs="Tahoma"/>
          <w:sz w:val="20"/>
          <w:szCs w:val="20"/>
        </w:rPr>
      </w:pPr>
      <w:r>
        <w:rPr>
          <w:rFonts w:ascii="Verdana" w:hAnsi="Verdana" w:cs="Tahoma"/>
          <w:sz w:val="20"/>
          <w:szCs w:val="20"/>
        </w:rPr>
        <w:tab/>
      </w:r>
    </w:p>
    <w:p w14:paraId="0AE9BD6E" w14:textId="4414D930" w:rsidR="00503DAA" w:rsidRDefault="00503DAA" w:rsidP="00503DAA">
      <w:pPr>
        <w:rPr>
          <w:rFonts w:ascii="Verdana" w:hAnsi="Verdana" w:cs="Tahoma"/>
          <w:sz w:val="20"/>
          <w:szCs w:val="20"/>
        </w:rPr>
      </w:pPr>
    </w:p>
    <w:p w14:paraId="6EDCD110" w14:textId="77777777" w:rsidR="00465D12" w:rsidRPr="00503DAA" w:rsidRDefault="00465D12" w:rsidP="00503DAA">
      <w:pPr>
        <w:rPr>
          <w:rFonts w:ascii="Verdana" w:hAnsi="Verdana" w:cs="Tahoma"/>
          <w:sz w:val="20"/>
          <w:szCs w:val="20"/>
        </w:rPr>
        <w:sectPr w:rsidR="00465D12" w:rsidRPr="00503DAA" w:rsidSect="001E4EB9">
          <w:headerReference w:type="default" r:id="rId22"/>
          <w:footerReference w:type="default" r:id="rId23"/>
          <w:type w:val="continuous"/>
          <w:pgSz w:w="11906" w:h="16838"/>
          <w:pgMar w:top="1701" w:right="1418" w:bottom="1418" w:left="1418" w:header="0" w:footer="0" w:gutter="0"/>
          <w:cols w:space="720"/>
          <w:formProt w:val="0"/>
          <w:docGrid w:linePitch="360"/>
        </w:sectPr>
      </w:pPr>
    </w:p>
    <w:p w14:paraId="00E56D1C" w14:textId="77777777" w:rsidR="00B06D7B" w:rsidRPr="00F67A81" w:rsidRDefault="00B06D7B" w:rsidP="00B06D7B">
      <w:pPr>
        <w:pStyle w:val="FonteTesto"/>
        <w:rPr>
          <w:rFonts w:ascii="Verdana" w:hAnsi="Verdana"/>
        </w:rPr>
      </w:pPr>
      <w:r w:rsidRPr="00F67A81">
        <w:rPr>
          <w:rFonts w:ascii="Verdana" w:hAnsi="Verdana"/>
          <w:noProof/>
        </w:rPr>
        <w:lastRenderedPageBreak/>
        <mc:AlternateContent>
          <mc:Choice Requires="wps">
            <w:drawing>
              <wp:anchor distT="0" distB="0" distL="0" distR="0" simplePos="0" relativeHeight="251660288" behindDoc="0" locked="0" layoutInCell="1" allowOverlap="1" wp14:anchorId="72805782" wp14:editId="40AA123C">
                <wp:simplePos x="0" y="0"/>
                <wp:positionH relativeFrom="column">
                  <wp:posOffset>398145</wp:posOffset>
                </wp:positionH>
                <wp:positionV relativeFrom="paragraph">
                  <wp:posOffset>-1093470</wp:posOffset>
                </wp:positionV>
                <wp:extent cx="1028700" cy="7026910"/>
                <wp:effectExtent l="0" t="0" r="0" b="2540"/>
                <wp:wrapNone/>
                <wp:docPr id="25" name="Casella di test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7026910"/>
                        </a:xfrm>
                        <a:prstGeom prst="rect">
                          <a:avLst/>
                        </a:prstGeom>
                        <a:solidFill>
                          <a:schemeClr val="bg1"/>
                        </a:solidFill>
                        <a:ln w="6480">
                          <a:noFill/>
                        </a:ln>
                      </wps:spPr>
                      <wps:style>
                        <a:lnRef idx="0">
                          <a:schemeClr val="accent1"/>
                        </a:lnRef>
                        <a:fillRef idx="0">
                          <a:schemeClr val="accent1"/>
                        </a:fillRef>
                        <a:effectRef idx="0">
                          <a:schemeClr val="accent1"/>
                        </a:effectRef>
                        <a:fontRef idx="minor"/>
                      </wps:style>
                      <wps:txbx>
                        <w:txbxContent>
                          <w:p w14:paraId="7CAA3039" w14:textId="77777777" w:rsidR="002D765A" w:rsidRDefault="002D765A" w:rsidP="00B06D7B">
                            <w:pPr>
                              <w:pStyle w:val="Contenutocornice"/>
                              <w:spacing w:before="1000" w:line="1800" w:lineRule="exact"/>
                              <w:rPr>
                                <w:rStyle w:val="Copertina1Carattere"/>
                                <w:rFonts w:ascii="Verdana" w:eastAsia="FangSong" w:hAnsi="Verdana" w:cs="Narkisim"/>
                                <w:color w:val="FFFFFF"/>
                                <w:sz w:val="280"/>
                                <w:szCs w:val="280"/>
                              </w:rPr>
                            </w:pPr>
                            <w:r>
                              <w:rPr>
                                <w:rStyle w:val="Copertina1Carattere"/>
                                <w:rFonts w:ascii="Verdana" w:eastAsia="FangSong" w:hAnsi="Verdana" w:cs="Narkisim"/>
                                <w:color w:val="FFFFFF"/>
                                <w:sz w:val="280"/>
                                <w:szCs w:val="280"/>
                              </w:rPr>
                              <w:t>DEFR</w:t>
                            </w:r>
                          </w:p>
                          <w:p w14:paraId="2808EEB3" w14:textId="77777777" w:rsidR="002D765A" w:rsidRDefault="002D765A" w:rsidP="00B06D7B">
                            <w:pPr>
                              <w:pStyle w:val="Contenutocornice"/>
                              <w:spacing w:line="1800" w:lineRule="exact"/>
                              <w:rPr>
                                <w:color w:val="FFFFFF"/>
                              </w:rPr>
                            </w:pPr>
                            <w:r>
                              <w:rPr>
                                <w:rStyle w:val="Copertina1Carattere"/>
                                <w:rFonts w:ascii="Verdana" w:eastAsia="FangSong" w:hAnsi="Verdana" w:cs="Narkisim"/>
                                <w:color w:val="FFFFFF"/>
                              </w:rPr>
                              <w:t>UMBRIA</w:t>
                            </w:r>
                          </w:p>
                          <w:p w14:paraId="79BA0365" w14:textId="77777777" w:rsidR="002D765A" w:rsidRDefault="002D765A" w:rsidP="00B06D7B">
                            <w:pPr>
                              <w:pStyle w:val="Contenutocornice"/>
                              <w:spacing w:line="1800" w:lineRule="exact"/>
                              <w:rPr>
                                <w:rStyle w:val="Copertina1Carattere"/>
                                <w:rFonts w:ascii="Verdana" w:eastAsia="FangSong" w:hAnsi="Verdana" w:cs="Narkisim"/>
                                <w:color w:val="FFFFFF"/>
                                <w:w w:val="68"/>
                              </w:rPr>
                            </w:pPr>
                            <w:r>
                              <w:rPr>
                                <w:rStyle w:val="Copertina1Carattere"/>
                                <w:rFonts w:ascii="Verdana" w:eastAsia="FangSong" w:hAnsi="Verdana" w:cs="Narkisim"/>
                                <w:color w:val="FFFFFF"/>
                                <w:w w:val="68"/>
                              </w:rPr>
                              <w:t>2021-2023</w:t>
                            </w:r>
                          </w:p>
                          <w:p w14:paraId="702126A2" w14:textId="77777777" w:rsidR="002D765A" w:rsidRDefault="002D765A" w:rsidP="00B06D7B">
                            <w:pPr>
                              <w:pStyle w:val="Contenutocornice"/>
                            </w:pPr>
                            <w:r>
                              <w:rPr>
                                <w:rStyle w:val="Copertina1Carattere"/>
                                <w:rFonts w:ascii="Verdana" w:eastAsia="FangSong" w:hAnsi="Verdana" w:cs="Narkisim"/>
                                <w:color w:val="FFFFFF"/>
                                <w:w w:val="68"/>
                                <w:sz w:val="48"/>
                                <w:szCs w:val="48"/>
                              </w:rPr>
                              <w:t>Documento di Economia e Finanza Regionale</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805782" id="_x0000_s1036" style="position:absolute;left:0;text-align:left;margin-left:31.35pt;margin-top:-86.1pt;width:81pt;height:553.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" fillcolor="white [3212]" stroked="f" strokeweight=".18mm">
                <v:path arrowok="t"/>
                <v:textbox>
                  <w:txbxContent>
                    <w:p w14:paraId="7CAA3039" w14:textId="77777777" w:rsidR="002D765A" w:rsidRDefault="002D765A" w:rsidP="00B06D7B">
                      <w:pPr>
                        <w:pStyle w:val="Contenutocornice"/>
                        <w:spacing w:before="1000" w:line="1800" w:lineRule="exact"/>
                        <w:rPr>
                          <w:rStyle w:val="Copertina1Carattere"/>
                          <w:rFonts w:ascii="Verdana" w:eastAsia="FangSong" w:hAnsi="Verdana" w:cs="Narkisim"/>
                          <w:color w:val="FFFFFF"/>
                          <w:sz w:val="280"/>
                          <w:szCs w:val="280"/>
                        </w:rPr>
                      </w:pPr>
                      <w:r>
                        <w:rPr>
                          <w:rStyle w:val="Copertina1Carattere"/>
                          <w:rFonts w:ascii="Verdana" w:eastAsia="FangSong" w:hAnsi="Verdana" w:cs="Narkisim"/>
                          <w:color w:val="FFFFFF"/>
                          <w:sz w:val="280"/>
                          <w:szCs w:val="280"/>
                        </w:rPr>
                        <w:t>DEFR</w:t>
                      </w:r>
                    </w:p>
                    <w:p w14:paraId="2808EEB3" w14:textId="77777777" w:rsidR="002D765A" w:rsidRDefault="002D765A" w:rsidP="00B06D7B">
                      <w:pPr>
                        <w:pStyle w:val="Contenutocornice"/>
                        <w:spacing w:line="1800" w:lineRule="exact"/>
                        <w:rPr>
                          <w:color w:val="FFFFFF"/>
                        </w:rPr>
                      </w:pPr>
                      <w:r>
                        <w:rPr>
                          <w:rStyle w:val="Copertina1Carattere"/>
                          <w:rFonts w:ascii="Verdana" w:eastAsia="FangSong" w:hAnsi="Verdana" w:cs="Narkisim"/>
                          <w:color w:val="FFFFFF"/>
                        </w:rPr>
                        <w:t>UMBRIA</w:t>
                      </w:r>
                    </w:p>
                    <w:p w14:paraId="79BA0365" w14:textId="77777777" w:rsidR="002D765A" w:rsidRDefault="002D765A" w:rsidP="00B06D7B">
                      <w:pPr>
                        <w:pStyle w:val="Contenutocornice"/>
                        <w:spacing w:line="1800" w:lineRule="exact"/>
                        <w:rPr>
                          <w:rStyle w:val="Copertina1Carattere"/>
                          <w:rFonts w:ascii="Verdana" w:eastAsia="FangSong" w:hAnsi="Verdana" w:cs="Narkisim"/>
                          <w:color w:val="FFFFFF"/>
                          <w:w w:val="68"/>
                        </w:rPr>
                      </w:pPr>
                      <w:r>
                        <w:rPr>
                          <w:rStyle w:val="Copertina1Carattere"/>
                          <w:rFonts w:ascii="Verdana" w:eastAsia="FangSong" w:hAnsi="Verdana" w:cs="Narkisim"/>
                          <w:color w:val="FFFFFF"/>
                          <w:w w:val="68"/>
                        </w:rPr>
                        <w:t>2021-2023</w:t>
                      </w:r>
                    </w:p>
                    <w:p w14:paraId="702126A2" w14:textId="77777777" w:rsidR="002D765A" w:rsidRDefault="002D765A" w:rsidP="00B06D7B">
                      <w:pPr>
                        <w:pStyle w:val="Contenutocornice"/>
                      </w:pPr>
                      <w:r>
                        <w:rPr>
                          <w:rStyle w:val="Copertina1Carattere"/>
                          <w:rFonts w:ascii="Verdana" w:eastAsia="FangSong" w:hAnsi="Verdana" w:cs="Narkisim"/>
                          <w:color w:val="FFFFFF"/>
                          <w:w w:val="68"/>
                          <w:sz w:val="48"/>
                          <w:szCs w:val="48"/>
                        </w:rPr>
                        <w:t>Documento di Economia e Finanza Regionale</w:t>
                      </w:r>
                    </w:p>
                  </w:txbxContent>
                </v:textbox>
              </v:rect>
            </w:pict>
          </mc:Fallback>
        </mc:AlternateContent>
      </w:r>
      <w:r w:rsidRPr="00F67A81">
        <w:rPr>
          <w:rFonts w:ascii="Verdana" w:hAnsi="Verdana"/>
          <w:noProof/>
        </w:rPr>
        <mc:AlternateContent>
          <mc:Choice Requires="wps">
            <w:drawing>
              <wp:anchor distT="0" distB="0" distL="0" distR="0" simplePos="0" relativeHeight="251659264" behindDoc="0" locked="0" layoutInCell="1" allowOverlap="1" wp14:anchorId="578A52F3" wp14:editId="76488782">
                <wp:simplePos x="0" y="0"/>
                <wp:positionH relativeFrom="column">
                  <wp:posOffset>-1031875</wp:posOffset>
                </wp:positionH>
                <wp:positionV relativeFrom="paragraph">
                  <wp:posOffset>-1085850</wp:posOffset>
                </wp:positionV>
                <wp:extent cx="7832725" cy="10692765"/>
                <wp:effectExtent l="0" t="0" r="15875" b="13335"/>
                <wp:wrapNone/>
                <wp:docPr id="22"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2725" cy="1069276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7302211" id="Rettangolo 18" o:spid="_x0000_s1026" style="position:absolute;margin-left:-81.25pt;margin-top:-85.5pt;width:616.75pt;height:841.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" fillcolor="#060" strokecolor="#060" strokeweight="1.25pt">
                <v:stroke endcap="round"/>
                <v:path arrowok="t"/>
              </v:rect>
            </w:pict>
          </mc:Fallback>
        </mc:AlternateContent>
      </w:r>
    </w:p>
    <w:p w14:paraId="7C976ADD" w14:textId="77777777" w:rsidR="00B06D7B" w:rsidRPr="00F67A81" w:rsidRDefault="00B06D7B" w:rsidP="00B06D7B">
      <w:pPr>
        <w:spacing w:line="1680" w:lineRule="exact"/>
        <w:rPr>
          <w:rFonts w:ascii="Verdana" w:eastAsia="FangSong" w:hAnsi="Verdana" w:cs="Narkisim"/>
          <w:b/>
          <w:sz w:val="36"/>
          <w:szCs w:val="36"/>
        </w:rPr>
      </w:pPr>
    </w:p>
    <w:p w14:paraId="57EB9A1E" w14:textId="77777777" w:rsidR="00B06D7B" w:rsidRPr="00F67A81" w:rsidRDefault="00B06D7B" w:rsidP="00B06D7B">
      <w:pPr>
        <w:spacing w:line="1680" w:lineRule="exact"/>
        <w:rPr>
          <w:rFonts w:ascii="Verdana" w:eastAsia="FangSong" w:hAnsi="Verdana" w:cs="Narkisim"/>
          <w:b/>
          <w:sz w:val="36"/>
          <w:szCs w:val="36"/>
        </w:rPr>
      </w:pPr>
    </w:p>
    <w:p w14:paraId="0484639E" w14:textId="77777777" w:rsidR="00B06D7B" w:rsidRPr="00F67A81" w:rsidRDefault="00B06D7B" w:rsidP="00B06D7B">
      <w:pPr>
        <w:spacing w:line="1680" w:lineRule="exact"/>
        <w:rPr>
          <w:rFonts w:ascii="Verdana" w:eastAsia="FangSong" w:hAnsi="Verdana" w:cs="Narkisim"/>
          <w:b/>
          <w:sz w:val="36"/>
          <w:szCs w:val="36"/>
        </w:rPr>
      </w:pPr>
      <w:r w:rsidRPr="00F67A81">
        <w:rPr>
          <w:rFonts w:ascii="Verdana" w:eastAsia="FangSong" w:hAnsi="Verdana" w:cs="Narkisim"/>
          <w:b/>
          <w:noProof/>
          <w:sz w:val="36"/>
          <w:szCs w:val="36"/>
        </w:rPr>
        <w:drawing>
          <wp:anchor distT="0" distB="0" distL="0" distR="0" simplePos="0" relativeHeight="251661312" behindDoc="0" locked="0" layoutInCell="1" allowOverlap="1" wp14:anchorId="55447A49" wp14:editId="3F14141E">
            <wp:simplePos x="0" y="0"/>
            <wp:positionH relativeFrom="column">
              <wp:posOffset>397337</wp:posOffset>
            </wp:positionH>
            <wp:positionV relativeFrom="paragraph">
              <wp:posOffset>1013460</wp:posOffset>
            </wp:positionV>
            <wp:extent cx="1023620" cy="993140"/>
            <wp:effectExtent l="0" t="0" r="0" b="0"/>
            <wp:wrapNone/>
            <wp:docPr id="3586" name="Immagine 49"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9" descr="C:\Users\gisidori\Documents\20 ANNO2020\20 LAYOUT\bollo Umbria.jpg"/>
                    <pic:cNvPicPr>
                      <a:picLocks noChangeAspect="1" noChangeArrowheads="1"/>
                    </pic:cNvPicPr>
                  </pic:nvPicPr>
                  <pic:blipFill>
                    <a:blip r:embed="rId8"/>
                    <a:srcRect r="43631"/>
                    <a:stretch>
                      <a:fillRect/>
                    </a:stretch>
                  </pic:blipFill>
                  <pic:spPr bwMode="auto">
                    <a:xfrm>
                      <a:off x="0" y="0"/>
                      <a:ext cx="1023620" cy="993140"/>
                    </a:xfrm>
                    <a:prstGeom prst="rect">
                      <a:avLst/>
                    </a:prstGeom>
                  </pic:spPr>
                </pic:pic>
              </a:graphicData>
            </a:graphic>
            <wp14:sizeRelH relativeFrom="margin">
              <wp14:pctWidth>0</wp14:pctWidth>
            </wp14:sizeRelH>
          </wp:anchor>
        </w:drawing>
      </w:r>
    </w:p>
    <w:p w14:paraId="65EE5B65" w14:textId="77777777" w:rsidR="00B06D7B" w:rsidRPr="00F67A81" w:rsidRDefault="00B06D7B" w:rsidP="00B06D7B">
      <w:pPr>
        <w:spacing w:line="1680" w:lineRule="exact"/>
        <w:rPr>
          <w:rFonts w:ascii="Verdana" w:eastAsia="FangSong" w:hAnsi="Verdana" w:cs="Narkisim"/>
          <w:b/>
          <w:sz w:val="36"/>
          <w:szCs w:val="36"/>
        </w:rPr>
      </w:pPr>
    </w:p>
    <w:p w14:paraId="043517F9" w14:textId="77777777" w:rsidR="00B06D7B" w:rsidRPr="00F67A81" w:rsidRDefault="00B06D7B" w:rsidP="00B06D7B">
      <w:pPr>
        <w:spacing w:line="1680" w:lineRule="exact"/>
        <w:rPr>
          <w:rFonts w:ascii="Verdana" w:eastAsia="FangSong" w:hAnsi="Verdana" w:cs="Narkisim"/>
          <w:b/>
          <w:sz w:val="36"/>
          <w:szCs w:val="36"/>
        </w:rPr>
      </w:pPr>
    </w:p>
    <w:p w14:paraId="03E55C9D" w14:textId="77777777" w:rsidR="00B06D7B" w:rsidRPr="00F67A81" w:rsidRDefault="00B06D7B" w:rsidP="00B06D7B">
      <w:pPr>
        <w:tabs>
          <w:tab w:val="left" w:pos="6710"/>
        </w:tabs>
        <w:spacing w:line="1680" w:lineRule="exact"/>
        <w:rPr>
          <w:rFonts w:ascii="Verdana" w:eastAsia="FangSong" w:hAnsi="Verdana" w:cs="Narkisim"/>
          <w:b/>
          <w:sz w:val="36"/>
          <w:szCs w:val="36"/>
        </w:rPr>
      </w:pPr>
    </w:p>
    <w:p w14:paraId="111EAC82" w14:textId="77777777" w:rsidR="00B06D7B" w:rsidRPr="00F67A81" w:rsidRDefault="00B06D7B" w:rsidP="00794815">
      <w:pPr>
        <w:pStyle w:val="Indice1"/>
      </w:pPr>
    </w:p>
    <w:p w14:paraId="60CCB6EA" w14:textId="77777777" w:rsidR="00B06D7B" w:rsidRPr="00F67A81" w:rsidRDefault="00B06D7B" w:rsidP="00794815">
      <w:pPr>
        <w:pStyle w:val="Indice1"/>
      </w:pPr>
    </w:p>
    <w:p w14:paraId="289217FC" w14:textId="77777777" w:rsidR="00B06D7B" w:rsidRPr="00F67A81" w:rsidRDefault="00B06D7B" w:rsidP="00794815">
      <w:pPr>
        <w:pStyle w:val="Indice1"/>
      </w:pPr>
    </w:p>
    <w:p w14:paraId="07AEE462" w14:textId="77777777" w:rsidR="00B06D7B" w:rsidRPr="00F67A81" w:rsidRDefault="00B06D7B" w:rsidP="00794815">
      <w:pPr>
        <w:pStyle w:val="Indice1"/>
      </w:pPr>
    </w:p>
    <w:p w14:paraId="5B7C422A" w14:textId="77777777" w:rsidR="00B06D7B" w:rsidRPr="00F67A81" w:rsidRDefault="00B06D7B" w:rsidP="00794815">
      <w:pPr>
        <w:pStyle w:val="Indice1"/>
      </w:pPr>
    </w:p>
    <w:p w14:paraId="490338CC" w14:textId="77777777" w:rsidR="00B06D7B" w:rsidRPr="00F67A81" w:rsidRDefault="00B06D7B" w:rsidP="00794815">
      <w:pPr>
        <w:pStyle w:val="Indice1"/>
      </w:pPr>
    </w:p>
    <w:p w14:paraId="1BA6C766" w14:textId="77777777" w:rsidR="00B06D7B" w:rsidRPr="00F67A81" w:rsidRDefault="00B06D7B" w:rsidP="00794815">
      <w:pPr>
        <w:pStyle w:val="Indice1"/>
      </w:pPr>
    </w:p>
    <w:p w14:paraId="683C4D00" w14:textId="77777777" w:rsidR="00B06D7B" w:rsidRPr="00F67A81" w:rsidRDefault="00B06D7B" w:rsidP="00794815">
      <w:pPr>
        <w:pStyle w:val="Indice1"/>
      </w:pPr>
    </w:p>
    <w:p w14:paraId="6C62D4A3" w14:textId="77777777" w:rsidR="00B06D7B" w:rsidRPr="00F67A81" w:rsidRDefault="00B06D7B" w:rsidP="00794815">
      <w:pPr>
        <w:pStyle w:val="Indice1"/>
      </w:pPr>
    </w:p>
    <w:p w14:paraId="268450AD" w14:textId="77777777" w:rsidR="00B06D7B" w:rsidRPr="00F67A81" w:rsidRDefault="00B06D7B" w:rsidP="00794815">
      <w:pPr>
        <w:pStyle w:val="Indice1"/>
      </w:pPr>
    </w:p>
    <w:p w14:paraId="3D17C035" w14:textId="77777777" w:rsidR="00B06D7B" w:rsidRPr="00F67A81" w:rsidRDefault="00B06D7B" w:rsidP="00794815">
      <w:pPr>
        <w:pStyle w:val="Indice1"/>
      </w:pPr>
    </w:p>
    <w:p w14:paraId="53359668" w14:textId="77777777" w:rsidR="00B06D7B" w:rsidRPr="00F67A81" w:rsidRDefault="00B06D7B" w:rsidP="00794815">
      <w:pPr>
        <w:pStyle w:val="Indice1"/>
      </w:pPr>
    </w:p>
    <w:p w14:paraId="49D7F5DD" w14:textId="77777777" w:rsidR="00B06D7B" w:rsidRPr="00F67A81" w:rsidRDefault="00B06D7B" w:rsidP="00794815">
      <w:pPr>
        <w:pStyle w:val="Indice1"/>
      </w:pPr>
    </w:p>
    <w:p w14:paraId="7CFFF034" w14:textId="77777777" w:rsidR="00B06D7B" w:rsidRPr="00F67A81" w:rsidRDefault="00B06D7B" w:rsidP="00794815">
      <w:pPr>
        <w:pStyle w:val="Indice1"/>
      </w:pPr>
    </w:p>
    <w:p w14:paraId="01AF01B1" w14:textId="77777777" w:rsidR="00B06D7B" w:rsidRPr="00F67A81" w:rsidRDefault="00B06D7B" w:rsidP="00794815">
      <w:pPr>
        <w:pStyle w:val="Indice1"/>
      </w:pPr>
    </w:p>
    <w:p w14:paraId="31E08E16" w14:textId="77777777" w:rsidR="00B06D7B" w:rsidRPr="00F67A81" w:rsidRDefault="00B06D7B" w:rsidP="00794815">
      <w:pPr>
        <w:pStyle w:val="Indice1"/>
      </w:pPr>
    </w:p>
    <w:p w14:paraId="0EB7B0F9" w14:textId="77777777" w:rsidR="00DB038A" w:rsidRPr="00F67A81" w:rsidRDefault="00B06D7B" w:rsidP="00794815">
      <w:pPr>
        <w:pStyle w:val="Indice1"/>
      </w:pPr>
      <w:r w:rsidRPr="00F67A81">
        <w:rPr>
          <w:noProof/>
        </w:rPr>
        <mc:AlternateContent>
          <mc:Choice Requires="wps">
            <w:drawing>
              <wp:anchor distT="0" distB="0" distL="0" distR="0" simplePos="0" relativeHeight="251662336" behindDoc="0" locked="0" layoutInCell="1" allowOverlap="1" wp14:anchorId="00549553" wp14:editId="47F13D23">
                <wp:simplePos x="0" y="0"/>
                <wp:positionH relativeFrom="column">
                  <wp:posOffset>1444625</wp:posOffset>
                </wp:positionH>
                <wp:positionV relativeFrom="page">
                  <wp:posOffset>10086975</wp:posOffset>
                </wp:positionV>
                <wp:extent cx="5238750" cy="361950"/>
                <wp:effectExtent l="0" t="0" r="0" b="0"/>
                <wp:wrapNone/>
                <wp:docPr id="3587" name="Casella di test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0" cy="361950"/>
                        </a:xfrm>
                        <a:prstGeom prst="rect">
                          <a:avLst/>
                        </a:prstGeom>
                        <a:solidFill>
                          <a:srgbClr val="A50021"/>
                        </a:solidFill>
                        <a:ln w="6480">
                          <a:noFill/>
                        </a:ln>
                      </wps:spPr>
                      <wps:style>
                        <a:lnRef idx="0">
                          <a:schemeClr val="accent1"/>
                        </a:lnRef>
                        <a:fillRef idx="0">
                          <a:schemeClr val="accent1"/>
                        </a:fillRef>
                        <a:effectRef idx="0">
                          <a:schemeClr val="accent1"/>
                        </a:effectRef>
                        <a:fontRef idx="minor"/>
                      </wps:style>
                      <wps:txbx>
                        <w:txbxContent>
                          <w:p w14:paraId="5DD98497" w14:textId="53286164" w:rsidR="002D765A" w:rsidRPr="00527D5D" w:rsidRDefault="002D765A" w:rsidP="00B06D7B">
                            <w:pPr>
                              <w:jc w:val="center"/>
                              <w:rPr>
                                <w:rStyle w:val="Enfasigrassetto"/>
                                <w:rFonts w:ascii="Verdana" w:eastAsia="FangSong" w:hAnsi="Verdana" w:cs="Narkisim"/>
                                <w:color w:val="FFFFFF"/>
                                <w:w w:val="62"/>
                                <w:sz w:val="30"/>
                                <w:szCs w:val="30"/>
                              </w:rPr>
                            </w:pPr>
                            <w:r w:rsidRPr="00527D5D">
                              <w:rPr>
                                <w:rStyle w:val="Enfasigrassetto"/>
                                <w:rFonts w:ascii="Verdana" w:eastAsia="FangSong" w:hAnsi="Verdana" w:cs="Narkisim"/>
                                <w:color w:val="FFFFFF"/>
                                <w:w w:val="62"/>
                                <w:sz w:val="30"/>
                                <w:szCs w:val="30"/>
                              </w:rPr>
                              <w:t xml:space="preserve">DEFR 2021-2023 ● Regione Umbria ● Giunta Regionale ● </w:t>
                            </w:r>
                            <w:r>
                              <w:rPr>
                                <w:rStyle w:val="Enfasigrassetto"/>
                                <w:rFonts w:ascii="Verdana" w:eastAsia="FangSong" w:hAnsi="Verdana" w:cs="Narkisim"/>
                                <w:color w:val="FFFFFF"/>
                                <w:w w:val="62"/>
                                <w:sz w:val="30"/>
                                <w:szCs w:val="30"/>
                              </w:rPr>
                              <w:t>Dicembre</w:t>
                            </w:r>
                            <w:r w:rsidRPr="00527D5D">
                              <w:rPr>
                                <w:rStyle w:val="Enfasigrassetto"/>
                                <w:rFonts w:ascii="Verdana" w:eastAsia="FangSong" w:hAnsi="Verdana" w:cs="Narkisim"/>
                                <w:color w:val="FFFFFF"/>
                                <w:w w:val="62"/>
                                <w:sz w:val="30"/>
                                <w:szCs w:val="30"/>
                              </w:rPr>
                              <w:t xml:space="preserve"> 2020</w:t>
                            </w:r>
                          </w:p>
                        </w:txbxContent>
                      </wps:txbx>
                      <wps:bodyPr wrap="square">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49553" id="_x0000_s1037" style="position:absolute;left:0;text-align:left;margin-left:113.75pt;margin-top:794.25pt;width:412.5pt;height:2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" fillcolor="#a50021" stroked="f" strokeweight=".18mm">
                <v:path arrowok="t"/>
                <v:textbox>
                  <w:txbxContent>
                    <w:p w14:paraId="5DD98497" w14:textId="53286164" w:rsidR="002D765A" w:rsidRPr="00527D5D" w:rsidRDefault="002D765A" w:rsidP="00B06D7B">
                      <w:pPr>
                        <w:jc w:val="center"/>
                        <w:rPr>
                          <w:rStyle w:val="Enfasigrassetto"/>
                          <w:rFonts w:ascii="Verdana" w:eastAsia="FangSong" w:hAnsi="Verdana" w:cs="Narkisim"/>
                          <w:color w:val="FFFFFF"/>
                          <w:w w:val="62"/>
                          <w:sz w:val="30"/>
                          <w:szCs w:val="30"/>
                        </w:rPr>
                      </w:pPr>
                      <w:r w:rsidRPr="00527D5D">
                        <w:rPr>
                          <w:rStyle w:val="Enfasigrassetto"/>
                          <w:rFonts w:ascii="Verdana" w:eastAsia="FangSong" w:hAnsi="Verdana" w:cs="Narkisim"/>
                          <w:color w:val="FFFFFF"/>
                          <w:w w:val="62"/>
                          <w:sz w:val="30"/>
                          <w:szCs w:val="30"/>
                        </w:rPr>
                        <w:t xml:space="preserve">DEFR 2021-2023 ● Regione Umbria ● Giunta Regionale ● </w:t>
                      </w:r>
                      <w:r>
                        <w:rPr>
                          <w:rStyle w:val="Enfasigrassetto"/>
                          <w:rFonts w:ascii="Verdana" w:eastAsia="FangSong" w:hAnsi="Verdana" w:cs="Narkisim"/>
                          <w:color w:val="FFFFFF"/>
                          <w:w w:val="62"/>
                          <w:sz w:val="30"/>
                          <w:szCs w:val="30"/>
                        </w:rPr>
                        <w:t>Dicembre</w:t>
                      </w:r>
                      <w:r w:rsidRPr="00527D5D">
                        <w:rPr>
                          <w:rStyle w:val="Enfasigrassetto"/>
                          <w:rFonts w:ascii="Verdana" w:eastAsia="FangSong" w:hAnsi="Verdana" w:cs="Narkisim"/>
                          <w:color w:val="FFFFFF"/>
                          <w:w w:val="62"/>
                          <w:sz w:val="30"/>
                          <w:szCs w:val="30"/>
                        </w:rPr>
                        <w:t xml:space="preserve"> 2020</w:t>
                      </w:r>
                    </w:p>
                  </w:txbxContent>
                </v:textbox>
                <w10:wrap anchory="page"/>
              </v:rect>
            </w:pict>
          </mc:Fallback>
        </mc:AlternateContent>
      </w:r>
    </w:p>
    <w:sectPr w:rsidR="00DB038A" w:rsidRPr="00F67A81" w:rsidSect="00F449FF">
      <w:headerReference w:type="default" r:id="rId24"/>
      <w:footerReference w:type="default" r:id="rId25"/>
      <w:pgSz w:w="11906" w:h="16838"/>
      <w:pgMar w:top="1701" w:right="1418" w:bottom="1418" w:left="1418"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3E598" w14:textId="77777777" w:rsidR="000C3E9F" w:rsidRDefault="000C3E9F">
      <w:r>
        <w:separator/>
      </w:r>
    </w:p>
  </w:endnote>
  <w:endnote w:type="continuationSeparator" w:id="0">
    <w:p w14:paraId="1F158379" w14:textId="77777777" w:rsidR="000C3E9F" w:rsidRDefault="000C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FangSong">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392C" w14:textId="77777777" w:rsidR="002D765A" w:rsidRDefault="002D765A">
    <w:pPr>
      <w:pStyle w:val="Intestazione"/>
    </w:pPr>
    <w:r>
      <w:rPr>
        <w:noProof/>
      </w:rPr>
      <mc:AlternateContent>
        <mc:Choice Requires="wps">
          <w:drawing>
            <wp:anchor distT="0" distB="0" distL="0" distR="0" simplePos="0" relativeHeight="20" behindDoc="1" locked="0" layoutInCell="1" allowOverlap="1" wp14:anchorId="692669C1" wp14:editId="6B4E793A">
              <wp:simplePos x="0" y="0"/>
              <wp:positionH relativeFrom="column">
                <wp:posOffset>-912495</wp:posOffset>
              </wp:positionH>
              <wp:positionV relativeFrom="page">
                <wp:posOffset>10129520</wp:posOffset>
              </wp:positionV>
              <wp:extent cx="7560310" cy="540385"/>
              <wp:effectExtent l="0" t="0" r="21590" b="12065"/>
              <wp:wrapNone/>
              <wp:docPr id="17" name="Casella di testo 3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540385"/>
                      </a:xfrm>
                      <a:prstGeom prst="rect">
                        <a:avLst/>
                      </a:prstGeom>
                      <a:solidFill>
                        <a:srgbClr val="006600"/>
                      </a:solidFill>
                      <a:ln w="6480">
                        <a:solidFill>
                          <a:srgbClr val="006600"/>
                        </a:solidFill>
                      </a:ln>
                    </wps:spPr>
                    <wps:style>
                      <a:lnRef idx="0">
                        <a:schemeClr val="accent1"/>
                      </a:lnRef>
                      <a:fillRef idx="0">
                        <a:schemeClr val="accent1"/>
                      </a:fillRef>
                      <a:effectRef idx="0">
                        <a:schemeClr val="accent1"/>
                      </a:effectRef>
                      <a:fontRef idx="minor"/>
                    </wps:style>
                    <wps:txbx>
                      <w:txbxContent>
                        <w:p w14:paraId="3F240C01" w14:textId="77777777" w:rsidR="002D765A" w:rsidRDefault="002D765A" w:rsidP="00503DAA">
                          <w:pPr>
                            <w:pStyle w:val="Contenutocornice"/>
                            <w:shd w:val="clear" w:color="auto" w:fill="006600"/>
                            <w:jc w:val="center"/>
                            <w:rPr>
                              <w:rFonts w:ascii="Verdana" w:hAnsi="Verdana"/>
                              <w:b/>
                              <w:color w:val="FFFFFF"/>
                            </w:rPr>
                          </w:pP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2669C1" id="Casella di testo 3136" o:spid="_x0000_s1039" style="position:absolute;margin-left:-71.85pt;margin-top:797.6pt;width:595.3pt;height:42.55pt;z-index:-50331646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" fillcolor="#060" strokecolor="#060" strokeweight=".18mm">
              <v:path arrowok="t"/>
              <v:textbox>
                <w:txbxContent>
                  <w:p w14:paraId="3F240C01" w14:textId="77777777" w:rsidR="002D765A" w:rsidRDefault="002D765A" w:rsidP="00503DAA">
                    <w:pPr>
                      <w:pStyle w:val="Contenutocornice"/>
                      <w:shd w:val="clear" w:color="auto" w:fill="006600"/>
                      <w:jc w:val="center"/>
                      <w:rPr>
                        <w:rFonts w:ascii="Verdana" w:hAnsi="Verdana"/>
                        <w:b/>
                        <w:color w:val="FFFFFF"/>
                      </w:rPr>
                    </w:pPr>
                  </w:p>
                </w:txbxContent>
              </v:textbox>
              <w10:wrap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45DD6" w14:textId="77777777" w:rsidR="002D765A" w:rsidRDefault="002D765A">
    <w:pPr>
      <w:pStyle w:val="Pidipagina"/>
    </w:pPr>
    <w:r>
      <w:rPr>
        <w:noProof/>
      </w:rPr>
      <mc:AlternateContent>
        <mc:Choice Requires="wps">
          <w:drawing>
            <wp:anchor distT="0" distB="0" distL="114300" distR="114300" simplePos="0" relativeHeight="251668480" behindDoc="0" locked="0" layoutInCell="1" allowOverlap="1" wp14:anchorId="34FC4204" wp14:editId="36884B6C">
              <wp:simplePos x="0" y="0"/>
              <wp:positionH relativeFrom="column">
                <wp:posOffset>-914400</wp:posOffset>
              </wp:positionH>
              <wp:positionV relativeFrom="page">
                <wp:posOffset>10126345</wp:posOffset>
              </wp:positionV>
              <wp:extent cx="7559675" cy="539750"/>
              <wp:effectExtent l="0" t="0" r="22225" b="1270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539750"/>
                      </a:xfrm>
                      <a:prstGeom prst="rect">
                        <a:avLst/>
                      </a:prstGeom>
                      <a:solidFill>
                        <a:srgbClr val="006600"/>
                      </a:solidFill>
                      <a:ln w="6350">
                        <a:solidFill>
                          <a:srgbClr val="006600"/>
                        </a:solidFill>
                      </a:ln>
                      <a:effectLst/>
                    </wps:spPr>
                    <wps:style>
                      <a:lnRef idx="0">
                        <a:schemeClr val="accent1"/>
                      </a:lnRef>
                      <a:fillRef idx="0">
                        <a:schemeClr val="accent1"/>
                      </a:fillRef>
                      <a:effectRef idx="0">
                        <a:schemeClr val="accent1"/>
                      </a:effectRef>
                      <a:fontRef idx="minor">
                        <a:schemeClr val="dk1"/>
                      </a:fontRef>
                    </wps:style>
                    <wps:txbx>
                      <w:txbxContent>
                        <w:p w14:paraId="191F56D5" w14:textId="77777777" w:rsidR="002D765A" w:rsidRPr="008B62FF" w:rsidRDefault="002D765A" w:rsidP="00E040E6">
                          <w:pPr>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sidR="00F064B8">
                            <w:rPr>
                              <w:rFonts w:ascii="Verdana" w:hAnsi="Verdana"/>
                              <w:b/>
                              <w:noProof/>
                              <w:color w:val="FFFFFF"/>
                            </w:rPr>
                            <w:t>5</w:t>
                          </w:r>
                          <w:r w:rsidRPr="008B62FF">
                            <w:rPr>
                              <w:rFonts w:ascii="Verdana" w:hAnsi="Verdana"/>
                              <w:b/>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C4204" id="_x0000_t202" coordsize="21600,21600" o:spt="202" path="m,l,21600r21600,l21600,xe">
              <v:stroke joinstyle="miter"/>
              <v:path gradientshapeok="t" o:connecttype="rect"/>
            </v:shapetype>
            <v:shape id="Casella di testo 19" o:spid="_x0000_s1041" type="#_x0000_t202" style="position:absolute;margin-left:-1in;margin-top:797.35pt;width:595.25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" fillcolor="#060" strokecolor="#060" strokeweight=".5pt">
              <v:path arrowok="t"/>
              <v:textbox>
                <w:txbxContent>
                  <w:p w14:paraId="191F56D5" w14:textId="77777777" w:rsidR="002D765A" w:rsidRPr="008B62FF" w:rsidRDefault="002D765A" w:rsidP="00E040E6">
                    <w:pPr>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sidR="00F064B8">
                      <w:rPr>
                        <w:rFonts w:ascii="Verdana" w:hAnsi="Verdana"/>
                        <w:b/>
                        <w:noProof/>
                        <w:color w:val="FFFFFF"/>
                      </w:rPr>
                      <w:t>5</w:t>
                    </w:r>
                    <w:r w:rsidRPr="008B62FF">
                      <w:rPr>
                        <w:rFonts w:ascii="Verdana" w:hAnsi="Verdana"/>
                        <w:b/>
                        <w:color w:val="FFFFFF"/>
                      </w:rPr>
                      <w:fldChar w:fldCharType="end"/>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7EA4" w14:textId="77777777" w:rsidR="002D765A" w:rsidRDefault="002D765A">
    <w:pPr>
      <w:pStyle w:val="Pidipagina"/>
    </w:pPr>
    <w:r>
      <w:rPr>
        <w:noProof/>
      </w:rPr>
      <mc:AlternateContent>
        <mc:Choice Requires="wps">
          <w:drawing>
            <wp:anchor distT="0" distB="0" distL="114300" distR="114300" simplePos="0" relativeHeight="251674624" behindDoc="0" locked="0" layoutInCell="1" allowOverlap="1" wp14:anchorId="124F23F9" wp14:editId="095ED394">
              <wp:simplePos x="0" y="0"/>
              <wp:positionH relativeFrom="column">
                <wp:posOffset>-914400</wp:posOffset>
              </wp:positionH>
              <wp:positionV relativeFrom="page">
                <wp:posOffset>10129595</wp:posOffset>
              </wp:positionV>
              <wp:extent cx="7559675" cy="539750"/>
              <wp:effectExtent l="0" t="0" r="22225" b="12700"/>
              <wp:wrapNone/>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539750"/>
                      </a:xfrm>
                      <a:prstGeom prst="rect">
                        <a:avLst/>
                      </a:prstGeom>
                      <a:solidFill>
                        <a:srgbClr val="006600"/>
                      </a:solidFill>
                      <a:ln w="6350">
                        <a:solidFill>
                          <a:srgbClr val="006600"/>
                        </a:solidFill>
                      </a:ln>
                      <a:effectLst/>
                    </wps:spPr>
                    <wps:style>
                      <a:lnRef idx="0">
                        <a:schemeClr val="accent1"/>
                      </a:lnRef>
                      <a:fillRef idx="0">
                        <a:schemeClr val="accent1"/>
                      </a:fillRef>
                      <a:effectRef idx="0">
                        <a:schemeClr val="accent1"/>
                      </a:effectRef>
                      <a:fontRef idx="minor">
                        <a:schemeClr val="dk1"/>
                      </a:fontRef>
                    </wps:style>
                    <wps:txbx>
                      <w:txbxContent>
                        <w:p w14:paraId="73809D76" w14:textId="77777777" w:rsidR="002D765A" w:rsidRPr="008B62FF" w:rsidRDefault="002D765A" w:rsidP="00503DAA">
                          <w:pPr>
                            <w:shd w:val="clear" w:color="auto" w:fill="006600"/>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80</w:t>
                          </w:r>
                          <w:r w:rsidRPr="008B62FF">
                            <w:rPr>
                              <w:rFonts w:ascii="Verdana" w:hAnsi="Verdana"/>
                              <w:b/>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F23F9" id="_x0000_t202" coordsize="21600,21600" o:spt="202" path="m,l,21600r21600,l21600,xe">
              <v:stroke joinstyle="miter"/>
              <v:path gradientshapeok="t" o:connecttype="rect"/>
            </v:shapetype>
            <v:shape id="Casella di testo 29" o:spid="_x0000_s1043" type="#_x0000_t202" style="position:absolute;margin-left:-1in;margin-top:797.6pt;width:595.25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" fillcolor="#060" strokecolor="#060" strokeweight=".5pt">
              <v:path arrowok="t"/>
              <v:textbox>
                <w:txbxContent>
                  <w:p w14:paraId="73809D76" w14:textId="77777777" w:rsidR="002D765A" w:rsidRPr="008B62FF" w:rsidRDefault="002D765A" w:rsidP="00503DAA">
                    <w:pPr>
                      <w:shd w:val="clear" w:color="auto" w:fill="006600"/>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80</w:t>
                    </w:r>
                    <w:r w:rsidRPr="008B62FF">
                      <w:rPr>
                        <w:rFonts w:ascii="Verdana" w:hAnsi="Verdana"/>
                        <w:b/>
                        <w:color w:val="FFFFFF"/>
                      </w:rPr>
                      <w:fldChar w:fldCharType="end"/>
                    </w:r>
                  </w:p>
                </w:txbxContent>
              </v:textbox>
              <w10:wrap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9D8A" w14:textId="77777777" w:rsidR="002D765A" w:rsidRDefault="002D765A">
    <w:pPr>
      <w:pStyle w:val="Pidipagina"/>
    </w:pPr>
    <w:r>
      <w:rPr>
        <w:noProof/>
      </w:rPr>
      <mc:AlternateContent>
        <mc:Choice Requires="wps">
          <w:drawing>
            <wp:anchor distT="0" distB="0" distL="114300" distR="114300" simplePos="0" relativeHeight="251676672" behindDoc="0" locked="0" layoutInCell="1" allowOverlap="1" wp14:anchorId="6C72ADED" wp14:editId="00C6CAF3">
              <wp:simplePos x="0" y="0"/>
              <wp:positionH relativeFrom="column">
                <wp:posOffset>-914400</wp:posOffset>
              </wp:positionH>
              <wp:positionV relativeFrom="page">
                <wp:posOffset>10118837</wp:posOffset>
              </wp:positionV>
              <wp:extent cx="7559675" cy="539750"/>
              <wp:effectExtent l="0" t="0" r="22225" b="12700"/>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539750"/>
                      </a:xfrm>
                      <a:prstGeom prst="rect">
                        <a:avLst/>
                      </a:prstGeom>
                      <a:solidFill>
                        <a:srgbClr val="006600"/>
                      </a:solidFill>
                      <a:ln w="6350">
                        <a:solidFill>
                          <a:srgbClr val="006600"/>
                        </a:solidFill>
                      </a:ln>
                      <a:effectLst/>
                    </wps:spPr>
                    <wps:style>
                      <a:lnRef idx="0">
                        <a:schemeClr val="accent1"/>
                      </a:lnRef>
                      <a:fillRef idx="0">
                        <a:schemeClr val="accent1"/>
                      </a:fillRef>
                      <a:effectRef idx="0">
                        <a:schemeClr val="accent1"/>
                      </a:effectRef>
                      <a:fontRef idx="minor">
                        <a:schemeClr val="dk1"/>
                      </a:fontRef>
                    </wps:style>
                    <wps:txbx>
                      <w:txbxContent>
                        <w:p w14:paraId="310E206D" w14:textId="77777777" w:rsidR="002D765A" w:rsidRPr="008B62FF" w:rsidRDefault="002D765A" w:rsidP="00503DAA">
                          <w:pPr>
                            <w:shd w:val="clear" w:color="auto" w:fill="006600"/>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81</w:t>
                          </w:r>
                          <w:r w:rsidRPr="008B62FF">
                            <w:rPr>
                              <w:rFonts w:ascii="Verdana" w:hAnsi="Verdana"/>
                              <w:b/>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2ADED" id="_x0000_t202" coordsize="21600,21600" o:spt="202" path="m,l,21600r21600,l21600,xe">
              <v:stroke joinstyle="miter"/>
              <v:path gradientshapeok="t" o:connecttype="rect"/>
            </v:shapetype>
            <v:shape id="Casella di testo 30" o:spid="_x0000_s1045" type="#_x0000_t202" style="position:absolute;margin-left:-1in;margin-top:796.75pt;width:595.25pt;height: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" fillcolor="#060" strokecolor="#060" strokeweight=".5pt">
              <v:path arrowok="t"/>
              <v:textbox>
                <w:txbxContent>
                  <w:p w14:paraId="310E206D" w14:textId="77777777" w:rsidR="002D765A" w:rsidRPr="008B62FF" w:rsidRDefault="002D765A" w:rsidP="00503DAA">
                    <w:pPr>
                      <w:shd w:val="clear" w:color="auto" w:fill="006600"/>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81</w:t>
                    </w:r>
                    <w:r w:rsidRPr="008B62FF">
                      <w:rPr>
                        <w:rFonts w:ascii="Verdana" w:hAnsi="Verdana"/>
                        <w:b/>
                        <w:color w:val="FFFFFF"/>
                      </w:rPr>
                      <w:fldChar w:fldCharType="end"/>
                    </w:r>
                  </w:p>
                </w:txbxContent>
              </v:textbox>
              <w10:wrap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AF2D" w14:textId="77777777" w:rsidR="002D765A" w:rsidRPr="008B62FF" w:rsidRDefault="002D765A" w:rsidP="00367D16">
    <w:pPr>
      <w:rPr>
        <w:rFonts w:ascii="Verdana" w:hAnsi="Verdana"/>
        <w:b/>
        <w:color w:val="FFFFFF"/>
      </w:rPr>
    </w:pPr>
    <w:r>
      <w:rPr>
        <w:noProof/>
      </w:rPr>
      <mc:AlternateContent>
        <mc:Choice Requires="wps">
          <w:drawing>
            <wp:anchor distT="0" distB="0" distL="114300" distR="114300" simplePos="0" relativeHeight="251666432" behindDoc="0" locked="0" layoutInCell="1" allowOverlap="1" wp14:anchorId="43FBBA54" wp14:editId="0C2A67E2">
              <wp:simplePos x="0" y="0"/>
              <wp:positionH relativeFrom="column">
                <wp:posOffset>-914400</wp:posOffset>
              </wp:positionH>
              <wp:positionV relativeFrom="page">
                <wp:posOffset>10129520</wp:posOffset>
              </wp:positionV>
              <wp:extent cx="7559675" cy="539750"/>
              <wp:effectExtent l="0" t="0" r="22225" b="12700"/>
              <wp:wrapNone/>
              <wp:docPr id="3592" name="Casella di testo 3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539750"/>
                      </a:xfrm>
                      <a:prstGeom prst="rect">
                        <a:avLst/>
                      </a:prstGeom>
                      <a:solidFill>
                        <a:srgbClr val="006600"/>
                      </a:solidFill>
                      <a:ln w="6350">
                        <a:solidFill>
                          <a:srgbClr val="006600"/>
                        </a:solidFill>
                      </a:ln>
                      <a:effectLst/>
                    </wps:spPr>
                    <wps:style>
                      <a:lnRef idx="0">
                        <a:schemeClr val="accent1"/>
                      </a:lnRef>
                      <a:fillRef idx="0">
                        <a:schemeClr val="accent1"/>
                      </a:fillRef>
                      <a:effectRef idx="0">
                        <a:schemeClr val="accent1"/>
                      </a:effectRef>
                      <a:fontRef idx="minor">
                        <a:schemeClr val="dk1"/>
                      </a:fontRef>
                    </wps:style>
                    <wps:txbx>
                      <w:txbxContent>
                        <w:p w14:paraId="01334644" w14:textId="77777777" w:rsidR="002D765A" w:rsidRPr="008B62FF" w:rsidRDefault="002D765A" w:rsidP="00D02B7C">
                          <w:pPr>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95</w:t>
                          </w:r>
                          <w:r w:rsidRPr="008B62FF">
                            <w:rPr>
                              <w:rFonts w:ascii="Verdana" w:hAnsi="Verdana"/>
                              <w:b/>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BBA54" id="_x0000_t202" coordsize="21600,21600" o:spt="202" path="m,l,21600r21600,l21600,xe">
              <v:stroke joinstyle="miter"/>
              <v:path gradientshapeok="t" o:connecttype="rect"/>
            </v:shapetype>
            <v:shape id="Casella di testo 3592" o:spid="_x0000_s1047" type="#_x0000_t202" style="position:absolute;margin-left:-1in;margin-top:797.6pt;width:595.2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" fillcolor="#060" strokecolor="#060" strokeweight=".5pt">
              <v:path arrowok="t"/>
              <v:textbox>
                <w:txbxContent>
                  <w:p w14:paraId="01334644" w14:textId="77777777" w:rsidR="002D765A" w:rsidRPr="008B62FF" w:rsidRDefault="002D765A" w:rsidP="00D02B7C">
                    <w:pPr>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95</w:t>
                    </w:r>
                    <w:r w:rsidRPr="008B62FF">
                      <w:rPr>
                        <w:rFonts w:ascii="Verdana" w:hAnsi="Verdana"/>
                        <w:b/>
                        <w:color w:val="FFFFFF"/>
                      </w:rPr>
                      <w:fldChar w:fldCharType="end"/>
                    </w:r>
                  </w:p>
                </w:txbxContent>
              </v:textbox>
              <w10:wrap anchory="page"/>
            </v:shape>
          </w:pict>
        </mc:Fallback>
      </mc:AlternateContent>
    </w: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95</w:t>
    </w:r>
    <w:r w:rsidRPr="008B62FF">
      <w:rPr>
        <w:rFonts w:ascii="Verdana" w:hAnsi="Verdana"/>
        <w:b/>
        <w:color w:val="FFFFFF"/>
      </w:rPr>
      <w:fldChar w:fldCharType="end"/>
    </w:r>
  </w:p>
  <w:p w14:paraId="24FF1995" w14:textId="77777777" w:rsidR="002D765A" w:rsidRDefault="002D765A">
    <w:pPr>
      <w:pStyle w:val="Pidipa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2D2B" w14:textId="77777777" w:rsidR="002D765A" w:rsidRPr="008B62FF" w:rsidRDefault="002D765A" w:rsidP="00367D16">
    <w:pPr>
      <w:rPr>
        <w:rFonts w:ascii="Verdana" w:hAnsi="Verdana"/>
        <w:b/>
        <w:color w:val="FFFFFF"/>
      </w:rPr>
    </w:pPr>
    <w:r>
      <w:rPr>
        <w:noProof/>
      </w:rPr>
      <mc:AlternateContent>
        <mc:Choice Requires="wps">
          <w:drawing>
            <wp:anchor distT="0" distB="0" distL="114300" distR="114300" simplePos="0" relativeHeight="251681792" behindDoc="0" locked="0" layoutInCell="1" allowOverlap="1" wp14:anchorId="2CFD1AC3" wp14:editId="04F871CE">
              <wp:simplePos x="0" y="0"/>
              <wp:positionH relativeFrom="column">
                <wp:posOffset>-914400</wp:posOffset>
              </wp:positionH>
              <wp:positionV relativeFrom="page">
                <wp:posOffset>10129520</wp:posOffset>
              </wp:positionV>
              <wp:extent cx="7559675" cy="539750"/>
              <wp:effectExtent l="0" t="0" r="0" b="0"/>
              <wp:wrapNone/>
              <wp:docPr id="3590" name="Casella di testo 3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539750"/>
                      </a:xfrm>
                      <a:prstGeom prst="rect">
                        <a:avLst/>
                      </a:prstGeom>
                      <a:solidFill>
                        <a:schemeClr val="accent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81200" w14:textId="77777777" w:rsidR="002D765A" w:rsidRPr="008B62FF" w:rsidRDefault="002D765A" w:rsidP="00D02B7C">
                          <w:pPr>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96</w:t>
                          </w:r>
                          <w:r w:rsidRPr="008B62FF">
                            <w:rPr>
                              <w:rFonts w:ascii="Verdana" w:hAnsi="Verdana"/>
                              <w:b/>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D1AC3" id="_x0000_t202" coordsize="21600,21600" o:spt="202" path="m,l,21600r21600,l21600,xe">
              <v:stroke joinstyle="miter"/>
              <v:path gradientshapeok="t" o:connecttype="rect"/>
            </v:shapetype>
            <v:shape id="Casella di testo 3590" o:spid="_x0000_s1049" type="#_x0000_t202" style="position:absolute;margin-left:-1in;margin-top:797.6pt;width:595.25pt;height: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" fillcolor="#398e98 [2405]" stroked="f" strokeweight=".5pt">
              <v:path arrowok="t"/>
              <v:textbox>
                <w:txbxContent>
                  <w:p w14:paraId="4DA81200" w14:textId="77777777" w:rsidR="002D765A" w:rsidRPr="008B62FF" w:rsidRDefault="002D765A" w:rsidP="00D02B7C">
                    <w:pPr>
                      <w:jc w:val="center"/>
                      <w:rPr>
                        <w:rFonts w:ascii="Verdana" w:hAnsi="Verdana"/>
                        <w:b/>
                        <w:color w:val="FFFFFF"/>
                      </w:rPr>
                    </w:pP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96</w:t>
                    </w:r>
                    <w:r w:rsidRPr="008B62FF">
                      <w:rPr>
                        <w:rFonts w:ascii="Verdana" w:hAnsi="Verdana"/>
                        <w:b/>
                        <w:color w:val="FFFFFF"/>
                      </w:rPr>
                      <w:fldChar w:fldCharType="end"/>
                    </w:r>
                  </w:p>
                </w:txbxContent>
              </v:textbox>
              <w10:wrap anchory="page"/>
            </v:shape>
          </w:pict>
        </mc:Fallback>
      </mc:AlternateContent>
    </w:r>
    <w:r w:rsidRPr="008B62FF">
      <w:rPr>
        <w:rFonts w:ascii="Verdana" w:hAnsi="Verdana"/>
        <w:b/>
        <w:color w:val="FFFFFF"/>
      </w:rPr>
      <w:fldChar w:fldCharType="begin"/>
    </w:r>
    <w:r w:rsidRPr="008B62FF">
      <w:rPr>
        <w:rFonts w:ascii="Verdana" w:hAnsi="Verdana"/>
        <w:b/>
        <w:color w:val="FFFFFF"/>
      </w:rPr>
      <w:instrText>PAGE   \* MERGEFORMAT</w:instrText>
    </w:r>
    <w:r w:rsidRPr="008B62FF">
      <w:rPr>
        <w:rFonts w:ascii="Verdana" w:hAnsi="Verdana"/>
        <w:b/>
        <w:color w:val="FFFFFF"/>
      </w:rPr>
      <w:fldChar w:fldCharType="separate"/>
    </w:r>
    <w:r>
      <w:rPr>
        <w:rFonts w:ascii="Verdana" w:hAnsi="Verdana"/>
        <w:b/>
        <w:noProof/>
        <w:color w:val="FFFFFF"/>
      </w:rPr>
      <w:t>96</w:t>
    </w:r>
    <w:r w:rsidRPr="008B62FF">
      <w:rPr>
        <w:rFonts w:ascii="Verdana" w:hAnsi="Verdana"/>
        <w:b/>
        <w:color w:val="FFFFFF"/>
      </w:rPr>
      <w:fldChar w:fldCharType="end"/>
    </w:r>
  </w:p>
  <w:p w14:paraId="160EC56E" w14:textId="77777777" w:rsidR="002D765A" w:rsidRDefault="002D765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576BC" w14:textId="77777777" w:rsidR="000C3E9F" w:rsidRDefault="000C3E9F">
      <w:r>
        <w:separator/>
      </w:r>
    </w:p>
  </w:footnote>
  <w:footnote w:type="continuationSeparator" w:id="0">
    <w:p w14:paraId="0A5CCD76" w14:textId="77777777" w:rsidR="000C3E9F" w:rsidRDefault="000C3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40FC" w14:textId="252D5F26" w:rsidR="002D765A" w:rsidRDefault="002D765A" w:rsidP="00160110">
    <w:pPr>
      <w:pStyle w:val="Intestazione"/>
      <w:tabs>
        <w:tab w:val="clear" w:pos="4819"/>
        <w:tab w:val="clear" w:pos="9638"/>
        <w:tab w:val="left" w:pos="3653"/>
      </w:tabs>
    </w:pPr>
    <w:r>
      <w:rPr>
        <w:noProof/>
      </w:rPr>
      <mc:AlternateContent>
        <mc:Choice Requires="wps">
          <w:drawing>
            <wp:anchor distT="0" distB="0" distL="0" distR="0" simplePos="0" relativeHeight="9" behindDoc="1" locked="0" layoutInCell="1" allowOverlap="1" wp14:anchorId="755E7B1E" wp14:editId="32CAE21C">
              <wp:simplePos x="0" y="0"/>
              <wp:positionH relativeFrom="column">
                <wp:posOffset>-913130</wp:posOffset>
              </wp:positionH>
              <wp:positionV relativeFrom="paragraph">
                <wp:posOffset>-50800</wp:posOffset>
              </wp:positionV>
              <wp:extent cx="10796905" cy="788670"/>
              <wp:effectExtent l="0" t="0" r="23495" b="11430"/>
              <wp:wrapNone/>
              <wp:docPr id="13" name="Rettangolo 3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6905" cy="788670"/>
                      </a:xfrm>
                      <a:prstGeom prst="rect">
                        <a:avLst/>
                      </a:prstGeom>
                      <a:solidFill>
                        <a:srgbClr val="006600"/>
                      </a:solidFill>
                      <a:ln cap="rnd">
                        <a:solidFill>
                          <a:srgbClr val="006600"/>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6495F1E" id="Rettangolo 3132" o:spid="_x0000_s1026" style="position:absolute;margin-left:-71.9pt;margin-top:-4pt;width:850.15pt;height:62.1pt;z-index:-50331647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" fillcolor="#060" strokecolor="#060" strokeweight="1.25pt">
              <v:stroke joinstyle="round" endcap="round"/>
              <v:path arrowok="t"/>
            </v:rect>
          </w:pict>
        </mc:Fallback>
      </mc:AlternateContent>
    </w:r>
    <w:r>
      <w:rPr>
        <w:noProof/>
      </w:rPr>
      <mc:AlternateContent>
        <mc:Choice Requires="wps">
          <w:drawing>
            <wp:anchor distT="0" distB="0" distL="0" distR="0" simplePos="0" relativeHeight="18" behindDoc="1" locked="0" layoutInCell="1" allowOverlap="1" wp14:anchorId="37A7F416" wp14:editId="414BB407">
              <wp:simplePos x="0" y="0"/>
              <wp:positionH relativeFrom="column">
                <wp:posOffset>-18415</wp:posOffset>
              </wp:positionH>
              <wp:positionV relativeFrom="page">
                <wp:posOffset>380365</wp:posOffset>
              </wp:positionV>
              <wp:extent cx="6304280" cy="262255"/>
              <wp:effectExtent l="0" t="0" r="0" b="0"/>
              <wp:wrapNone/>
              <wp:docPr id="14" name="Casella di testo 3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280" cy="262255"/>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732D8E11" w14:textId="77777777" w:rsidR="002D765A" w:rsidRDefault="002D765A">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olor w:val="FFFFFF"/>
                              <w:sz w:val="16"/>
                              <w:szCs w:val="16"/>
                            </w:rPr>
                            <w:t>INDICE</w:t>
                          </w:r>
                          <w:r>
                            <w:rPr>
                              <w:rFonts w:ascii="Verdana" w:eastAsia="FangSong" w:hAnsi="Verdana" w:cs="Narkisim"/>
                              <w:color w:val="FFFFFF"/>
                              <w:sz w:val="16"/>
                              <w:szCs w:val="16"/>
                            </w:rPr>
                            <w:tab/>
                            <w:t>DEFR UMBRIA 2021-2023</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A7F416" id="Casella di testo 3129" o:spid="_x0000_s1038" style="position:absolute;margin-left:-1.45pt;margin-top:29.95pt;width:496.4pt;height:20.65pt;z-index:-50331646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" filled="f" stroked="f" strokeweight=".18mm">
              <v:path arrowok="t"/>
              <v:textbox>
                <w:txbxContent>
                  <w:p w14:paraId="732D8E11" w14:textId="77777777" w:rsidR="002D765A" w:rsidRDefault="002D765A">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olor w:val="FFFFFF"/>
                        <w:sz w:val="16"/>
                        <w:szCs w:val="16"/>
                      </w:rPr>
                      <w:t>INDICE</w:t>
                    </w:r>
                    <w:r>
                      <w:rPr>
                        <w:rFonts w:ascii="Verdana" w:eastAsia="FangSong" w:hAnsi="Verdana" w:cs="Narkisim"/>
                        <w:color w:val="FFFFFF"/>
                        <w:sz w:val="16"/>
                        <w:szCs w:val="16"/>
                      </w:rPr>
                      <w:tab/>
                      <w:t>DEFR UMBRIA 2021-2023</w:t>
                    </w:r>
                  </w:p>
                </w:txbxContent>
              </v:textbox>
              <w10:wrap anchory="page"/>
            </v:rect>
          </w:pict>
        </mc:Fallback>
      </mc:AlternateContent>
    </w:r>
    <w:r>
      <w:rPr>
        <w:noProof/>
      </w:rPr>
      <w:drawing>
        <wp:anchor distT="0" distB="0" distL="0" distR="0" simplePos="0" relativeHeight="16" behindDoc="1" locked="0" layoutInCell="1" allowOverlap="1" wp14:anchorId="104647B0" wp14:editId="7338E7ED">
          <wp:simplePos x="0" y="0"/>
          <wp:positionH relativeFrom="column">
            <wp:posOffset>-546735</wp:posOffset>
          </wp:positionH>
          <wp:positionV relativeFrom="paragraph">
            <wp:posOffset>151765</wp:posOffset>
          </wp:positionV>
          <wp:extent cx="505460" cy="490855"/>
          <wp:effectExtent l="0" t="0" r="0" b="0"/>
          <wp:wrapNone/>
          <wp:docPr id="3613" name="Immagine 3147"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3147" descr="C:\Users\gisidori\Documents\20 ANNO2020\20 LAYOUT\bollo Umbria.jpg"/>
                  <pic:cNvPicPr>
                    <a:picLocks noChangeAspect="1" noChangeArrowheads="1"/>
                  </pic:cNvPicPr>
                </pic:nvPicPr>
                <pic:blipFill>
                  <a:blip r:embed="rId1"/>
                  <a:srcRect r="43631"/>
                  <a:stretch>
                    <a:fillRect/>
                  </a:stretch>
                </pic:blipFill>
                <pic:spPr bwMode="auto">
                  <a:xfrm>
                    <a:off x="0" y="0"/>
                    <a:ext cx="505460" cy="49085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D3927" w14:textId="77777777" w:rsidR="002D765A" w:rsidRPr="00714125" w:rsidRDefault="002D765A" w:rsidP="00714125">
    <w:pPr>
      <w:pStyle w:val="Intestazione"/>
    </w:pPr>
    <w:r>
      <w:rPr>
        <w:noProof/>
      </w:rPr>
      <mc:AlternateContent>
        <mc:Choice Requires="wps">
          <w:drawing>
            <wp:anchor distT="0" distB="0" distL="0" distR="0" simplePos="0" relativeHeight="251670528" behindDoc="1" locked="0" layoutInCell="1" allowOverlap="1" wp14:anchorId="70490D4A" wp14:editId="78B44459">
              <wp:simplePos x="0" y="0"/>
              <wp:positionH relativeFrom="column">
                <wp:posOffset>-913130</wp:posOffset>
              </wp:positionH>
              <wp:positionV relativeFrom="paragraph">
                <wp:posOffset>-50800</wp:posOffset>
              </wp:positionV>
              <wp:extent cx="10796905" cy="788670"/>
              <wp:effectExtent l="0" t="0" r="23495" b="11430"/>
              <wp:wrapNone/>
              <wp:docPr id="20" name="Rettangolo 3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6905" cy="788670"/>
                      </a:xfrm>
                      <a:prstGeom prst="rect">
                        <a:avLst/>
                      </a:prstGeom>
                      <a:solidFill>
                        <a:srgbClr val="006600"/>
                      </a:solidFill>
                      <a:ln cap="rnd">
                        <a:solidFill>
                          <a:srgbClr val="006600"/>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9DB82BE" id="Rettangolo 3140" o:spid="_x0000_s1026" style="position:absolute;margin-left:-71.9pt;margin-top:-4pt;width:850.15pt;height:62.1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" fillcolor="#060" strokecolor="#060" strokeweight="1.25pt">
              <v:stroke joinstyle="round" endcap="round"/>
              <v:path arrowok="t"/>
            </v:rect>
          </w:pict>
        </mc:Fallback>
      </mc:AlternateContent>
    </w:r>
    <w:r>
      <w:rPr>
        <w:noProof/>
      </w:rPr>
      <mc:AlternateContent>
        <mc:Choice Requires="wps">
          <w:drawing>
            <wp:anchor distT="0" distB="0" distL="0" distR="0" simplePos="0" relativeHeight="251672576" behindDoc="1" locked="0" layoutInCell="1" allowOverlap="1" wp14:anchorId="506B4D76" wp14:editId="3F8783E1">
              <wp:simplePos x="0" y="0"/>
              <wp:positionH relativeFrom="column">
                <wp:posOffset>-18415</wp:posOffset>
              </wp:positionH>
              <wp:positionV relativeFrom="page">
                <wp:posOffset>380365</wp:posOffset>
              </wp:positionV>
              <wp:extent cx="6304280" cy="262255"/>
              <wp:effectExtent l="0" t="0" r="0" b="0"/>
              <wp:wrapNone/>
              <wp:docPr id="21" name="Casella di testo 3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280" cy="262255"/>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02A3554C" w14:textId="77777777" w:rsidR="002D765A" w:rsidRDefault="002D765A" w:rsidP="00714125">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1. Lo scenario di riferimento</w:t>
                          </w:r>
                          <w:r>
                            <w:rPr>
                              <w:rFonts w:ascii="Verdana" w:eastAsia="FangSong" w:hAnsi="Verdana" w:cs="Narkisim"/>
                              <w:color w:val="FFFFFF"/>
                              <w:sz w:val="16"/>
                              <w:szCs w:val="16"/>
                            </w:rPr>
                            <w:tab/>
                            <w:t>DEFR UMBRIA 2021-2023</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B4D76" id="Casella di testo 3139" o:spid="_x0000_s1040" style="position:absolute;margin-left:-1.45pt;margin-top:29.95pt;width:496.4pt;height:20.6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" filled="f" stroked="f" strokeweight=".18mm">
              <v:path arrowok="t"/>
              <v:textbox>
                <w:txbxContent>
                  <w:p w14:paraId="02A3554C" w14:textId="77777777" w:rsidR="002D765A" w:rsidRDefault="002D765A" w:rsidP="00714125">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1. Lo scenario di riferimento</w:t>
                    </w:r>
                    <w:r>
                      <w:rPr>
                        <w:rFonts w:ascii="Verdana" w:eastAsia="FangSong" w:hAnsi="Verdana" w:cs="Narkisim"/>
                        <w:color w:val="FFFFFF"/>
                        <w:sz w:val="16"/>
                        <w:szCs w:val="16"/>
                      </w:rPr>
                      <w:tab/>
                      <w:t>DEFR UMBRIA 2021-2023</w:t>
                    </w:r>
                  </w:p>
                </w:txbxContent>
              </v:textbox>
              <w10:wrap anchory="page"/>
            </v:rect>
          </w:pict>
        </mc:Fallback>
      </mc:AlternateContent>
    </w:r>
    <w:r>
      <w:rPr>
        <w:noProof/>
      </w:rPr>
      <w:drawing>
        <wp:anchor distT="0" distB="0" distL="0" distR="0" simplePos="0" relativeHeight="251671552" behindDoc="1" locked="0" layoutInCell="1" allowOverlap="1" wp14:anchorId="4CDB2AAD" wp14:editId="0F0103D2">
          <wp:simplePos x="0" y="0"/>
          <wp:positionH relativeFrom="column">
            <wp:posOffset>-546735</wp:posOffset>
          </wp:positionH>
          <wp:positionV relativeFrom="paragraph">
            <wp:posOffset>151765</wp:posOffset>
          </wp:positionV>
          <wp:extent cx="505460" cy="490855"/>
          <wp:effectExtent l="0" t="0" r="0" b="0"/>
          <wp:wrapNone/>
          <wp:docPr id="3614" name="Immagine 3614"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155" descr="C:\Users\gisidori\Documents\20 ANNO2020\20 LAYOUT\bollo Umbria.jpg"/>
                  <pic:cNvPicPr>
                    <a:picLocks noChangeAspect="1" noChangeArrowheads="1"/>
                  </pic:cNvPicPr>
                </pic:nvPicPr>
                <pic:blipFill>
                  <a:blip r:embed="rId1"/>
                  <a:srcRect r="43631"/>
                  <a:stretch>
                    <a:fillRect/>
                  </a:stretch>
                </pic:blipFill>
                <pic:spPr bwMode="auto">
                  <a:xfrm>
                    <a:off x="0" y="0"/>
                    <a:ext cx="505460" cy="49085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34E9A" w14:textId="46548481" w:rsidR="002D765A" w:rsidRDefault="002D765A" w:rsidP="00503DAA">
    <w:pPr>
      <w:pStyle w:val="Intestazione"/>
      <w:tabs>
        <w:tab w:val="clear" w:pos="4819"/>
        <w:tab w:val="clear" w:pos="9638"/>
        <w:tab w:val="left" w:pos="2053"/>
      </w:tabs>
    </w:pPr>
    <w:r>
      <w:rPr>
        <w:noProof/>
      </w:rPr>
      <mc:AlternateContent>
        <mc:Choice Requires="wps">
          <w:drawing>
            <wp:anchor distT="0" distB="0" distL="0" distR="0" simplePos="0" relativeHeight="100" behindDoc="1" locked="0" layoutInCell="1" allowOverlap="1" wp14:anchorId="02AB89DD" wp14:editId="5277BF5E">
              <wp:simplePos x="0" y="0"/>
              <wp:positionH relativeFrom="column">
                <wp:posOffset>-913130</wp:posOffset>
              </wp:positionH>
              <wp:positionV relativeFrom="paragraph">
                <wp:posOffset>-50800</wp:posOffset>
              </wp:positionV>
              <wp:extent cx="10796905" cy="788670"/>
              <wp:effectExtent l="0" t="0" r="23495" b="11430"/>
              <wp:wrapNone/>
              <wp:docPr id="27"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6905" cy="788670"/>
                      </a:xfrm>
                      <a:prstGeom prst="rect">
                        <a:avLst/>
                      </a:prstGeom>
                      <a:solidFill>
                        <a:srgbClr val="006600"/>
                      </a:solidFill>
                      <a:ln cap="rnd">
                        <a:solidFill>
                          <a:srgbClr val="006600"/>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A1F1DDD" id="Rettangolo 28" o:spid="_x0000_s1026" style="position:absolute;margin-left:-71.9pt;margin-top:-4pt;width:850.15pt;height:62.1pt;z-index:-5033163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" fillcolor="#060" strokecolor="#060" strokeweight="1.25pt">
              <v:stroke joinstyle="round" endcap="round"/>
              <v:path arrowok="t"/>
            </v:rect>
          </w:pict>
        </mc:Fallback>
      </mc:AlternateContent>
    </w:r>
    <w:r>
      <w:rPr>
        <w:noProof/>
      </w:rPr>
      <mc:AlternateContent>
        <mc:Choice Requires="wps">
          <w:drawing>
            <wp:anchor distT="0" distB="0" distL="0" distR="0" simplePos="0" relativeHeight="188" behindDoc="1" locked="0" layoutInCell="1" allowOverlap="1" wp14:anchorId="395B4307" wp14:editId="7D272E62">
              <wp:simplePos x="0" y="0"/>
              <wp:positionH relativeFrom="column">
                <wp:posOffset>-18415</wp:posOffset>
              </wp:positionH>
              <wp:positionV relativeFrom="page">
                <wp:posOffset>380365</wp:posOffset>
              </wp:positionV>
              <wp:extent cx="6304280" cy="262255"/>
              <wp:effectExtent l="0" t="0" r="0" b="0"/>
              <wp:wrapNone/>
              <wp:docPr id="28"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280" cy="262255"/>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231FEA81" w14:textId="77777777" w:rsidR="002D765A" w:rsidRDefault="002D765A">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2. Gli indirizzi e gli obiettivi della programmazione regionale</w:t>
                          </w:r>
                          <w:r>
                            <w:rPr>
                              <w:rFonts w:ascii="Verdana" w:eastAsia="FangSong" w:hAnsi="Verdana" w:cs="Narkisim"/>
                              <w:color w:val="FFFFFF"/>
                              <w:sz w:val="16"/>
                              <w:szCs w:val="16"/>
                            </w:rPr>
                            <w:tab/>
                            <w:t>DEFR UMBRIA 2021-2023</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B4307" id="Casella di testo 27" o:spid="_x0000_s1042" style="position:absolute;margin-left:-1.45pt;margin-top:29.95pt;width:496.4pt;height:20.65pt;z-index:-50331629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" filled="f" stroked="f" strokeweight=".18mm">
              <v:path arrowok="t"/>
              <v:textbox>
                <w:txbxContent>
                  <w:p w14:paraId="231FEA81" w14:textId="77777777" w:rsidR="002D765A" w:rsidRDefault="002D765A">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2. Gli indirizzi e gli obiettivi della programmazione regionale</w:t>
                    </w:r>
                    <w:r>
                      <w:rPr>
                        <w:rFonts w:ascii="Verdana" w:eastAsia="FangSong" w:hAnsi="Verdana" w:cs="Narkisim"/>
                        <w:color w:val="FFFFFF"/>
                        <w:sz w:val="16"/>
                        <w:szCs w:val="16"/>
                      </w:rPr>
                      <w:tab/>
                      <w:t>DEFR UMBRIA 2021-2023</w:t>
                    </w:r>
                  </w:p>
                </w:txbxContent>
              </v:textbox>
              <w10:wrap anchory="page"/>
            </v:rect>
          </w:pict>
        </mc:Fallback>
      </mc:AlternateContent>
    </w:r>
    <w:r>
      <w:rPr>
        <w:noProof/>
      </w:rPr>
      <w:drawing>
        <wp:anchor distT="0" distB="0" distL="0" distR="0" simplePos="0" relativeHeight="144" behindDoc="1" locked="0" layoutInCell="1" allowOverlap="1" wp14:anchorId="632B6820" wp14:editId="13467DA7">
          <wp:simplePos x="0" y="0"/>
          <wp:positionH relativeFrom="column">
            <wp:posOffset>-546735</wp:posOffset>
          </wp:positionH>
          <wp:positionV relativeFrom="paragraph">
            <wp:posOffset>151765</wp:posOffset>
          </wp:positionV>
          <wp:extent cx="505460" cy="490855"/>
          <wp:effectExtent l="0" t="0" r="0" b="0"/>
          <wp:wrapNone/>
          <wp:docPr id="3615" name="Immagine 3153"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153" descr="C:\Users\gisidori\Documents\20 ANNO2020\20 LAYOUT\bollo Umbria.jpg"/>
                  <pic:cNvPicPr>
                    <a:picLocks noChangeAspect="1" noChangeArrowheads="1"/>
                  </pic:cNvPicPr>
                </pic:nvPicPr>
                <pic:blipFill>
                  <a:blip r:embed="rId1"/>
                  <a:srcRect r="43631"/>
                  <a:stretch>
                    <a:fillRect/>
                  </a:stretch>
                </pic:blipFill>
                <pic:spPr bwMode="auto">
                  <a:xfrm>
                    <a:off x="0" y="0"/>
                    <a:ext cx="505460" cy="49085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84B9" w14:textId="5550CCC6" w:rsidR="002D765A" w:rsidRDefault="002D765A" w:rsidP="00503DAA">
    <w:pPr>
      <w:pStyle w:val="Intestazione"/>
      <w:tabs>
        <w:tab w:val="clear" w:pos="4819"/>
        <w:tab w:val="clear" w:pos="9638"/>
        <w:tab w:val="left" w:pos="1348"/>
      </w:tabs>
    </w:pPr>
    <w:r>
      <w:rPr>
        <w:noProof/>
      </w:rPr>
      <mc:AlternateContent>
        <mc:Choice Requires="wps">
          <w:drawing>
            <wp:anchor distT="0" distB="0" distL="0" distR="0" simplePos="0" relativeHeight="190" behindDoc="1" locked="0" layoutInCell="1" allowOverlap="1" wp14:anchorId="518B02B9" wp14:editId="66660053">
              <wp:simplePos x="0" y="0"/>
              <wp:positionH relativeFrom="column">
                <wp:posOffset>-913130</wp:posOffset>
              </wp:positionH>
              <wp:positionV relativeFrom="paragraph">
                <wp:posOffset>-50800</wp:posOffset>
              </wp:positionV>
              <wp:extent cx="10796905" cy="788670"/>
              <wp:effectExtent l="0" t="0" r="23495" b="11430"/>
              <wp:wrapNone/>
              <wp:docPr id="35" name="Rettangolo 3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6905" cy="788670"/>
                      </a:xfrm>
                      <a:prstGeom prst="rect">
                        <a:avLst/>
                      </a:prstGeom>
                      <a:solidFill>
                        <a:srgbClr val="006600"/>
                      </a:solidFill>
                      <a:ln cap="rnd">
                        <a:solidFill>
                          <a:srgbClr val="006600"/>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912D1A5" id="Rettangolo 3140" o:spid="_x0000_s1026" style="position:absolute;margin-left:-71.9pt;margin-top:-4pt;width:850.15pt;height:62.1pt;z-index:-50331629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" fillcolor="#060" strokecolor="#060" strokeweight="1.25pt">
              <v:stroke joinstyle="round" endcap="round"/>
              <v:path arrowok="t"/>
            </v:rect>
          </w:pict>
        </mc:Fallback>
      </mc:AlternateContent>
    </w:r>
    <w:r>
      <w:rPr>
        <w:noProof/>
      </w:rPr>
      <mc:AlternateContent>
        <mc:Choice Requires="wps">
          <w:drawing>
            <wp:anchor distT="0" distB="0" distL="0" distR="0" simplePos="0" relativeHeight="194" behindDoc="1" locked="0" layoutInCell="1" allowOverlap="1" wp14:anchorId="221D2F6E" wp14:editId="54B15671">
              <wp:simplePos x="0" y="0"/>
              <wp:positionH relativeFrom="column">
                <wp:posOffset>-18415</wp:posOffset>
              </wp:positionH>
              <wp:positionV relativeFrom="page">
                <wp:posOffset>380365</wp:posOffset>
              </wp:positionV>
              <wp:extent cx="6304280" cy="262255"/>
              <wp:effectExtent l="0" t="0" r="0" b="0"/>
              <wp:wrapNone/>
              <wp:docPr id="36" name="Casella di testo 3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280" cy="262255"/>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478F7941" w14:textId="77777777" w:rsidR="002D765A" w:rsidRDefault="002D765A">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3. Gli indirizzi per la programmazione finanziaria e di bilancio</w:t>
                          </w:r>
                          <w:r>
                            <w:rPr>
                              <w:rFonts w:ascii="Verdana" w:eastAsia="FangSong" w:hAnsi="Verdana" w:cs="Narkisim"/>
                              <w:color w:val="FFFFFF"/>
                              <w:sz w:val="16"/>
                              <w:szCs w:val="16"/>
                            </w:rPr>
                            <w:tab/>
                            <w:t>DEFR UMBRIA 2021-2023</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1D2F6E" id="_x0000_s1044" style="position:absolute;margin-left:-1.45pt;margin-top:29.95pt;width:496.4pt;height:20.65pt;z-index:-50331628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" filled="f" stroked="f" strokeweight=".18mm">
              <v:path arrowok="t"/>
              <v:textbox>
                <w:txbxContent>
                  <w:p w14:paraId="478F7941" w14:textId="77777777" w:rsidR="002D765A" w:rsidRDefault="002D765A">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3. Gli indirizzi per la programmazione finanziaria e di bilancio</w:t>
                    </w:r>
                    <w:r>
                      <w:rPr>
                        <w:rFonts w:ascii="Verdana" w:eastAsia="FangSong" w:hAnsi="Verdana" w:cs="Narkisim"/>
                        <w:color w:val="FFFFFF"/>
                        <w:sz w:val="16"/>
                        <w:szCs w:val="16"/>
                      </w:rPr>
                      <w:tab/>
                      <w:t>DEFR UMBRIA 2021-2023</w:t>
                    </w:r>
                  </w:p>
                </w:txbxContent>
              </v:textbox>
              <w10:wrap anchory="page"/>
            </v:rect>
          </w:pict>
        </mc:Fallback>
      </mc:AlternateContent>
    </w:r>
    <w:r>
      <w:rPr>
        <w:noProof/>
      </w:rPr>
      <w:drawing>
        <wp:anchor distT="0" distB="0" distL="0" distR="0" simplePos="0" relativeHeight="192" behindDoc="1" locked="0" layoutInCell="1" allowOverlap="1" wp14:anchorId="324E11D5" wp14:editId="780ED79E">
          <wp:simplePos x="0" y="0"/>
          <wp:positionH relativeFrom="column">
            <wp:posOffset>-546735</wp:posOffset>
          </wp:positionH>
          <wp:positionV relativeFrom="paragraph">
            <wp:posOffset>151765</wp:posOffset>
          </wp:positionV>
          <wp:extent cx="505460" cy="490855"/>
          <wp:effectExtent l="0" t="0" r="0" b="0"/>
          <wp:wrapNone/>
          <wp:docPr id="3136" name="Immagine 3155"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155" descr="C:\Users\gisidori\Documents\20 ANNO2020\20 LAYOUT\bollo Umbria.jpg"/>
                  <pic:cNvPicPr>
                    <a:picLocks noChangeAspect="1" noChangeArrowheads="1"/>
                  </pic:cNvPicPr>
                </pic:nvPicPr>
                <pic:blipFill>
                  <a:blip r:embed="rId1"/>
                  <a:srcRect r="43631"/>
                  <a:stretch>
                    <a:fillRect/>
                  </a:stretch>
                </pic:blipFill>
                <pic:spPr bwMode="auto">
                  <a:xfrm>
                    <a:off x="0" y="0"/>
                    <a:ext cx="505460" cy="490855"/>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0C82" w14:textId="77777777" w:rsidR="002D765A" w:rsidRPr="00C970D1" w:rsidRDefault="002D765A" w:rsidP="00D02B7C">
    <w:pPr>
      <w:pStyle w:val="Intestazione"/>
    </w:pPr>
    <w:r>
      <w:rPr>
        <w:rFonts w:ascii="Verdana" w:eastAsia="FangSong" w:hAnsi="Verdana" w:cs="Narkisim"/>
        <w:noProof/>
        <w:sz w:val="48"/>
        <w:szCs w:val="48"/>
      </w:rPr>
      <mc:AlternateContent>
        <mc:Choice Requires="wps">
          <w:drawing>
            <wp:anchor distT="0" distB="0" distL="114300" distR="114300" simplePos="0" relativeHeight="251665408" behindDoc="0" locked="0" layoutInCell="1" allowOverlap="1" wp14:anchorId="0D0B5EA9" wp14:editId="083B3830">
              <wp:simplePos x="0" y="0"/>
              <wp:positionH relativeFrom="column">
                <wp:posOffset>-18415</wp:posOffset>
              </wp:positionH>
              <wp:positionV relativeFrom="page">
                <wp:posOffset>380365</wp:posOffset>
              </wp:positionV>
              <wp:extent cx="6303645" cy="261620"/>
              <wp:effectExtent l="0" t="0" r="0" b="0"/>
              <wp:wrapNone/>
              <wp:docPr id="3139" name="Casella di testo 3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645"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6E1FF" w14:textId="77777777" w:rsidR="002D765A" w:rsidRPr="005F1F39" w:rsidRDefault="002D765A" w:rsidP="00D02B7C">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3. Gli indirizzi per la programmazione finanziaria e di bilancio</w:t>
                          </w:r>
                          <w:r w:rsidRPr="005F1F39">
                            <w:rPr>
                              <w:rFonts w:ascii="Verdana" w:eastAsia="FangSong" w:hAnsi="Verdana" w:cs="Narkisim"/>
                              <w:color w:val="FFFFFF"/>
                              <w:sz w:val="16"/>
                              <w:szCs w:val="16"/>
                            </w:rPr>
                            <w:tab/>
                          </w:r>
                          <w:r>
                            <w:rPr>
                              <w:rFonts w:ascii="Verdana" w:eastAsia="FangSong" w:hAnsi="Verdana" w:cs="Narkisim"/>
                              <w:color w:val="FFFFFF"/>
                              <w:sz w:val="16"/>
                              <w:szCs w:val="16"/>
                            </w:rPr>
                            <w:t>DEFR UMBRIA 2021-2023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B5EA9" id="_x0000_t202" coordsize="21600,21600" o:spt="202" path="m,l,21600r21600,l21600,xe">
              <v:stroke joinstyle="miter"/>
              <v:path gradientshapeok="t" o:connecttype="rect"/>
            </v:shapetype>
            <v:shape id="_x0000_s1046" type="#_x0000_t202" style="position:absolute;margin-left:-1.45pt;margin-top:29.95pt;width:496.3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" filled="f" stroked="f" strokeweight=".5pt">
              <v:path arrowok="t"/>
              <v:textbox>
                <w:txbxContent>
                  <w:p w14:paraId="16D6E1FF" w14:textId="77777777" w:rsidR="002D765A" w:rsidRPr="005F1F39" w:rsidRDefault="002D765A" w:rsidP="00D02B7C">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3. Gli indirizzi per la programmazione finanziaria e di bilancio</w:t>
                    </w:r>
                    <w:r w:rsidRPr="005F1F39">
                      <w:rPr>
                        <w:rFonts w:ascii="Verdana" w:eastAsia="FangSong" w:hAnsi="Verdana" w:cs="Narkisim"/>
                        <w:color w:val="FFFFFF"/>
                        <w:sz w:val="16"/>
                        <w:szCs w:val="16"/>
                      </w:rPr>
                      <w:tab/>
                    </w:r>
                    <w:r>
                      <w:rPr>
                        <w:rFonts w:ascii="Verdana" w:eastAsia="FangSong" w:hAnsi="Verdana" w:cs="Narkisim"/>
                        <w:color w:val="FFFFFF"/>
                        <w:sz w:val="16"/>
                        <w:szCs w:val="16"/>
                      </w:rPr>
                      <w:t>DEFR UMBRIA 2021-2023</w:t>
                    </w:r>
                  </w:p>
                </w:txbxContent>
              </v:textbox>
              <w10:wrap anchory="page"/>
            </v:shape>
          </w:pict>
        </mc:Fallback>
      </mc:AlternateContent>
    </w:r>
    <w:r w:rsidRPr="00E564CA">
      <w:rPr>
        <w:rFonts w:ascii="Verdana" w:eastAsia="FangSong" w:hAnsi="Verdana" w:cs="Narkisim"/>
        <w:noProof/>
        <w:w w:val="88"/>
        <w:sz w:val="48"/>
        <w:szCs w:val="48"/>
      </w:rPr>
      <w:drawing>
        <wp:anchor distT="0" distB="0" distL="114300" distR="114300" simplePos="0" relativeHeight="251664384" behindDoc="0" locked="0" layoutInCell="1" allowOverlap="1" wp14:anchorId="62E74527" wp14:editId="5D54E074">
          <wp:simplePos x="0" y="0"/>
          <wp:positionH relativeFrom="column">
            <wp:posOffset>-546542</wp:posOffset>
          </wp:positionH>
          <wp:positionV relativeFrom="paragraph">
            <wp:posOffset>151821</wp:posOffset>
          </wp:positionV>
          <wp:extent cx="505460" cy="490855"/>
          <wp:effectExtent l="0" t="0" r="8890" b="4445"/>
          <wp:wrapNone/>
          <wp:docPr id="3137" name="Immagine 3137"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sidori\Documents\20 ANNO2020\20 LAYOUT\bollo Umbr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r="43624"/>
                  <a:stretch/>
                </pic:blipFill>
                <pic:spPr bwMode="auto">
                  <a:xfrm>
                    <a:off x="0" y="0"/>
                    <a:ext cx="505460" cy="4908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3360" behindDoc="0" locked="0" layoutInCell="1" allowOverlap="1" wp14:anchorId="1C33A293" wp14:editId="521737B5">
              <wp:simplePos x="0" y="0"/>
              <wp:positionH relativeFrom="column">
                <wp:posOffset>-913130</wp:posOffset>
              </wp:positionH>
              <wp:positionV relativeFrom="paragraph">
                <wp:posOffset>-50800</wp:posOffset>
              </wp:positionV>
              <wp:extent cx="10796270" cy="788035"/>
              <wp:effectExtent l="0" t="0" r="24130" b="12065"/>
              <wp:wrapNone/>
              <wp:docPr id="3140" name="Rettangolo 3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6270" cy="78803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18A56" id="Rettangolo 3140" o:spid="_x0000_s1026" style="position:absolute;margin-left:-71.9pt;margin-top:-4pt;width:850.1pt;height:6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" fillcolor="#060" strokecolor="#060" strokeweight="1.25pt">
              <v:stroke endcap="round"/>
              <v:path arrowok="t"/>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CB142" w14:textId="77777777" w:rsidR="002D765A" w:rsidRPr="00C970D1" w:rsidRDefault="002D765A" w:rsidP="00D02B7C">
    <w:pPr>
      <w:pStyle w:val="Intestazione"/>
    </w:pPr>
    <w:r>
      <w:rPr>
        <w:rFonts w:ascii="Verdana" w:eastAsia="FangSong" w:hAnsi="Verdana" w:cs="Narkisim"/>
        <w:noProof/>
        <w:sz w:val="48"/>
        <w:szCs w:val="48"/>
      </w:rPr>
      <mc:AlternateContent>
        <mc:Choice Requires="wps">
          <w:drawing>
            <wp:anchor distT="0" distB="0" distL="114300" distR="114300" simplePos="0" relativeHeight="251680768" behindDoc="0" locked="0" layoutInCell="1" allowOverlap="1" wp14:anchorId="3662AC17" wp14:editId="0270B026">
              <wp:simplePos x="0" y="0"/>
              <wp:positionH relativeFrom="column">
                <wp:posOffset>-18415</wp:posOffset>
              </wp:positionH>
              <wp:positionV relativeFrom="page">
                <wp:posOffset>380365</wp:posOffset>
              </wp:positionV>
              <wp:extent cx="6303645" cy="261620"/>
              <wp:effectExtent l="0" t="0" r="0" b="0"/>
              <wp:wrapNone/>
              <wp:docPr id="3588" name="Casella di testo 3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645"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3E0C5" w14:textId="77777777" w:rsidR="002D765A" w:rsidRPr="005F1F39" w:rsidRDefault="002D765A" w:rsidP="00D02B7C">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3. Gli indirizzi per la programmazione finanziaria e di bilancio</w:t>
                          </w:r>
                          <w:r w:rsidRPr="005F1F39">
                            <w:rPr>
                              <w:rFonts w:ascii="Verdana" w:eastAsia="FangSong" w:hAnsi="Verdana" w:cs="Narkisim"/>
                              <w:color w:val="FFFFFF"/>
                              <w:sz w:val="16"/>
                              <w:szCs w:val="16"/>
                            </w:rPr>
                            <w:tab/>
                          </w:r>
                          <w:r>
                            <w:rPr>
                              <w:rFonts w:ascii="Verdana" w:eastAsia="FangSong" w:hAnsi="Verdana" w:cs="Narkisim"/>
                              <w:color w:val="FFFFFF"/>
                              <w:sz w:val="16"/>
                              <w:szCs w:val="16"/>
                            </w:rPr>
                            <w:t>DEFR UMBRIA 2021-2023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2AC17" id="_x0000_t202" coordsize="21600,21600" o:spt="202" path="m,l,21600r21600,l21600,xe">
              <v:stroke joinstyle="miter"/>
              <v:path gradientshapeok="t" o:connecttype="rect"/>
            </v:shapetype>
            <v:shape id="Casella di testo 3588" o:spid="_x0000_s1048" type="#_x0000_t202" style="position:absolute;margin-left:-1.45pt;margin-top:29.95pt;width:496.35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" filled="f" stroked="f" strokeweight=".5pt">
              <v:path arrowok="t"/>
              <v:textbox>
                <w:txbxContent>
                  <w:p w14:paraId="5E23E0C5" w14:textId="77777777" w:rsidR="001541D9" w:rsidRPr="005F1F39" w:rsidRDefault="001541D9" w:rsidP="00D02B7C">
                    <w:pPr>
                      <w:pStyle w:val="Titolo1"/>
                      <w:tabs>
                        <w:tab w:val="right" w:pos="9540"/>
                        <w:tab w:val="right" w:pos="12900"/>
                      </w:tabs>
                      <w:rPr>
                        <w:rFonts w:ascii="Verdana" w:eastAsia="FangSong" w:hAnsi="Verdana" w:cs="Narkisim"/>
                        <w:color w:val="FFFFFF"/>
                        <w:sz w:val="16"/>
                        <w:szCs w:val="16"/>
                      </w:rPr>
                    </w:pPr>
                    <w:r>
                      <w:rPr>
                        <w:rFonts w:ascii="Verdana" w:eastAsia="FangSong" w:hAnsi="Verdana" w:cs="Narkisim"/>
                        <w:caps/>
                        <w:color w:val="FFFFFF"/>
                        <w:sz w:val="16"/>
                        <w:szCs w:val="16"/>
                      </w:rPr>
                      <w:t>3. Gli indirizzi per la programmazione finanziaria e di bilancio</w:t>
                    </w:r>
                    <w:r w:rsidRPr="005F1F39">
                      <w:rPr>
                        <w:rFonts w:ascii="Verdana" w:eastAsia="FangSong" w:hAnsi="Verdana" w:cs="Narkisim"/>
                        <w:color w:val="FFFFFF"/>
                        <w:sz w:val="16"/>
                        <w:szCs w:val="16"/>
                      </w:rPr>
                      <w:tab/>
                    </w:r>
                    <w:r>
                      <w:rPr>
                        <w:rFonts w:ascii="Verdana" w:eastAsia="FangSong" w:hAnsi="Verdana" w:cs="Narkisim"/>
                        <w:color w:val="FFFFFF"/>
                        <w:sz w:val="16"/>
                        <w:szCs w:val="16"/>
                      </w:rPr>
                      <w:t>DEFR UMBRIA 2021-2023</w:t>
                    </w:r>
                  </w:p>
                </w:txbxContent>
              </v:textbox>
              <w10:wrap anchory="page"/>
            </v:shape>
          </w:pict>
        </mc:Fallback>
      </mc:AlternateContent>
    </w:r>
    <w:r w:rsidRPr="00E564CA">
      <w:rPr>
        <w:rFonts w:ascii="Verdana" w:eastAsia="FangSong" w:hAnsi="Verdana" w:cs="Narkisim"/>
        <w:noProof/>
        <w:w w:val="88"/>
        <w:sz w:val="48"/>
        <w:szCs w:val="48"/>
      </w:rPr>
      <w:drawing>
        <wp:anchor distT="0" distB="0" distL="114300" distR="114300" simplePos="0" relativeHeight="251679744" behindDoc="0" locked="0" layoutInCell="1" allowOverlap="1" wp14:anchorId="3822415A" wp14:editId="1531DF3C">
          <wp:simplePos x="0" y="0"/>
          <wp:positionH relativeFrom="column">
            <wp:posOffset>-546542</wp:posOffset>
          </wp:positionH>
          <wp:positionV relativeFrom="paragraph">
            <wp:posOffset>151821</wp:posOffset>
          </wp:positionV>
          <wp:extent cx="505460" cy="490855"/>
          <wp:effectExtent l="0" t="0" r="8890" b="4445"/>
          <wp:wrapNone/>
          <wp:docPr id="3591" name="Immagine 3591" descr="C:\Users\gisidori\Documents\20 ANNO2020\20 LAYOUT\boll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sidori\Documents\20 ANNO2020\20 LAYOUT\bollo Umbr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r="43624"/>
                  <a:stretch/>
                </pic:blipFill>
                <pic:spPr bwMode="auto">
                  <a:xfrm>
                    <a:off x="0" y="0"/>
                    <a:ext cx="505460" cy="4908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8720" behindDoc="0" locked="0" layoutInCell="1" allowOverlap="1" wp14:anchorId="354DBA7E" wp14:editId="01F8485F">
              <wp:simplePos x="0" y="0"/>
              <wp:positionH relativeFrom="column">
                <wp:posOffset>-913130</wp:posOffset>
              </wp:positionH>
              <wp:positionV relativeFrom="paragraph">
                <wp:posOffset>-50800</wp:posOffset>
              </wp:positionV>
              <wp:extent cx="10796270" cy="788035"/>
              <wp:effectExtent l="0" t="0" r="5080" b="0"/>
              <wp:wrapNone/>
              <wp:docPr id="3589" name="Rettangolo 3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6270" cy="788035"/>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A5BE8FF" id="Rettangolo 3589" o:spid="_x0000_s1026" style="position:absolute;margin-left:-71.9pt;margin-top:-4pt;width:850.1pt;height:6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" fillcolor="#398e98 [2405]" strokecolor="#1a495c [1604]" strokeweight="1.25pt">
              <v:stroke endcap="round"/>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3FC"/>
    <w:multiLevelType w:val="hybridMultilevel"/>
    <w:tmpl w:val="50ECC62C"/>
    <w:lvl w:ilvl="0" w:tplc="C400BC48">
      <w:start w:val="1"/>
      <w:numFmt w:val="lowerLetter"/>
      <w:lvlText w:val="%1)"/>
      <w:lvlJc w:val="left"/>
      <w:pPr>
        <w:ind w:left="1069" w:hanging="360"/>
      </w:pPr>
      <w:rPr>
        <w:rFonts w:hint="default"/>
        <w:b/>
        <w:i w:val="0"/>
        <w:color w:val="006600"/>
        <w:u w:color="1C619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nsid w:val="02325AE4"/>
    <w:multiLevelType w:val="multilevel"/>
    <w:tmpl w:val="613A5C22"/>
    <w:lvl w:ilvl="0">
      <w:start w:val="1"/>
      <w:numFmt w:val="bullet"/>
      <w:lvlText w:val=""/>
      <w:lvlJc w:val="right"/>
      <w:pPr>
        <w:ind w:left="1414" w:hanging="705"/>
      </w:pPr>
      <w:rPr>
        <w:rFonts w:ascii="Symbol" w:hAnsi="Symbol" w:hint="default"/>
        <w:color w:val="006600"/>
        <w:sz w:val="24"/>
        <w:szCs w:val="24"/>
      </w:rPr>
    </w:lvl>
    <w:lvl w:ilvl="1">
      <w:start w:val="1"/>
      <w:numFmt w:val="bullet"/>
      <w:lvlText w:val="•"/>
      <w:lvlJc w:val="left"/>
      <w:pPr>
        <w:ind w:left="2134" w:hanging="705"/>
      </w:pPr>
      <w:rPr>
        <w:rFonts w:ascii="Verdana" w:hAnsi="Verdana" w:cs="Narkisim" w:hint="default"/>
      </w:rPr>
    </w:lvl>
    <w:lvl w:ilvl="2">
      <w:start w:val="1"/>
      <w:numFmt w:val="bullet"/>
      <w:lvlText w:val=""/>
      <w:lvlJc w:val="right"/>
      <w:pPr>
        <w:ind w:left="2854" w:hanging="705"/>
      </w:pPr>
      <w:rPr>
        <w:rFonts w:ascii="Symbol" w:hAnsi="Symbol" w:hint="default"/>
        <w:color w:val="3494BA" w:themeColor="accent1"/>
        <w:sz w:val="24"/>
        <w:szCs w:val="24"/>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
    <w:nsid w:val="02651E9C"/>
    <w:multiLevelType w:val="hybridMultilevel"/>
    <w:tmpl w:val="E370FB3E"/>
    <w:lvl w:ilvl="0" w:tplc="8CD09F60">
      <w:start w:val="1"/>
      <w:numFmt w:val="bullet"/>
      <w:lvlText w:val=""/>
      <w:lvlJc w:val="right"/>
      <w:pPr>
        <w:ind w:left="1279" w:hanging="570"/>
      </w:pPr>
      <w:rPr>
        <w:rFonts w:ascii="Symbol" w:hAnsi="Symbol" w:hint="default"/>
        <w:b/>
        <w:i w:val="0"/>
        <w:color w:val="006600"/>
        <w:sz w:val="24"/>
        <w:szCs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02814613"/>
    <w:multiLevelType w:val="hybridMultilevel"/>
    <w:tmpl w:val="3C6C6E06"/>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nsid w:val="03627836"/>
    <w:multiLevelType w:val="hybridMultilevel"/>
    <w:tmpl w:val="DDEE7866"/>
    <w:lvl w:ilvl="0" w:tplc="813E86D0">
      <w:start w:val="1"/>
      <w:numFmt w:val="bullet"/>
      <w:lvlText w:val=""/>
      <w:lvlJc w:val="right"/>
      <w:pPr>
        <w:ind w:left="720" w:hanging="360"/>
      </w:pPr>
      <w:rPr>
        <w:rFonts w:ascii="Symbol" w:hAnsi="Symbol" w:hint="default"/>
        <w:color w:val="276E8B" w:themeColor="accent1" w:themeShade="BF"/>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3CD7ACB"/>
    <w:multiLevelType w:val="hybridMultilevel"/>
    <w:tmpl w:val="32E042BA"/>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05651C43"/>
    <w:multiLevelType w:val="hybridMultilevel"/>
    <w:tmpl w:val="E6C49956"/>
    <w:lvl w:ilvl="0" w:tplc="494A1CD6">
      <w:start w:val="1"/>
      <w:numFmt w:val="decimal"/>
      <w:lvlText w:val="%1."/>
      <w:lvlJc w:val="left"/>
      <w:pPr>
        <w:ind w:left="1069" w:hanging="360"/>
      </w:pPr>
      <w:rPr>
        <w:rFonts w:hint="default"/>
        <w:b/>
        <w:i w:val="0"/>
        <w:color w:val="006600"/>
        <w:sz w:val="20"/>
      </w:r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nsid w:val="102C0D2F"/>
    <w:multiLevelType w:val="hybridMultilevel"/>
    <w:tmpl w:val="F4284CCE"/>
    <w:lvl w:ilvl="0" w:tplc="494A1CD6">
      <w:start w:val="1"/>
      <w:numFmt w:val="decimal"/>
      <w:lvlText w:val="%1."/>
      <w:lvlJc w:val="left"/>
      <w:pPr>
        <w:ind w:left="720" w:hanging="360"/>
      </w:pPr>
      <w:rPr>
        <w:rFonts w:hint="default"/>
        <w:b/>
        <w:i w:val="0"/>
        <w:color w:val="0066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1F9249D"/>
    <w:multiLevelType w:val="hybridMultilevel"/>
    <w:tmpl w:val="B8D09236"/>
    <w:lvl w:ilvl="0" w:tplc="494A1CD6">
      <w:start w:val="1"/>
      <w:numFmt w:val="decimal"/>
      <w:lvlText w:val="%1."/>
      <w:lvlJc w:val="left"/>
      <w:pPr>
        <w:ind w:left="1069" w:hanging="360"/>
      </w:pPr>
      <w:rPr>
        <w:rFonts w:hint="default"/>
        <w:b/>
        <w:i w:val="0"/>
        <w:color w:val="0066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nsid w:val="12A04A93"/>
    <w:multiLevelType w:val="hybridMultilevel"/>
    <w:tmpl w:val="4532E7AE"/>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14680402"/>
    <w:multiLevelType w:val="hybridMultilevel"/>
    <w:tmpl w:val="C900A2F0"/>
    <w:lvl w:ilvl="0" w:tplc="494A1CD6">
      <w:start w:val="1"/>
      <w:numFmt w:val="decimal"/>
      <w:lvlText w:val="%1."/>
      <w:lvlJc w:val="left"/>
      <w:pPr>
        <w:ind w:left="1410" w:hanging="705"/>
      </w:pPr>
      <w:rPr>
        <w:rFonts w:hint="default"/>
        <w:b/>
        <w:i w:val="0"/>
        <w:color w:val="006600"/>
        <w:sz w:val="2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1">
    <w:nsid w:val="15994669"/>
    <w:multiLevelType w:val="hybridMultilevel"/>
    <w:tmpl w:val="F9E0B51A"/>
    <w:lvl w:ilvl="0" w:tplc="8CD09F60">
      <w:start w:val="1"/>
      <w:numFmt w:val="bullet"/>
      <w:lvlText w:val=""/>
      <w:lvlJc w:val="right"/>
      <w:pPr>
        <w:ind w:left="1069" w:hanging="360"/>
      </w:pPr>
      <w:rPr>
        <w:rFonts w:ascii="Symbol" w:hAnsi="Symbol" w:hint="default"/>
        <w:color w:val="006600"/>
        <w:sz w:val="24"/>
        <w:szCs w:val="24"/>
        <w:u w:color="F0CDA1"/>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nsid w:val="169D4395"/>
    <w:multiLevelType w:val="hybridMultilevel"/>
    <w:tmpl w:val="FD288D52"/>
    <w:lvl w:ilvl="0" w:tplc="8CD09F60">
      <w:start w:val="1"/>
      <w:numFmt w:val="bullet"/>
      <w:lvlText w:val=""/>
      <w:lvlJc w:val="right"/>
      <w:pPr>
        <w:ind w:left="1440" w:hanging="360"/>
      </w:pPr>
      <w:rPr>
        <w:rFonts w:ascii="Symbol" w:hAnsi="Symbol" w:hint="default"/>
        <w:b/>
        <w:i w:val="0"/>
        <w:color w:val="006600"/>
        <w:sz w:val="24"/>
        <w:szCs w:val="24"/>
        <w:u w:color="1C619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19DB0FDB"/>
    <w:multiLevelType w:val="multilevel"/>
    <w:tmpl w:val="02FE3A8C"/>
    <w:lvl w:ilvl="0">
      <w:start w:val="1"/>
      <w:numFmt w:val="bullet"/>
      <w:lvlText w:val=""/>
      <w:lvlJc w:val="right"/>
      <w:pPr>
        <w:ind w:left="1069" w:hanging="360"/>
      </w:pPr>
      <w:rPr>
        <w:rFonts w:ascii="Symbol" w:hAnsi="Symbol" w:hint="default"/>
        <w:color w:val="006600"/>
        <w:sz w:val="24"/>
        <w:szCs w:val="24"/>
        <w:u w:color="F0CDA1"/>
      </w:rPr>
    </w:lvl>
    <w:lvl w:ilvl="1">
      <w:start w:val="1"/>
      <w:numFmt w:val="bullet"/>
      <w:lvlText w:val=""/>
      <w:lvlJc w:val="left"/>
      <w:pPr>
        <w:ind w:left="1789" w:hanging="360"/>
      </w:pPr>
      <w:rPr>
        <w:rFonts w:ascii="Symbol" w:hAnsi="Symbol" w:cs="Symbol" w:hint="default"/>
        <w:color w:val="31849B"/>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4">
    <w:nsid w:val="1AFC6786"/>
    <w:multiLevelType w:val="hybridMultilevel"/>
    <w:tmpl w:val="B7D27B00"/>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5">
    <w:nsid w:val="1CD96C4E"/>
    <w:multiLevelType w:val="hybridMultilevel"/>
    <w:tmpl w:val="7400862E"/>
    <w:lvl w:ilvl="0" w:tplc="494A1CD6">
      <w:start w:val="1"/>
      <w:numFmt w:val="decimal"/>
      <w:lvlText w:val="%1."/>
      <w:lvlJc w:val="left"/>
      <w:pPr>
        <w:ind w:left="1069" w:hanging="360"/>
      </w:pPr>
      <w:rPr>
        <w:rFonts w:hint="default"/>
        <w:b/>
        <w:i w:val="0"/>
        <w:color w:val="006600"/>
        <w:sz w:val="20"/>
      </w:r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16">
    <w:nsid w:val="21085C51"/>
    <w:multiLevelType w:val="multilevel"/>
    <w:tmpl w:val="02FE3A8C"/>
    <w:lvl w:ilvl="0">
      <w:start w:val="1"/>
      <w:numFmt w:val="bullet"/>
      <w:lvlText w:val=""/>
      <w:lvlJc w:val="right"/>
      <w:pPr>
        <w:ind w:left="1069" w:hanging="360"/>
      </w:pPr>
      <w:rPr>
        <w:rFonts w:ascii="Symbol" w:hAnsi="Symbol" w:hint="default"/>
        <w:color w:val="006600"/>
        <w:sz w:val="24"/>
        <w:szCs w:val="24"/>
        <w:u w:color="F0CDA1"/>
      </w:rPr>
    </w:lvl>
    <w:lvl w:ilvl="1">
      <w:start w:val="1"/>
      <w:numFmt w:val="bullet"/>
      <w:lvlText w:val=""/>
      <w:lvlJc w:val="left"/>
      <w:pPr>
        <w:ind w:left="1789" w:hanging="360"/>
      </w:pPr>
      <w:rPr>
        <w:rFonts w:ascii="Symbol" w:hAnsi="Symbol" w:cs="Symbol" w:hint="default"/>
        <w:color w:val="31849B"/>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7">
    <w:nsid w:val="213E112E"/>
    <w:multiLevelType w:val="hybridMultilevel"/>
    <w:tmpl w:val="90A69816"/>
    <w:lvl w:ilvl="0" w:tplc="8CD09F60">
      <w:start w:val="1"/>
      <w:numFmt w:val="bullet"/>
      <w:lvlText w:val=""/>
      <w:lvlJc w:val="right"/>
      <w:pPr>
        <w:ind w:left="720" w:hanging="360"/>
      </w:pPr>
      <w:rPr>
        <w:rFonts w:ascii="Symbol" w:hAnsi="Symbol" w:hint="default"/>
        <w:color w:val="006600"/>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2752AD1"/>
    <w:multiLevelType w:val="hybridMultilevel"/>
    <w:tmpl w:val="8438F966"/>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9">
    <w:nsid w:val="25293F14"/>
    <w:multiLevelType w:val="multilevel"/>
    <w:tmpl w:val="22EE6528"/>
    <w:lvl w:ilvl="0">
      <w:start w:val="1"/>
      <w:numFmt w:val="bullet"/>
      <w:lvlText w:val=""/>
      <w:lvlJc w:val="right"/>
      <w:pPr>
        <w:ind w:left="1069" w:hanging="360"/>
      </w:pPr>
      <w:rPr>
        <w:rFonts w:ascii="Symbol" w:hAnsi="Symbol" w:hint="default"/>
        <w:color w:val="006600"/>
        <w:sz w:val="24"/>
        <w:szCs w:val="24"/>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0">
    <w:nsid w:val="297534E1"/>
    <w:multiLevelType w:val="hybridMultilevel"/>
    <w:tmpl w:val="99EA1562"/>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1">
    <w:nsid w:val="2E454977"/>
    <w:multiLevelType w:val="hybridMultilevel"/>
    <w:tmpl w:val="1FF210A2"/>
    <w:lvl w:ilvl="0" w:tplc="C400BC48">
      <w:start w:val="1"/>
      <w:numFmt w:val="lowerLetter"/>
      <w:lvlText w:val="%1)"/>
      <w:lvlJc w:val="left"/>
      <w:pPr>
        <w:ind w:left="1069" w:hanging="360"/>
      </w:pPr>
      <w:rPr>
        <w:rFonts w:hint="default"/>
        <w:b/>
        <w:i w:val="0"/>
        <w:color w:val="006600"/>
        <w:u w:color="1C619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nsid w:val="318E4322"/>
    <w:multiLevelType w:val="hybridMultilevel"/>
    <w:tmpl w:val="6D4EE37E"/>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nsid w:val="33062C0B"/>
    <w:multiLevelType w:val="multilevel"/>
    <w:tmpl w:val="DFE6FF1A"/>
    <w:lvl w:ilvl="0">
      <w:start w:val="1"/>
      <w:numFmt w:val="lowerLetter"/>
      <w:lvlText w:val="%1)"/>
      <w:lvlJc w:val="left"/>
      <w:pPr>
        <w:ind w:left="1414" w:hanging="705"/>
      </w:pPr>
      <w:rPr>
        <w:rFonts w:hint="default"/>
        <w:b/>
        <w:i w:val="0"/>
        <w:color w:val="006600"/>
        <w:u w:color="1C619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34207CDD"/>
    <w:multiLevelType w:val="hybridMultilevel"/>
    <w:tmpl w:val="F15E3672"/>
    <w:lvl w:ilvl="0" w:tplc="8CD09F60">
      <w:start w:val="1"/>
      <w:numFmt w:val="bullet"/>
      <w:lvlText w:val=""/>
      <w:lvlJc w:val="right"/>
      <w:pPr>
        <w:ind w:left="1260" w:hanging="360"/>
      </w:pPr>
      <w:rPr>
        <w:rFonts w:ascii="Symbol" w:hAnsi="Symbol" w:hint="default"/>
        <w:color w:val="006600"/>
        <w:sz w:val="24"/>
        <w:szCs w:val="24"/>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5">
    <w:nsid w:val="378104D4"/>
    <w:multiLevelType w:val="hybridMultilevel"/>
    <w:tmpl w:val="E020EFAA"/>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6">
    <w:nsid w:val="3846260A"/>
    <w:multiLevelType w:val="multilevel"/>
    <w:tmpl w:val="0F8251D4"/>
    <w:lvl w:ilvl="0">
      <w:start w:val="1"/>
      <w:numFmt w:val="bullet"/>
      <w:lvlText w:val=""/>
      <w:lvlJc w:val="right"/>
      <w:pPr>
        <w:ind w:left="1279" w:hanging="570"/>
      </w:pPr>
      <w:rPr>
        <w:rFonts w:ascii="Symbol" w:hAnsi="Symbol" w:hint="default"/>
        <w:b/>
        <w:i w:val="0"/>
        <w:color w:val="00660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3A672EEA"/>
    <w:multiLevelType w:val="multilevel"/>
    <w:tmpl w:val="17346332"/>
    <w:lvl w:ilvl="0">
      <w:start w:val="1"/>
      <w:numFmt w:val="bullet"/>
      <w:lvlText w:val=""/>
      <w:lvlJc w:val="right"/>
      <w:pPr>
        <w:ind w:left="1069" w:hanging="360"/>
      </w:pPr>
      <w:rPr>
        <w:rFonts w:ascii="Symbol" w:hAnsi="Symbol" w:hint="default"/>
        <w:caps w:val="0"/>
        <w:strike w:val="0"/>
        <w:dstrike w:val="0"/>
        <w:vanish w:val="0"/>
        <w:color w:val="006600"/>
        <w:sz w:val="24"/>
        <w:szCs w:val="24"/>
        <w:vertAlign w:val="baseline"/>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8">
    <w:nsid w:val="3A7023F2"/>
    <w:multiLevelType w:val="hybridMultilevel"/>
    <w:tmpl w:val="58E26692"/>
    <w:lvl w:ilvl="0" w:tplc="8CD09F60">
      <w:start w:val="1"/>
      <w:numFmt w:val="bullet"/>
      <w:lvlText w:val=""/>
      <w:lvlJc w:val="right"/>
      <w:pPr>
        <w:ind w:left="1778" w:hanging="360"/>
      </w:pPr>
      <w:rPr>
        <w:rFonts w:ascii="Symbol" w:hAnsi="Symbol" w:hint="default"/>
        <w:color w:val="006600"/>
        <w:sz w:val="24"/>
        <w:szCs w:val="24"/>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9">
    <w:nsid w:val="3C565C85"/>
    <w:multiLevelType w:val="multilevel"/>
    <w:tmpl w:val="613A5C22"/>
    <w:lvl w:ilvl="0">
      <w:start w:val="1"/>
      <w:numFmt w:val="bullet"/>
      <w:lvlText w:val=""/>
      <w:lvlJc w:val="right"/>
      <w:pPr>
        <w:ind w:left="1410" w:hanging="705"/>
      </w:pPr>
      <w:rPr>
        <w:rFonts w:ascii="Symbol" w:hAnsi="Symbol" w:hint="default"/>
        <w:color w:val="006600"/>
        <w:sz w:val="24"/>
        <w:szCs w:val="24"/>
      </w:rPr>
    </w:lvl>
    <w:lvl w:ilvl="1">
      <w:start w:val="1"/>
      <w:numFmt w:val="bullet"/>
      <w:lvlText w:val="•"/>
      <w:lvlJc w:val="left"/>
      <w:pPr>
        <w:ind w:left="2130" w:hanging="705"/>
      </w:pPr>
      <w:rPr>
        <w:rFonts w:ascii="Verdana" w:hAnsi="Verdana" w:cs="Narkisim" w:hint="default"/>
      </w:rPr>
    </w:lvl>
    <w:lvl w:ilvl="2">
      <w:start w:val="1"/>
      <w:numFmt w:val="bullet"/>
      <w:lvlText w:val=""/>
      <w:lvlJc w:val="right"/>
      <w:pPr>
        <w:ind w:left="2850" w:hanging="705"/>
      </w:pPr>
      <w:rPr>
        <w:rFonts w:ascii="Symbol" w:hAnsi="Symbol" w:hint="default"/>
        <w:color w:val="3494BA" w:themeColor="accent1"/>
        <w:sz w:val="24"/>
        <w:szCs w:val="24"/>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0">
    <w:nsid w:val="3D007679"/>
    <w:multiLevelType w:val="multilevel"/>
    <w:tmpl w:val="95020026"/>
    <w:lvl w:ilvl="0">
      <w:start w:val="1"/>
      <w:numFmt w:val="bullet"/>
      <w:lvlText w:val=""/>
      <w:lvlJc w:val="right"/>
      <w:pPr>
        <w:ind w:left="1069" w:hanging="360"/>
      </w:pPr>
      <w:rPr>
        <w:rFonts w:ascii="Symbol" w:hAnsi="Symbol" w:hint="default"/>
        <w:color w:val="006600"/>
        <w:sz w:val="24"/>
        <w:szCs w:val="24"/>
        <w:u w:color="F0CDA1"/>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1">
    <w:nsid w:val="3E8B0AC8"/>
    <w:multiLevelType w:val="hybridMultilevel"/>
    <w:tmpl w:val="9790DDBA"/>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2">
    <w:nsid w:val="479155E2"/>
    <w:multiLevelType w:val="hybridMultilevel"/>
    <w:tmpl w:val="15E69764"/>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3">
    <w:nsid w:val="48FD57FE"/>
    <w:multiLevelType w:val="hybridMultilevel"/>
    <w:tmpl w:val="E9C6E35A"/>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4">
    <w:nsid w:val="492B4AE2"/>
    <w:multiLevelType w:val="hybridMultilevel"/>
    <w:tmpl w:val="F4B42C3A"/>
    <w:lvl w:ilvl="0" w:tplc="8CD09F60">
      <w:start w:val="1"/>
      <w:numFmt w:val="bullet"/>
      <w:lvlText w:val=""/>
      <w:lvlJc w:val="right"/>
      <w:pPr>
        <w:ind w:left="1364" w:hanging="360"/>
      </w:pPr>
      <w:rPr>
        <w:rFonts w:ascii="Symbol" w:hAnsi="Symbol" w:hint="default"/>
        <w:color w:val="006600"/>
        <w:sz w:val="24"/>
        <w:szCs w:val="24"/>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5">
    <w:nsid w:val="496D299B"/>
    <w:multiLevelType w:val="hybridMultilevel"/>
    <w:tmpl w:val="9A3EE9E8"/>
    <w:lvl w:ilvl="0" w:tplc="8CD09F60">
      <w:start w:val="1"/>
      <w:numFmt w:val="bullet"/>
      <w:lvlText w:val=""/>
      <w:lvlJc w:val="right"/>
      <w:pPr>
        <w:ind w:left="720" w:hanging="360"/>
      </w:pPr>
      <w:rPr>
        <w:rFonts w:ascii="Symbol" w:hAnsi="Symbol" w:hint="default"/>
        <w:color w:val="0066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BF10FC0"/>
    <w:multiLevelType w:val="hybridMultilevel"/>
    <w:tmpl w:val="F3EE8ABA"/>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7">
    <w:nsid w:val="4CB92CCC"/>
    <w:multiLevelType w:val="multilevel"/>
    <w:tmpl w:val="A5FAE178"/>
    <w:lvl w:ilvl="0">
      <w:start w:val="1"/>
      <w:numFmt w:val="bullet"/>
      <w:lvlText w:val=""/>
      <w:lvlJc w:val="right"/>
      <w:pPr>
        <w:ind w:left="1069" w:hanging="360"/>
      </w:pPr>
      <w:rPr>
        <w:rFonts w:ascii="Symbol" w:hAnsi="Symbol" w:hint="default"/>
        <w:color w:val="006600"/>
        <w:sz w:val="24"/>
        <w:szCs w:val="24"/>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8">
    <w:nsid w:val="503B235C"/>
    <w:multiLevelType w:val="hybridMultilevel"/>
    <w:tmpl w:val="5CA0D8B8"/>
    <w:lvl w:ilvl="0" w:tplc="C400BC48">
      <w:start w:val="1"/>
      <w:numFmt w:val="lowerLetter"/>
      <w:lvlText w:val="%1)"/>
      <w:lvlJc w:val="left"/>
      <w:pPr>
        <w:ind w:left="1429" w:hanging="360"/>
      </w:pPr>
      <w:rPr>
        <w:rFonts w:hint="default"/>
        <w:b/>
        <w:i w:val="0"/>
        <w:color w:val="006600"/>
        <w:u w:color="1C619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9">
    <w:nsid w:val="520B3D55"/>
    <w:multiLevelType w:val="hybridMultilevel"/>
    <w:tmpl w:val="39D4CC32"/>
    <w:lvl w:ilvl="0" w:tplc="8CD09F60">
      <w:start w:val="1"/>
      <w:numFmt w:val="bullet"/>
      <w:lvlText w:val=""/>
      <w:lvlJc w:val="right"/>
      <w:pPr>
        <w:ind w:left="1069" w:hanging="360"/>
      </w:pPr>
      <w:rPr>
        <w:rFonts w:ascii="Symbol" w:hAnsi="Symbol" w:hint="default"/>
        <w:b/>
        <w:i w:val="0"/>
        <w:color w:val="006600"/>
        <w:sz w:val="24"/>
        <w:szCs w:val="24"/>
        <w:u w:color="1C619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0">
    <w:nsid w:val="53E8322E"/>
    <w:multiLevelType w:val="hybridMultilevel"/>
    <w:tmpl w:val="79C646A4"/>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nsid w:val="563B6C6A"/>
    <w:multiLevelType w:val="hybridMultilevel"/>
    <w:tmpl w:val="CAE06FF0"/>
    <w:lvl w:ilvl="0" w:tplc="8CD09F60">
      <w:start w:val="1"/>
      <w:numFmt w:val="bullet"/>
      <w:lvlText w:val=""/>
      <w:lvlJc w:val="right"/>
      <w:pPr>
        <w:ind w:left="1069" w:hanging="360"/>
      </w:pPr>
      <w:rPr>
        <w:rFonts w:ascii="Symbol" w:hAnsi="Symbol" w:hint="default"/>
        <w:color w:val="006600"/>
        <w:sz w:val="24"/>
        <w:szCs w:val="24"/>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2">
    <w:nsid w:val="56EC51FF"/>
    <w:multiLevelType w:val="hybridMultilevel"/>
    <w:tmpl w:val="BE1252E6"/>
    <w:lvl w:ilvl="0" w:tplc="494A1CD6">
      <w:start w:val="1"/>
      <w:numFmt w:val="decimal"/>
      <w:lvlText w:val="%1."/>
      <w:lvlJc w:val="left"/>
      <w:pPr>
        <w:ind w:left="360" w:hanging="360"/>
      </w:pPr>
      <w:rPr>
        <w:rFonts w:hint="default"/>
        <w:b/>
        <w:i w:val="0"/>
        <w:color w:val="00660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nsid w:val="57A642F7"/>
    <w:multiLevelType w:val="hybridMultilevel"/>
    <w:tmpl w:val="78B67F4A"/>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nsid w:val="5C683CC1"/>
    <w:multiLevelType w:val="hybridMultilevel"/>
    <w:tmpl w:val="11703E8E"/>
    <w:lvl w:ilvl="0" w:tplc="C400BC48">
      <w:start w:val="1"/>
      <w:numFmt w:val="lowerLetter"/>
      <w:lvlText w:val="%1)"/>
      <w:lvlJc w:val="left"/>
      <w:pPr>
        <w:ind w:left="1069" w:hanging="360"/>
      </w:pPr>
      <w:rPr>
        <w:rFonts w:hint="default"/>
        <w:b/>
        <w:i w:val="0"/>
        <w:color w:val="006600"/>
        <w:u w:color="1C619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5">
    <w:nsid w:val="5E355AD0"/>
    <w:multiLevelType w:val="hybridMultilevel"/>
    <w:tmpl w:val="31D03F0A"/>
    <w:lvl w:ilvl="0" w:tplc="494A1CD6">
      <w:start w:val="1"/>
      <w:numFmt w:val="decimal"/>
      <w:lvlText w:val="%1."/>
      <w:lvlJc w:val="left"/>
      <w:pPr>
        <w:ind w:left="360" w:hanging="360"/>
      </w:pPr>
      <w:rPr>
        <w:rFonts w:hint="default"/>
        <w:b/>
        <w:i w:val="0"/>
        <w:color w:val="00660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nsid w:val="5FA041E4"/>
    <w:multiLevelType w:val="multilevel"/>
    <w:tmpl w:val="02FE3A8C"/>
    <w:lvl w:ilvl="0">
      <w:start w:val="1"/>
      <w:numFmt w:val="bullet"/>
      <w:lvlText w:val=""/>
      <w:lvlJc w:val="right"/>
      <w:pPr>
        <w:ind w:left="1069" w:hanging="360"/>
      </w:pPr>
      <w:rPr>
        <w:rFonts w:ascii="Symbol" w:hAnsi="Symbol" w:hint="default"/>
        <w:color w:val="006600"/>
        <w:sz w:val="24"/>
        <w:szCs w:val="24"/>
        <w:u w:color="F0CDA1"/>
      </w:rPr>
    </w:lvl>
    <w:lvl w:ilvl="1">
      <w:start w:val="1"/>
      <w:numFmt w:val="bullet"/>
      <w:lvlText w:val=""/>
      <w:lvlJc w:val="left"/>
      <w:pPr>
        <w:ind w:left="1789" w:hanging="360"/>
      </w:pPr>
      <w:rPr>
        <w:rFonts w:ascii="Symbol" w:hAnsi="Symbol" w:cs="Symbol" w:hint="default"/>
        <w:color w:val="31849B"/>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47">
    <w:nsid w:val="61315CE8"/>
    <w:multiLevelType w:val="hybridMultilevel"/>
    <w:tmpl w:val="12E65944"/>
    <w:lvl w:ilvl="0" w:tplc="8CD09F60">
      <w:start w:val="1"/>
      <w:numFmt w:val="bullet"/>
      <w:lvlText w:val=""/>
      <w:lvlJc w:val="right"/>
      <w:pPr>
        <w:ind w:left="1069" w:hanging="360"/>
      </w:pPr>
      <w:rPr>
        <w:rFonts w:ascii="Symbol" w:hAnsi="Symbol" w:hint="default"/>
        <w:color w:val="006600"/>
        <w:sz w:val="24"/>
        <w:szCs w:val="24"/>
        <w:u w:color="F0CDA1"/>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8">
    <w:nsid w:val="62FC3406"/>
    <w:multiLevelType w:val="hybridMultilevel"/>
    <w:tmpl w:val="2A8483F8"/>
    <w:lvl w:ilvl="0" w:tplc="C400BC48">
      <w:start w:val="1"/>
      <w:numFmt w:val="lowerLetter"/>
      <w:lvlText w:val="%1)"/>
      <w:lvlJc w:val="left"/>
      <w:pPr>
        <w:ind w:left="1069" w:hanging="360"/>
      </w:pPr>
      <w:rPr>
        <w:rFonts w:hint="default"/>
        <w:b/>
        <w:i w:val="0"/>
        <w:color w:val="006600"/>
        <w:u w:color="1C619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9">
    <w:nsid w:val="65CC08BE"/>
    <w:multiLevelType w:val="hybridMultilevel"/>
    <w:tmpl w:val="44CC9DDC"/>
    <w:lvl w:ilvl="0" w:tplc="0410000F">
      <w:start w:val="1"/>
      <w:numFmt w:val="decimal"/>
      <w:lvlText w:val="%1."/>
      <w:lvlJc w:val="left"/>
      <w:pPr>
        <w:ind w:left="720" w:hanging="360"/>
      </w:pPr>
    </w:lvl>
    <w:lvl w:ilvl="1" w:tplc="494A1CD6">
      <w:start w:val="1"/>
      <w:numFmt w:val="decimal"/>
      <w:lvlText w:val="%2."/>
      <w:lvlJc w:val="left"/>
      <w:pPr>
        <w:ind w:left="644" w:hanging="360"/>
      </w:pPr>
      <w:rPr>
        <w:rFonts w:hint="default"/>
        <w:b/>
        <w:i w:val="0"/>
        <w:color w:val="006600"/>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5FF3E6C"/>
    <w:multiLevelType w:val="hybridMultilevel"/>
    <w:tmpl w:val="088A0ABC"/>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1">
    <w:nsid w:val="66DE26FA"/>
    <w:multiLevelType w:val="hybridMultilevel"/>
    <w:tmpl w:val="F27AEB00"/>
    <w:lvl w:ilvl="0" w:tplc="494A1CD6">
      <w:start w:val="1"/>
      <w:numFmt w:val="decimal"/>
      <w:lvlText w:val="%1."/>
      <w:lvlJc w:val="left"/>
      <w:pPr>
        <w:ind w:left="1069" w:hanging="360"/>
      </w:pPr>
      <w:rPr>
        <w:rFonts w:hint="default"/>
        <w:b/>
        <w:i w:val="0"/>
        <w:color w:val="006600"/>
        <w:sz w:val="20"/>
      </w:r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2">
    <w:nsid w:val="66F4693E"/>
    <w:multiLevelType w:val="hybridMultilevel"/>
    <w:tmpl w:val="8A5C58D6"/>
    <w:lvl w:ilvl="0" w:tplc="BFF0D2F4">
      <w:start w:val="1"/>
      <w:numFmt w:val="decimal"/>
      <w:lvlText w:val="%1."/>
      <w:lvlJc w:val="left"/>
      <w:pPr>
        <w:ind w:left="360" w:hanging="360"/>
      </w:pPr>
      <w:rPr>
        <w:rFonts w:hint="default"/>
        <w:b/>
        <w:i w:val="0"/>
        <w:color w:val="1C6194" w:themeColor="accent6" w:themeShade="BF"/>
      </w:rPr>
    </w:lvl>
    <w:lvl w:ilvl="1" w:tplc="C400BC48">
      <w:start w:val="1"/>
      <w:numFmt w:val="lowerLetter"/>
      <w:lvlText w:val="%2)"/>
      <w:lvlJc w:val="left"/>
      <w:pPr>
        <w:ind w:left="1080" w:hanging="360"/>
      </w:pPr>
      <w:rPr>
        <w:rFonts w:hint="default"/>
        <w:b/>
        <w:i w:val="0"/>
        <w:color w:val="006600"/>
        <w:u w:color="1C619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nsid w:val="695537EF"/>
    <w:multiLevelType w:val="multilevel"/>
    <w:tmpl w:val="02FE3A8C"/>
    <w:lvl w:ilvl="0">
      <w:start w:val="1"/>
      <w:numFmt w:val="bullet"/>
      <w:lvlText w:val=""/>
      <w:lvlJc w:val="right"/>
      <w:pPr>
        <w:ind w:left="1069" w:hanging="360"/>
      </w:pPr>
      <w:rPr>
        <w:rFonts w:ascii="Symbol" w:hAnsi="Symbol" w:hint="default"/>
        <w:color w:val="006600"/>
        <w:sz w:val="24"/>
        <w:szCs w:val="24"/>
        <w:u w:color="F0CDA1"/>
      </w:rPr>
    </w:lvl>
    <w:lvl w:ilvl="1">
      <w:start w:val="1"/>
      <w:numFmt w:val="bullet"/>
      <w:lvlText w:val=""/>
      <w:lvlJc w:val="left"/>
      <w:pPr>
        <w:ind w:left="1789" w:hanging="360"/>
      </w:pPr>
      <w:rPr>
        <w:rFonts w:ascii="Symbol" w:hAnsi="Symbol" w:cs="Symbol" w:hint="default"/>
        <w:color w:val="31849B"/>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54">
    <w:nsid w:val="69B16687"/>
    <w:multiLevelType w:val="hybridMultilevel"/>
    <w:tmpl w:val="30C2D458"/>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5">
    <w:nsid w:val="6A3A098A"/>
    <w:multiLevelType w:val="hybridMultilevel"/>
    <w:tmpl w:val="3EB869D2"/>
    <w:lvl w:ilvl="0" w:tplc="8CD09F60">
      <w:start w:val="1"/>
      <w:numFmt w:val="bullet"/>
      <w:lvlText w:val=""/>
      <w:lvlJc w:val="right"/>
      <w:pPr>
        <w:ind w:left="720" w:hanging="360"/>
      </w:pPr>
      <w:rPr>
        <w:rFonts w:ascii="Symbol" w:hAnsi="Symbol" w:hint="default"/>
        <w:color w:val="006600"/>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6BDA4E23"/>
    <w:multiLevelType w:val="hybridMultilevel"/>
    <w:tmpl w:val="AE185676"/>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7">
    <w:nsid w:val="6BE86BE8"/>
    <w:multiLevelType w:val="hybridMultilevel"/>
    <w:tmpl w:val="F07AF6F8"/>
    <w:lvl w:ilvl="0" w:tplc="494A1CD6">
      <w:start w:val="1"/>
      <w:numFmt w:val="decimal"/>
      <w:lvlText w:val="%1."/>
      <w:lvlJc w:val="left"/>
      <w:pPr>
        <w:ind w:left="720" w:hanging="360"/>
      </w:pPr>
      <w:rPr>
        <w:rFonts w:hint="default"/>
        <w:b/>
        <w:i w:val="0"/>
        <w:color w:val="006600"/>
      </w:rPr>
    </w:lvl>
    <w:lvl w:ilvl="1" w:tplc="C400BC48">
      <w:start w:val="1"/>
      <w:numFmt w:val="lowerLetter"/>
      <w:lvlText w:val="%2)"/>
      <w:lvlJc w:val="left"/>
      <w:pPr>
        <w:ind w:left="1440" w:hanging="360"/>
      </w:pPr>
      <w:rPr>
        <w:rFonts w:hint="default"/>
        <w:b/>
        <w:i w:val="0"/>
        <w:color w:val="006600"/>
        <w:u w:color="1C619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CEE2F67"/>
    <w:multiLevelType w:val="multilevel"/>
    <w:tmpl w:val="6354F096"/>
    <w:lvl w:ilvl="0">
      <w:start w:val="1"/>
      <w:numFmt w:val="bullet"/>
      <w:lvlText w:val=""/>
      <w:lvlJc w:val="right"/>
      <w:pPr>
        <w:ind w:left="1414" w:hanging="705"/>
      </w:pPr>
      <w:rPr>
        <w:rFonts w:ascii="Symbol" w:hAnsi="Symbol" w:hint="default"/>
        <w:color w:val="006600"/>
        <w:sz w:val="24"/>
        <w:szCs w:val="24"/>
      </w:rPr>
    </w:lvl>
    <w:lvl w:ilvl="1">
      <w:start w:val="1"/>
      <w:numFmt w:val="bullet"/>
      <w:lvlText w:val=""/>
      <w:lvlJc w:val="right"/>
      <w:pPr>
        <w:ind w:left="2134" w:hanging="705"/>
      </w:pPr>
      <w:rPr>
        <w:rFonts w:ascii="Symbol" w:hAnsi="Symbol" w:hint="default"/>
        <w:color w:val="006600"/>
        <w:sz w:val="24"/>
        <w:szCs w:val="24"/>
      </w:rPr>
    </w:lvl>
    <w:lvl w:ilvl="2">
      <w:start w:val="1"/>
      <w:numFmt w:val="bullet"/>
      <w:lvlText w:val="-"/>
      <w:lvlJc w:val="left"/>
      <w:pPr>
        <w:ind w:left="2854" w:hanging="705"/>
      </w:pPr>
      <w:rPr>
        <w:rFonts w:ascii="Verdana" w:hAnsi="Verdana" w:cs="Narkisim"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59">
    <w:nsid w:val="6F3806A6"/>
    <w:multiLevelType w:val="hybridMultilevel"/>
    <w:tmpl w:val="8D6623D4"/>
    <w:lvl w:ilvl="0" w:tplc="8CD09F60">
      <w:start w:val="1"/>
      <w:numFmt w:val="bullet"/>
      <w:lvlText w:val=""/>
      <w:lvlJc w:val="right"/>
      <w:pPr>
        <w:ind w:left="1080" w:hanging="360"/>
      </w:pPr>
      <w:rPr>
        <w:rFonts w:ascii="Symbol" w:hAnsi="Symbol" w:hint="default"/>
        <w:color w:val="006600"/>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0">
    <w:nsid w:val="72E50642"/>
    <w:multiLevelType w:val="hybridMultilevel"/>
    <w:tmpl w:val="6F0CB202"/>
    <w:lvl w:ilvl="0" w:tplc="8CD09F60">
      <w:start w:val="1"/>
      <w:numFmt w:val="bullet"/>
      <w:lvlText w:val=""/>
      <w:lvlJc w:val="right"/>
      <w:pPr>
        <w:ind w:left="1069" w:hanging="360"/>
      </w:pPr>
      <w:rPr>
        <w:rFonts w:ascii="Symbol" w:hAnsi="Symbol" w:hint="default"/>
        <w:color w:val="006600"/>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1">
    <w:nsid w:val="73501AF4"/>
    <w:multiLevelType w:val="hybridMultilevel"/>
    <w:tmpl w:val="858CE578"/>
    <w:lvl w:ilvl="0" w:tplc="8CD09F60">
      <w:start w:val="1"/>
      <w:numFmt w:val="bullet"/>
      <w:lvlText w:val=""/>
      <w:lvlJc w:val="right"/>
      <w:pPr>
        <w:ind w:left="1069" w:hanging="360"/>
      </w:pPr>
      <w:rPr>
        <w:rFonts w:ascii="Symbol" w:hAnsi="Symbol" w:hint="default"/>
        <w:caps w:val="0"/>
        <w:strike w:val="0"/>
        <w:dstrike w:val="0"/>
        <w:vanish w:val="0"/>
        <w:color w:val="006600"/>
        <w:sz w:val="24"/>
        <w:szCs w:val="24"/>
        <w:vertAlign w:val="baseline"/>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2">
    <w:nsid w:val="765B55BB"/>
    <w:multiLevelType w:val="hybridMultilevel"/>
    <w:tmpl w:val="54F011F4"/>
    <w:lvl w:ilvl="0" w:tplc="8CD09F60">
      <w:start w:val="1"/>
      <w:numFmt w:val="bullet"/>
      <w:lvlText w:val=""/>
      <w:lvlJc w:val="right"/>
      <w:pPr>
        <w:ind w:left="1069" w:hanging="360"/>
      </w:pPr>
      <w:rPr>
        <w:rFonts w:ascii="Symbol" w:hAnsi="Symbol" w:hint="default"/>
        <w:color w:val="006600"/>
        <w:sz w:val="24"/>
        <w:szCs w:val="24"/>
        <w:u w:color="F0CDA1"/>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63">
    <w:nsid w:val="772771C9"/>
    <w:multiLevelType w:val="hybridMultilevel"/>
    <w:tmpl w:val="1026F330"/>
    <w:lvl w:ilvl="0" w:tplc="8CD09F60">
      <w:start w:val="1"/>
      <w:numFmt w:val="bullet"/>
      <w:lvlText w:val=""/>
      <w:lvlJc w:val="right"/>
      <w:pPr>
        <w:ind w:left="1364" w:hanging="360"/>
      </w:pPr>
      <w:rPr>
        <w:rFonts w:ascii="Symbol" w:hAnsi="Symbol" w:hint="default"/>
        <w:color w:val="006600"/>
        <w:sz w:val="24"/>
        <w:szCs w:val="24"/>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4">
    <w:nsid w:val="78122041"/>
    <w:multiLevelType w:val="hybridMultilevel"/>
    <w:tmpl w:val="270EAC92"/>
    <w:lvl w:ilvl="0" w:tplc="672805CC">
      <w:start w:val="1"/>
      <w:numFmt w:val="decimal"/>
      <w:lvlText w:val="%1."/>
      <w:lvlJc w:val="left"/>
      <w:pPr>
        <w:ind w:left="720" w:hanging="360"/>
      </w:pPr>
      <w:rPr>
        <w:rFonts w:ascii="Tahoma" w:hAnsi="Tahoma" w:hint="default"/>
        <w:b/>
        <w:i w:val="0"/>
        <w:color w:val="365F91"/>
        <w:sz w:val="20"/>
      </w:rPr>
    </w:lvl>
    <w:lvl w:ilvl="1" w:tplc="C400BC48">
      <w:start w:val="1"/>
      <w:numFmt w:val="lowerLetter"/>
      <w:lvlText w:val="%2)"/>
      <w:lvlJc w:val="left"/>
      <w:pPr>
        <w:ind w:left="1440" w:hanging="360"/>
      </w:pPr>
      <w:rPr>
        <w:rFonts w:hint="default"/>
        <w:b/>
        <w:i w:val="0"/>
        <w:color w:val="006600"/>
        <w:u w:color="1C6194"/>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A0F6FAE"/>
    <w:multiLevelType w:val="multilevel"/>
    <w:tmpl w:val="4E101C14"/>
    <w:lvl w:ilvl="0">
      <w:start w:val="1"/>
      <w:numFmt w:val="bullet"/>
      <w:lvlText w:val=""/>
      <w:lvlJc w:val="right"/>
      <w:pPr>
        <w:ind w:left="1069" w:hanging="360"/>
      </w:pPr>
      <w:rPr>
        <w:rFonts w:ascii="Symbol" w:hAnsi="Symbol" w:hint="default"/>
        <w:color w:val="006600"/>
        <w:sz w:val="24"/>
        <w:szCs w:val="24"/>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66">
    <w:nsid w:val="7F0D6E43"/>
    <w:multiLevelType w:val="hybridMultilevel"/>
    <w:tmpl w:val="9CCE37EC"/>
    <w:lvl w:ilvl="0" w:tplc="8CD09F60">
      <w:start w:val="1"/>
      <w:numFmt w:val="bullet"/>
      <w:lvlText w:val=""/>
      <w:lvlJc w:val="right"/>
      <w:pPr>
        <w:ind w:left="720" w:hanging="360"/>
      </w:pPr>
      <w:rPr>
        <w:rFonts w:ascii="Symbol" w:hAnsi="Symbol" w:hint="default"/>
        <w:color w:val="006600"/>
        <w:sz w:val="24"/>
        <w:szCs w:val="24"/>
      </w:rPr>
    </w:lvl>
    <w:lvl w:ilvl="1" w:tplc="8CD09F60">
      <w:start w:val="1"/>
      <w:numFmt w:val="bullet"/>
      <w:lvlText w:val=""/>
      <w:lvlJc w:val="right"/>
      <w:pPr>
        <w:ind w:left="1440" w:hanging="360"/>
      </w:pPr>
      <w:rPr>
        <w:rFonts w:ascii="Symbol" w:hAnsi="Symbol" w:hint="default"/>
        <w:color w:val="006600"/>
        <w:sz w:val="24"/>
        <w:szCs w:val="24"/>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52"/>
  </w:num>
  <w:num w:numId="3">
    <w:abstractNumId w:val="4"/>
  </w:num>
  <w:num w:numId="4">
    <w:abstractNumId w:val="34"/>
  </w:num>
  <w:num w:numId="5">
    <w:abstractNumId w:val="63"/>
  </w:num>
  <w:num w:numId="6">
    <w:abstractNumId w:val="60"/>
  </w:num>
  <w:num w:numId="7">
    <w:abstractNumId w:val="32"/>
  </w:num>
  <w:num w:numId="8">
    <w:abstractNumId w:val="54"/>
  </w:num>
  <w:num w:numId="9">
    <w:abstractNumId w:val="24"/>
  </w:num>
  <w:num w:numId="10">
    <w:abstractNumId w:val="5"/>
  </w:num>
  <w:num w:numId="11">
    <w:abstractNumId w:val="13"/>
  </w:num>
  <w:num w:numId="12">
    <w:abstractNumId w:val="46"/>
  </w:num>
  <w:num w:numId="13">
    <w:abstractNumId w:val="16"/>
  </w:num>
  <w:num w:numId="14">
    <w:abstractNumId w:val="53"/>
  </w:num>
  <w:num w:numId="15">
    <w:abstractNumId w:val="55"/>
  </w:num>
  <w:num w:numId="16">
    <w:abstractNumId w:val="66"/>
  </w:num>
  <w:num w:numId="17">
    <w:abstractNumId w:val="28"/>
  </w:num>
  <w:num w:numId="18">
    <w:abstractNumId w:val="9"/>
  </w:num>
  <w:num w:numId="19">
    <w:abstractNumId w:val="30"/>
  </w:num>
  <w:num w:numId="20">
    <w:abstractNumId w:val="65"/>
  </w:num>
  <w:num w:numId="21">
    <w:abstractNumId w:val="43"/>
  </w:num>
  <w:num w:numId="22">
    <w:abstractNumId w:val="59"/>
  </w:num>
  <w:num w:numId="23">
    <w:abstractNumId w:val="62"/>
  </w:num>
  <w:num w:numId="24">
    <w:abstractNumId w:val="11"/>
  </w:num>
  <w:num w:numId="25">
    <w:abstractNumId w:val="22"/>
  </w:num>
  <w:num w:numId="26">
    <w:abstractNumId w:val="2"/>
  </w:num>
  <w:num w:numId="27">
    <w:abstractNumId w:val="56"/>
  </w:num>
  <w:num w:numId="28">
    <w:abstractNumId w:val="25"/>
  </w:num>
  <w:num w:numId="29">
    <w:abstractNumId w:val="18"/>
  </w:num>
  <w:num w:numId="30">
    <w:abstractNumId w:val="1"/>
  </w:num>
  <w:num w:numId="31">
    <w:abstractNumId w:val="29"/>
  </w:num>
  <w:num w:numId="32">
    <w:abstractNumId w:val="47"/>
  </w:num>
  <w:num w:numId="33">
    <w:abstractNumId w:val="3"/>
  </w:num>
  <w:num w:numId="34">
    <w:abstractNumId w:val="31"/>
  </w:num>
  <w:num w:numId="35">
    <w:abstractNumId w:val="39"/>
  </w:num>
  <w:num w:numId="36">
    <w:abstractNumId w:val="14"/>
  </w:num>
  <w:num w:numId="37">
    <w:abstractNumId w:val="26"/>
  </w:num>
  <w:num w:numId="38">
    <w:abstractNumId w:val="58"/>
  </w:num>
  <w:num w:numId="39">
    <w:abstractNumId w:val="23"/>
  </w:num>
  <w:num w:numId="40">
    <w:abstractNumId w:val="50"/>
  </w:num>
  <w:num w:numId="41">
    <w:abstractNumId w:val="8"/>
  </w:num>
  <w:num w:numId="42">
    <w:abstractNumId w:val="37"/>
  </w:num>
  <w:num w:numId="43">
    <w:abstractNumId w:val="49"/>
  </w:num>
  <w:num w:numId="44">
    <w:abstractNumId w:val="33"/>
  </w:num>
  <w:num w:numId="45">
    <w:abstractNumId w:val="38"/>
  </w:num>
  <w:num w:numId="46">
    <w:abstractNumId w:val="41"/>
  </w:num>
  <w:num w:numId="47">
    <w:abstractNumId w:val="45"/>
  </w:num>
  <w:num w:numId="48">
    <w:abstractNumId w:val="48"/>
  </w:num>
  <w:num w:numId="49">
    <w:abstractNumId w:val="44"/>
  </w:num>
  <w:num w:numId="50">
    <w:abstractNumId w:val="0"/>
  </w:num>
  <w:num w:numId="51">
    <w:abstractNumId w:val="17"/>
  </w:num>
  <w:num w:numId="52">
    <w:abstractNumId w:val="35"/>
  </w:num>
  <w:num w:numId="53">
    <w:abstractNumId w:val="12"/>
  </w:num>
  <w:num w:numId="54">
    <w:abstractNumId w:val="20"/>
  </w:num>
  <w:num w:numId="55">
    <w:abstractNumId w:val="51"/>
  </w:num>
  <w:num w:numId="56">
    <w:abstractNumId w:val="64"/>
  </w:num>
  <w:num w:numId="57">
    <w:abstractNumId w:val="6"/>
  </w:num>
  <w:num w:numId="58">
    <w:abstractNumId w:val="10"/>
  </w:num>
  <w:num w:numId="59">
    <w:abstractNumId w:val="7"/>
  </w:num>
  <w:num w:numId="60">
    <w:abstractNumId w:val="57"/>
  </w:num>
  <w:num w:numId="61">
    <w:abstractNumId w:val="19"/>
  </w:num>
  <w:num w:numId="62">
    <w:abstractNumId w:val="15"/>
  </w:num>
  <w:num w:numId="63">
    <w:abstractNumId w:val="21"/>
  </w:num>
  <w:num w:numId="64">
    <w:abstractNumId w:val="40"/>
  </w:num>
  <w:num w:numId="65">
    <w:abstractNumId w:val="36"/>
  </w:num>
  <w:num w:numId="66">
    <w:abstractNumId w:val="61"/>
  </w:num>
  <w:num w:numId="67">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65"/>
    <w:rsid w:val="00001444"/>
    <w:rsid w:val="00003243"/>
    <w:rsid w:val="00004783"/>
    <w:rsid w:val="000065FB"/>
    <w:rsid w:val="00010ED6"/>
    <w:rsid w:val="00011D50"/>
    <w:rsid w:val="00011E3B"/>
    <w:rsid w:val="00011EDF"/>
    <w:rsid w:val="00016003"/>
    <w:rsid w:val="0001661D"/>
    <w:rsid w:val="00017E34"/>
    <w:rsid w:val="000215E9"/>
    <w:rsid w:val="00022BD5"/>
    <w:rsid w:val="00024E0D"/>
    <w:rsid w:val="000254B4"/>
    <w:rsid w:val="00025B62"/>
    <w:rsid w:val="00026ECA"/>
    <w:rsid w:val="000304F2"/>
    <w:rsid w:val="000337ED"/>
    <w:rsid w:val="000341CE"/>
    <w:rsid w:val="00037773"/>
    <w:rsid w:val="00037988"/>
    <w:rsid w:val="000407FF"/>
    <w:rsid w:val="0004342B"/>
    <w:rsid w:val="000435E9"/>
    <w:rsid w:val="00043C61"/>
    <w:rsid w:val="000441E3"/>
    <w:rsid w:val="00046E78"/>
    <w:rsid w:val="00047ED7"/>
    <w:rsid w:val="00050E37"/>
    <w:rsid w:val="0005428B"/>
    <w:rsid w:val="00055457"/>
    <w:rsid w:val="00063381"/>
    <w:rsid w:val="00065E85"/>
    <w:rsid w:val="00067815"/>
    <w:rsid w:val="00070E10"/>
    <w:rsid w:val="00071799"/>
    <w:rsid w:val="00073D59"/>
    <w:rsid w:val="00074518"/>
    <w:rsid w:val="000750F5"/>
    <w:rsid w:val="00075866"/>
    <w:rsid w:val="0007786B"/>
    <w:rsid w:val="000838EB"/>
    <w:rsid w:val="00084193"/>
    <w:rsid w:val="00084AEF"/>
    <w:rsid w:val="0009338B"/>
    <w:rsid w:val="00093FF9"/>
    <w:rsid w:val="00094DF1"/>
    <w:rsid w:val="000A044A"/>
    <w:rsid w:val="000A126C"/>
    <w:rsid w:val="000A14A8"/>
    <w:rsid w:val="000A276C"/>
    <w:rsid w:val="000A2BA0"/>
    <w:rsid w:val="000A53B8"/>
    <w:rsid w:val="000A7277"/>
    <w:rsid w:val="000B0CCD"/>
    <w:rsid w:val="000B14DC"/>
    <w:rsid w:val="000B326F"/>
    <w:rsid w:val="000B4926"/>
    <w:rsid w:val="000B4FB6"/>
    <w:rsid w:val="000B5077"/>
    <w:rsid w:val="000B528D"/>
    <w:rsid w:val="000B5F60"/>
    <w:rsid w:val="000B7C37"/>
    <w:rsid w:val="000C0F0E"/>
    <w:rsid w:val="000C1266"/>
    <w:rsid w:val="000C1326"/>
    <w:rsid w:val="000C26BE"/>
    <w:rsid w:val="000C3AA8"/>
    <w:rsid w:val="000C3E9F"/>
    <w:rsid w:val="000C438A"/>
    <w:rsid w:val="000C6289"/>
    <w:rsid w:val="000D043A"/>
    <w:rsid w:val="000D167C"/>
    <w:rsid w:val="000D6AFA"/>
    <w:rsid w:val="000D70B6"/>
    <w:rsid w:val="000E3E82"/>
    <w:rsid w:val="000E4537"/>
    <w:rsid w:val="000E4A72"/>
    <w:rsid w:val="000E5745"/>
    <w:rsid w:val="000F15F4"/>
    <w:rsid w:val="000F2659"/>
    <w:rsid w:val="000F2CBD"/>
    <w:rsid w:val="000F79CB"/>
    <w:rsid w:val="000F7D1F"/>
    <w:rsid w:val="00101ABB"/>
    <w:rsid w:val="00102701"/>
    <w:rsid w:val="00102883"/>
    <w:rsid w:val="001028BC"/>
    <w:rsid w:val="00102A99"/>
    <w:rsid w:val="00103491"/>
    <w:rsid w:val="001039DD"/>
    <w:rsid w:val="00103A58"/>
    <w:rsid w:val="00103CF1"/>
    <w:rsid w:val="001047F2"/>
    <w:rsid w:val="00105F29"/>
    <w:rsid w:val="001100FE"/>
    <w:rsid w:val="00113590"/>
    <w:rsid w:val="00113A1E"/>
    <w:rsid w:val="0011454F"/>
    <w:rsid w:val="00114659"/>
    <w:rsid w:val="001172A4"/>
    <w:rsid w:val="001174CE"/>
    <w:rsid w:val="00117AAE"/>
    <w:rsid w:val="00120212"/>
    <w:rsid w:val="00123F76"/>
    <w:rsid w:val="001258C4"/>
    <w:rsid w:val="001259DD"/>
    <w:rsid w:val="00126502"/>
    <w:rsid w:val="0012749D"/>
    <w:rsid w:val="00130DAE"/>
    <w:rsid w:val="0013123E"/>
    <w:rsid w:val="00132ABF"/>
    <w:rsid w:val="00132D9E"/>
    <w:rsid w:val="00133D6A"/>
    <w:rsid w:val="00137166"/>
    <w:rsid w:val="001401E9"/>
    <w:rsid w:val="00144D2A"/>
    <w:rsid w:val="0014615F"/>
    <w:rsid w:val="00150B61"/>
    <w:rsid w:val="00150FAB"/>
    <w:rsid w:val="00151029"/>
    <w:rsid w:val="00153FD9"/>
    <w:rsid w:val="001541D9"/>
    <w:rsid w:val="00157B8C"/>
    <w:rsid w:val="00157C0D"/>
    <w:rsid w:val="00160110"/>
    <w:rsid w:val="00162609"/>
    <w:rsid w:val="00163813"/>
    <w:rsid w:val="001655E8"/>
    <w:rsid w:val="001704E7"/>
    <w:rsid w:val="0017073B"/>
    <w:rsid w:val="001712BF"/>
    <w:rsid w:val="00172B58"/>
    <w:rsid w:val="00177435"/>
    <w:rsid w:val="00177E47"/>
    <w:rsid w:val="00180197"/>
    <w:rsid w:val="00184058"/>
    <w:rsid w:val="00184B6B"/>
    <w:rsid w:val="00185227"/>
    <w:rsid w:val="0018621C"/>
    <w:rsid w:val="001911FE"/>
    <w:rsid w:val="001915A2"/>
    <w:rsid w:val="001946EA"/>
    <w:rsid w:val="001947F6"/>
    <w:rsid w:val="001959B9"/>
    <w:rsid w:val="00197DEA"/>
    <w:rsid w:val="001A0588"/>
    <w:rsid w:val="001A1CBA"/>
    <w:rsid w:val="001A212B"/>
    <w:rsid w:val="001A3C5C"/>
    <w:rsid w:val="001A6BEE"/>
    <w:rsid w:val="001B2CB5"/>
    <w:rsid w:val="001B58F7"/>
    <w:rsid w:val="001B6D7F"/>
    <w:rsid w:val="001B6F39"/>
    <w:rsid w:val="001B7D5F"/>
    <w:rsid w:val="001C009C"/>
    <w:rsid w:val="001C0598"/>
    <w:rsid w:val="001C0BC8"/>
    <w:rsid w:val="001C6D1F"/>
    <w:rsid w:val="001C707E"/>
    <w:rsid w:val="001C74E5"/>
    <w:rsid w:val="001D2564"/>
    <w:rsid w:val="001D2849"/>
    <w:rsid w:val="001D40E9"/>
    <w:rsid w:val="001D571A"/>
    <w:rsid w:val="001E09C5"/>
    <w:rsid w:val="001E4EB9"/>
    <w:rsid w:val="001E523B"/>
    <w:rsid w:val="001F2465"/>
    <w:rsid w:val="001F32BF"/>
    <w:rsid w:val="001F6D2C"/>
    <w:rsid w:val="0020159D"/>
    <w:rsid w:val="00201827"/>
    <w:rsid w:val="00202330"/>
    <w:rsid w:val="00202EF6"/>
    <w:rsid w:val="00203C1C"/>
    <w:rsid w:val="002059E7"/>
    <w:rsid w:val="00207440"/>
    <w:rsid w:val="0021092A"/>
    <w:rsid w:val="00211892"/>
    <w:rsid w:val="002126B5"/>
    <w:rsid w:val="00212918"/>
    <w:rsid w:val="00213CE2"/>
    <w:rsid w:val="002261BF"/>
    <w:rsid w:val="002274D0"/>
    <w:rsid w:val="00230C23"/>
    <w:rsid w:val="002330F9"/>
    <w:rsid w:val="002331C5"/>
    <w:rsid w:val="00233B1A"/>
    <w:rsid w:val="00234796"/>
    <w:rsid w:val="00234C51"/>
    <w:rsid w:val="0023779F"/>
    <w:rsid w:val="00237ACE"/>
    <w:rsid w:val="00240009"/>
    <w:rsid w:val="00240289"/>
    <w:rsid w:val="00245336"/>
    <w:rsid w:val="00245E08"/>
    <w:rsid w:val="00246A08"/>
    <w:rsid w:val="00246DD5"/>
    <w:rsid w:val="00247ED9"/>
    <w:rsid w:val="002507BF"/>
    <w:rsid w:val="00251CE9"/>
    <w:rsid w:val="00252601"/>
    <w:rsid w:val="00253851"/>
    <w:rsid w:val="00255CCC"/>
    <w:rsid w:val="0025708B"/>
    <w:rsid w:val="00257B79"/>
    <w:rsid w:val="0026068D"/>
    <w:rsid w:val="00260E52"/>
    <w:rsid w:val="002627CC"/>
    <w:rsid w:val="00270049"/>
    <w:rsid w:val="002729A5"/>
    <w:rsid w:val="002741E6"/>
    <w:rsid w:val="00275AB2"/>
    <w:rsid w:val="00277DD8"/>
    <w:rsid w:val="00280DFD"/>
    <w:rsid w:val="00282A57"/>
    <w:rsid w:val="002844F6"/>
    <w:rsid w:val="00284F7D"/>
    <w:rsid w:val="00285294"/>
    <w:rsid w:val="00290037"/>
    <w:rsid w:val="00290A32"/>
    <w:rsid w:val="00291570"/>
    <w:rsid w:val="00292062"/>
    <w:rsid w:val="0029435E"/>
    <w:rsid w:val="00294C3F"/>
    <w:rsid w:val="00294DD5"/>
    <w:rsid w:val="00294EEB"/>
    <w:rsid w:val="002951DD"/>
    <w:rsid w:val="00295BB6"/>
    <w:rsid w:val="0029701E"/>
    <w:rsid w:val="002A0456"/>
    <w:rsid w:val="002A342E"/>
    <w:rsid w:val="002A3C46"/>
    <w:rsid w:val="002A455F"/>
    <w:rsid w:val="002B15EE"/>
    <w:rsid w:val="002B79F6"/>
    <w:rsid w:val="002C284D"/>
    <w:rsid w:val="002C2C48"/>
    <w:rsid w:val="002C514E"/>
    <w:rsid w:val="002C51D2"/>
    <w:rsid w:val="002C6BAE"/>
    <w:rsid w:val="002D056F"/>
    <w:rsid w:val="002D065A"/>
    <w:rsid w:val="002D15DD"/>
    <w:rsid w:val="002D3E3C"/>
    <w:rsid w:val="002D4161"/>
    <w:rsid w:val="002D548A"/>
    <w:rsid w:val="002D765A"/>
    <w:rsid w:val="002D7E8B"/>
    <w:rsid w:val="002E0927"/>
    <w:rsid w:val="002E1F1D"/>
    <w:rsid w:val="002E1F5B"/>
    <w:rsid w:val="002E4F13"/>
    <w:rsid w:val="002F4E3D"/>
    <w:rsid w:val="002F5F83"/>
    <w:rsid w:val="002F627B"/>
    <w:rsid w:val="002F6328"/>
    <w:rsid w:val="002F7D8C"/>
    <w:rsid w:val="00304EB7"/>
    <w:rsid w:val="003064EB"/>
    <w:rsid w:val="0030682D"/>
    <w:rsid w:val="00306C8E"/>
    <w:rsid w:val="0031039A"/>
    <w:rsid w:val="003130D5"/>
    <w:rsid w:val="00314553"/>
    <w:rsid w:val="00321CD3"/>
    <w:rsid w:val="0032245C"/>
    <w:rsid w:val="003234A2"/>
    <w:rsid w:val="003248A3"/>
    <w:rsid w:val="00324E94"/>
    <w:rsid w:val="00326497"/>
    <w:rsid w:val="00326726"/>
    <w:rsid w:val="00336A6D"/>
    <w:rsid w:val="00337DBA"/>
    <w:rsid w:val="00340F29"/>
    <w:rsid w:val="003411F6"/>
    <w:rsid w:val="003411FF"/>
    <w:rsid w:val="003414FC"/>
    <w:rsid w:val="003437FC"/>
    <w:rsid w:val="00344245"/>
    <w:rsid w:val="003455AE"/>
    <w:rsid w:val="003468C7"/>
    <w:rsid w:val="00346C3E"/>
    <w:rsid w:val="00347EC7"/>
    <w:rsid w:val="0035116B"/>
    <w:rsid w:val="00351BC4"/>
    <w:rsid w:val="00352FEE"/>
    <w:rsid w:val="00353048"/>
    <w:rsid w:val="003547C4"/>
    <w:rsid w:val="00355019"/>
    <w:rsid w:val="00356277"/>
    <w:rsid w:val="003617B0"/>
    <w:rsid w:val="00361AE6"/>
    <w:rsid w:val="00362C93"/>
    <w:rsid w:val="003641BE"/>
    <w:rsid w:val="00364ABD"/>
    <w:rsid w:val="00365C0C"/>
    <w:rsid w:val="00366041"/>
    <w:rsid w:val="0036724C"/>
    <w:rsid w:val="00367865"/>
    <w:rsid w:val="00367D16"/>
    <w:rsid w:val="00370480"/>
    <w:rsid w:val="00370B33"/>
    <w:rsid w:val="003730A5"/>
    <w:rsid w:val="00374F7A"/>
    <w:rsid w:val="0038015E"/>
    <w:rsid w:val="003807F2"/>
    <w:rsid w:val="00381BC4"/>
    <w:rsid w:val="00382AC3"/>
    <w:rsid w:val="0038339D"/>
    <w:rsid w:val="00383776"/>
    <w:rsid w:val="00384E21"/>
    <w:rsid w:val="0038554E"/>
    <w:rsid w:val="003855F3"/>
    <w:rsid w:val="00390356"/>
    <w:rsid w:val="00391499"/>
    <w:rsid w:val="00391982"/>
    <w:rsid w:val="0039301D"/>
    <w:rsid w:val="003956E7"/>
    <w:rsid w:val="003968E9"/>
    <w:rsid w:val="00397721"/>
    <w:rsid w:val="003A107D"/>
    <w:rsid w:val="003A18C7"/>
    <w:rsid w:val="003A2A23"/>
    <w:rsid w:val="003A337E"/>
    <w:rsid w:val="003A755E"/>
    <w:rsid w:val="003A791A"/>
    <w:rsid w:val="003B024A"/>
    <w:rsid w:val="003B02B1"/>
    <w:rsid w:val="003B109D"/>
    <w:rsid w:val="003B133B"/>
    <w:rsid w:val="003B2787"/>
    <w:rsid w:val="003B3437"/>
    <w:rsid w:val="003B4566"/>
    <w:rsid w:val="003B553A"/>
    <w:rsid w:val="003B5D92"/>
    <w:rsid w:val="003B693B"/>
    <w:rsid w:val="003B6A75"/>
    <w:rsid w:val="003C0AB1"/>
    <w:rsid w:val="003C3763"/>
    <w:rsid w:val="003C4F07"/>
    <w:rsid w:val="003C64F3"/>
    <w:rsid w:val="003D26EE"/>
    <w:rsid w:val="003D3CBA"/>
    <w:rsid w:val="003D6723"/>
    <w:rsid w:val="003E0B76"/>
    <w:rsid w:val="003E11A8"/>
    <w:rsid w:val="003E2278"/>
    <w:rsid w:val="003E5F32"/>
    <w:rsid w:val="003F25B1"/>
    <w:rsid w:val="003F4CFA"/>
    <w:rsid w:val="003F4F14"/>
    <w:rsid w:val="003F674F"/>
    <w:rsid w:val="00401A1A"/>
    <w:rsid w:val="00404232"/>
    <w:rsid w:val="00404466"/>
    <w:rsid w:val="004066DC"/>
    <w:rsid w:val="00407575"/>
    <w:rsid w:val="0040758D"/>
    <w:rsid w:val="004118CD"/>
    <w:rsid w:val="00412CCD"/>
    <w:rsid w:val="00413CA6"/>
    <w:rsid w:val="00413F99"/>
    <w:rsid w:val="00417E5E"/>
    <w:rsid w:val="0042203E"/>
    <w:rsid w:val="00422915"/>
    <w:rsid w:val="004248F7"/>
    <w:rsid w:val="00427E72"/>
    <w:rsid w:val="00431A86"/>
    <w:rsid w:val="00433419"/>
    <w:rsid w:val="0043396C"/>
    <w:rsid w:val="0043462D"/>
    <w:rsid w:val="004375C2"/>
    <w:rsid w:val="00437E8D"/>
    <w:rsid w:val="0044252C"/>
    <w:rsid w:val="00450EB5"/>
    <w:rsid w:val="00460E0C"/>
    <w:rsid w:val="00464763"/>
    <w:rsid w:val="00465D12"/>
    <w:rsid w:val="00465E63"/>
    <w:rsid w:val="004662CB"/>
    <w:rsid w:val="00472F38"/>
    <w:rsid w:val="00474AC6"/>
    <w:rsid w:val="0047671F"/>
    <w:rsid w:val="00476F0B"/>
    <w:rsid w:val="00481F75"/>
    <w:rsid w:val="00482B05"/>
    <w:rsid w:val="004848DC"/>
    <w:rsid w:val="004906FD"/>
    <w:rsid w:val="00490760"/>
    <w:rsid w:val="0049363A"/>
    <w:rsid w:val="00495942"/>
    <w:rsid w:val="00495E29"/>
    <w:rsid w:val="004968A0"/>
    <w:rsid w:val="004A0494"/>
    <w:rsid w:val="004A0C97"/>
    <w:rsid w:val="004A1187"/>
    <w:rsid w:val="004A1DDC"/>
    <w:rsid w:val="004A3AFA"/>
    <w:rsid w:val="004A4593"/>
    <w:rsid w:val="004A4FA8"/>
    <w:rsid w:val="004A541F"/>
    <w:rsid w:val="004A5A79"/>
    <w:rsid w:val="004A6524"/>
    <w:rsid w:val="004A7444"/>
    <w:rsid w:val="004B1D49"/>
    <w:rsid w:val="004B2E53"/>
    <w:rsid w:val="004B54CB"/>
    <w:rsid w:val="004B7EF7"/>
    <w:rsid w:val="004C291F"/>
    <w:rsid w:val="004C2D78"/>
    <w:rsid w:val="004C319F"/>
    <w:rsid w:val="004D03CD"/>
    <w:rsid w:val="004D41FD"/>
    <w:rsid w:val="004E0FD0"/>
    <w:rsid w:val="004E2EE9"/>
    <w:rsid w:val="004E41F0"/>
    <w:rsid w:val="004F15FD"/>
    <w:rsid w:val="004F45FB"/>
    <w:rsid w:val="004F4E1C"/>
    <w:rsid w:val="004F688E"/>
    <w:rsid w:val="004F71EA"/>
    <w:rsid w:val="00500E36"/>
    <w:rsid w:val="00500F04"/>
    <w:rsid w:val="005035AF"/>
    <w:rsid w:val="00503DAA"/>
    <w:rsid w:val="0050572D"/>
    <w:rsid w:val="00513E24"/>
    <w:rsid w:val="00515D15"/>
    <w:rsid w:val="00520E1D"/>
    <w:rsid w:val="00522836"/>
    <w:rsid w:val="00522EF9"/>
    <w:rsid w:val="00523F84"/>
    <w:rsid w:val="00527986"/>
    <w:rsid w:val="00530E2A"/>
    <w:rsid w:val="00530F1B"/>
    <w:rsid w:val="00530F82"/>
    <w:rsid w:val="00531378"/>
    <w:rsid w:val="005365A9"/>
    <w:rsid w:val="00542045"/>
    <w:rsid w:val="00544935"/>
    <w:rsid w:val="0054551E"/>
    <w:rsid w:val="005462A3"/>
    <w:rsid w:val="00550166"/>
    <w:rsid w:val="00552544"/>
    <w:rsid w:val="00555362"/>
    <w:rsid w:val="00556E1C"/>
    <w:rsid w:val="00557B43"/>
    <w:rsid w:val="005608AC"/>
    <w:rsid w:val="00571A54"/>
    <w:rsid w:val="00572C94"/>
    <w:rsid w:val="005733E7"/>
    <w:rsid w:val="00573673"/>
    <w:rsid w:val="005737BB"/>
    <w:rsid w:val="00573A6F"/>
    <w:rsid w:val="005755DB"/>
    <w:rsid w:val="005776C4"/>
    <w:rsid w:val="00580AA4"/>
    <w:rsid w:val="00582914"/>
    <w:rsid w:val="00582D45"/>
    <w:rsid w:val="005838E7"/>
    <w:rsid w:val="0058685E"/>
    <w:rsid w:val="00586BA6"/>
    <w:rsid w:val="005931A1"/>
    <w:rsid w:val="005A3DD7"/>
    <w:rsid w:val="005A5F5F"/>
    <w:rsid w:val="005A6924"/>
    <w:rsid w:val="005B1594"/>
    <w:rsid w:val="005B32B3"/>
    <w:rsid w:val="005B344B"/>
    <w:rsid w:val="005B42D1"/>
    <w:rsid w:val="005B56FB"/>
    <w:rsid w:val="005C1E09"/>
    <w:rsid w:val="005C1FF7"/>
    <w:rsid w:val="005C27EC"/>
    <w:rsid w:val="005C49CA"/>
    <w:rsid w:val="005C4CC3"/>
    <w:rsid w:val="005C5537"/>
    <w:rsid w:val="005C6BC0"/>
    <w:rsid w:val="005D3E7A"/>
    <w:rsid w:val="005D4DE3"/>
    <w:rsid w:val="005D74A4"/>
    <w:rsid w:val="005E0CC4"/>
    <w:rsid w:val="005E0F66"/>
    <w:rsid w:val="005E16BC"/>
    <w:rsid w:val="005E1BD3"/>
    <w:rsid w:val="005E27F2"/>
    <w:rsid w:val="005E35D4"/>
    <w:rsid w:val="005E4D55"/>
    <w:rsid w:val="005E4FC1"/>
    <w:rsid w:val="005E6210"/>
    <w:rsid w:val="005F2F44"/>
    <w:rsid w:val="005F42D6"/>
    <w:rsid w:val="005F4C03"/>
    <w:rsid w:val="0060110C"/>
    <w:rsid w:val="006013DB"/>
    <w:rsid w:val="00601741"/>
    <w:rsid w:val="00601923"/>
    <w:rsid w:val="006027EA"/>
    <w:rsid w:val="006034C5"/>
    <w:rsid w:val="00603B01"/>
    <w:rsid w:val="00603D82"/>
    <w:rsid w:val="00607515"/>
    <w:rsid w:val="00607BC0"/>
    <w:rsid w:val="00614AD5"/>
    <w:rsid w:val="006164AE"/>
    <w:rsid w:val="0062110B"/>
    <w:rsid w:val="0062198C"/>
    <w:rsid w:val="00621A04"/>
    <w:rsid w:val="0062270E"/>
    <w:rsid w:val="006241A7"/>
    <w:rsid w:val="00624808"/>
    <w:rsid w:val="006252CA"/>
    <w:rsid w:val="00626AE9"/>
    <w:rsid w:val="00627A72"/>
    <w:rsid w:val="006343D1"/>
    <w:rsid w:val="00634A39"/>
    <w:rsid w:val="00634AF6"/>
    <w:rsid w:val="00640403"/>
    <w:rsid w:val="006415E2"/>
    <w:rsid w:val="006431FF"/>
    <w:rsid w:val="00645A78"/>
    <w:rsid w:val="0064765E"/>
    <w:rsid w:val="006479B0"/>
    <w:rsid w:val="006479B1"/>
    <w:rsid w:val="006550B6"/>
    <w:rsid w:val="006550C4"/>
    <w:rsid w:val="00655148"/>
    <w:rsid w:val="006557EF"/>
    <w:rsid w:val="00656C04"/>
    <w:rsid w:val="00657FCE"/>
    <w:rsid w:val="006608F6"/>
    <w:rsid w:val="00663DA4"/>
    <w:rsid w:val="00666E76"/>
    <w:rsid w:val="0066770E"/>
    <w:rsid w:val="006700DB"/>
    <w:rsid w:val="0067125F"/>
    <w:rsid w:val="006750D8"/>
    <w:rsid w:val="006758BE"/>
    <w:rsid w:val="00677ECA"/>
    <w:rsid w:val="006821EF"/>
    <w:rsid w:val="006903B8"/>
    <w:rsid w:val="006907C5"/>
    <w:rsid w:val="00690881"/>
    <w:rsid w:val="00692910"/>
    <w:rsid w:val="00696974"/>
    <w:rsid w:val="006A0C2F"/>
    <w:rsid w:val="006A1BF3"/>
    <w:rsid w:val="006A2812"/>
    <w:rsid w:val="006A43BB"/>
    <w:rsid w:val="006A4B25"/>
    <w:rsid w:val="006A52F3"/>
    <w:rsid w:val="006A6035"/>
    <w:rsid w:val="006A6E43"/>
    <w:rsid w:val="006B1F20"/>
    <w:rsid w:val="006B22DB"/>
    <w:rsid w:val="006B2333"/>
    <w:rsid w:val="006B7BEA"/>
    <w:rsid w:val="006C39B6"/>
    <w:rsid w:val="006C5BF5"/>
    <w:rsid w:val="006C5C4B"/>
    <w:rsid w:val="006C6D95"/>
    <w:rsid w:val="006C709D"/>
    <w:rsid w:val="006C7CE0"/>
    <w:rsid w:val="006D0F3D"/>
    <w:rsid w:val="006D1432"/>
    <w:rsid w:val="006E361B"/>
    <w:rsid w:val="006E4146"/>
    <w:rsid w:val="006E788A"/>
    <w:rsid w:val="006F1056"/>
    <w:rsid w:val="006F26BD"/>
    <w:rsid w:val="006F5906"/>
    <w:rsid w:val="006F614A"/>
    <w:rsid w:val="006F640A"/>
    <w:rsid w:val="007010BA"/>
    <w:rsid w:val="00703EBE"/>
    <w:rsid w:val="0070439F"/>
    <w:rsid w:val="00705607"/>
    <w:rsid w:val="007062C4"/>
    <w:rsid w:val="0070693B"/>
    <w:rsid w:val="00706F51"/>
    <w:rsid w:val="00711A23"/>
    <w:rsid w:val="00711A2E"/>
    <w:rsid w:val="00712C3F"/>
    <w:rsid w:val="00713E8A"/>
    <w:rsid w:val="00714125"/>
    <w:rsid w:val="0071469E"/>
    <w:rsid w:val="00715CDF"/>
    <w:rsid w:val="00716138"/>
    <w:rsid w:val="0071633C"/>
    <w:rsid w:val="007163B4"/>
    <w:rsid w:val="0071644C"/>
    <w:rsid w:val="00716911"/>
    <w:rsid w:val="00721D53"/>
    <w:rsid w:val="007239DD"/>
    <w:rsid w:val="00724D49"/>
    <w:rsid w:val="007259BC"/>
    <w:rsid w:val="00726CE8"/>
    <w:rsid w:val="00726F47"/>
    <w:rsid w:val="007304EB"/>
    <w:rsid w:val="00737365"/>
    <w:rsid w:val="0073775F"/>
    <w:rsid w:val="00740767"/>
    <w:rsid w:val="007531E2"/>
    <w:rsid w:val="00754096"/>
    <w:rsid w:val="00760B94"/>
    <w:rsid w:val="007629B4"/>
    <w:rsid w:val="00762DEB"/>
    <w:rsid w:val="007630FA"/>
    <w:rsid w:val="0076372C"/>
    <w:rsid w:val="00765F69"/>
    <w:rsid w:val="007705EF"/>
    <w:rsid w:val="0077093C"/>
    <w:rsid w:val="00770DAB"/>
    <w:rsid w:val="00771A4E"/>
    <w:rsid w:val="00772012"/>
    <w:rsid w:val="007723CE"/>
    <w:rsid w:val="007729B2"/>
    <w:rsid w:val="00773074"/>
    <w:rsid w:val="0077367F"/>
    <w:rsid w:val="00776BD6"/>
    <w:rsid w:val="007770A6"/>
    <w:rsid w:val="0077723A"/>
    <w:rsid w:val="00777924"/>
    <w:rsid w:val="00777EB8"/>
    <w:rsid w:val="00784A3C"/>
    <w:rsid w:val="00786B61"/>
    <w:rsid w:val="007877F4"/>
    <w:rsid w:val="00792E9C"/>
    <w:rsid w:val="00794815"/>
    <w:rsid w:val="007950BB"/>
    <w:rsid w:val="007973C5"/>
    <w:rsid w:val="007A22E0"/>
    <w:rsid w:val="007A5B80"/>
    <w:rsid w:val="007A759C"/>
    <w:rsid w:val="007B52DB"/>
    <w:rsid w:val="007C0656"/>
    <w:rsid w:val="007C2ADE"/>
    <w:rsid w:val="007C42FE"/>
    <w:rsid w:val="007C4EA5"/>
    <w:rsid w:val="007D1413"/>
    <w:rsid w:val="007D2295"/>
    <w:rsid w:val="007D2424"/>
    <w:rsid w:val="007D2AD3"/>
    <w:rsid w:val="007D4057"/>
    <w:rsid w:val="007D471E"/>
    <w:rsid w:val="007D4F0E"/>
    <w:rsid w:val="007E04A1"/>
    <w:rsid w:val="007E0612"/>
    <w:rsid w:val="007E089F"/>
    <w:rsid w:val="007E0E59"/>
    <w:rsid w:val="007E3631"/>
    <w:rsid w:val="007E3ADD"/>
    <w:rsid w:val="007E3DE6"/>
    <w:rsid w:val="007E58CD"/>
    <w:rsid w:val="007E5D52"/>
    <w:rsid w:val="007F0FD4"/>
    <w:rsid w:val="007F26EF"/>
    <w:rsid w:val="007F2EA1"/>
    <w:rsid w:val="007F4363"/>
    <w:rsid w:val="007F497B"/>
    <w:rsid w:val="007F4D39"/>
    <w:rsid w:val="007F5D0C"/>
    <w:rsid w:val="007F5D7B"/>
    <w:rsid w:val="007F5F78"/>
    <w:rsid w:val="007F615E"/>
    <w:rsid w:val="007F6CE3"/>
    <w:rsid w:val="0080194B"/>
    <w:rsid w:val="00801FB7"/>
    <w:rsid w:val="008028C2"/>
    <w:rsid w:val="00803C76"/>
    <w:rsid w:val="00807561"/>
    <w:rsid w:val="00811B5D"/>
    <w:rsid w:val="00812702"/>
    <w:rsid w:val="008155CF"/>
    <w:rsid w:val="00816207"/>
    <w:rsid w:val="00820EF2"/>
    <w:rsid w:val="008227BB"/>
    <w:rsid w:val="00830938"/>
    <w:rsid w:val="00830A08"/>
    <w:rsid w:val="008323D7"/>
    <w:rsid w:val="00832BA5"/>
    <w:rsid w:val="00837217"/>
    <w:rsid w:val="00843B5A"/>
    <w:rsid w:val="008445B5"/>
    <w:rsid w:val="00845FC7"/>
    <w:rsid w:val="0084673D"/>
    <w:rsid w:val="00851DFE"/>
    <w:rsid w:val="00855181"/>
    <w:rsid w:val="00856579"/>
    <w:rsid w:val="0085757C"/>
    <w:rsid w:val="00862C41"/>
    <w:rsid w:val="00863DDA"/>
    <w:rsid w:val="00863DEF"/>
    <w:rsid w:val="00863E7E"/>
    <w:rsid w:val="00865378"/>
    <w:rsid w:val="00866CBC"/>
    <w:rsid w:val="00866FA8"/>
    <w:rsid w:val="0086784C"/>
    <w:rsid w:val="00870741"/>
    <w:rsid w:val="00874ADB"/>
    <w:rsid w:val="0088062F"/>
    <w:rsid w:val="008826F6"/>
    <w:rsid w:val="0088426D"/>
    <w:rsid w:val="00884B0C"/>
    <w:rsid w:val="00885E7A"/>
    <w:rsid w:val="0089213A"/>
    <w:rsid w:val="008929EC"/>
    <w:rsid w:val="008971B6"/>
    <w:rsid w:val="008A0758"/>
    <w:rsid w:val="008A1343"/>
    <w:rsid w:val="008A1A78"/>
    <w:rsid w:val="008A31EE"/>
    <w:rsid w:val="008A3320"/>
    <w:rsid w:val="008A4B1D"/>
    <w:rsid w:val="008A5C8F"/>
    <w:rsid w:val="008A6CF7"/>
    <w:rsid w:val="008A771F"/>
    <w:rsid w:val="008A7C30"/>
    <w:rsid w:val="008B1198"/>
    <w:rsid w:val="008B2A17"/>
    <w:rsid w:val="008B3DE1"/>
    <w:rsid w:val="008B4391"/>
    <w:rsid w:val="008B4788"/>
    <w:rsid w:val="008B69D8"/>
    <w:rsid w:val="008C20F1"/>
    <w:rsid w:val="008C3B17"/>
    <w:rsid w:val="008C6442"/>
    <w:rsid w:val="008D081B"/>
    <w:rsid w:val="008D0CB9"/>
    <w:rsid w:val="008D162A"/>
    <w:rsid w:val="008D46B1"/>
    <w:rsid w:val="008D62DB"/>
    <w:rsid w:val="008D67BD"/>
    <w:rsid w:val="008E1E25"/>
    <w:rsid w:val="008E37CD"/>
    <w:rsid w:val="008E5B3A"/>
    <w:rsid w:val="008E6219"/>
    <w:rsid w:val="008F0BC6"/>
    <w:rsid w:val="008F1D94"/>
    <w:rsid w:val="008F20C4"/>
    <w:rsid w:val="008F2DA6"/>
    <w:rsid w:val="00902EE4"/>
    <w:rsid w:val="009037E4"/>
    <w:rsid w:val="00905F3D"/>
    <w:rsid w:val="00906F7D"/>
    <w:rsid w:val="00907697"/>
    <w:rsid w:val="00907A3B"/>
    <w:rsid w:val="009115C3"/>
    <w:rsid w:val="0091224A"/>
    <w:rsid w:val="009174D9"/>
    <w:rsid w:val="00921DCE"/>
    <w:rsid w:val="00922D0E"/>
    <w:rsid w:val="00922F7E"/>
    <w:rsid w:val="00924481"/>
    <w:rsid w:val="00925132"/>
    <w:rsid w:val="00927FC9"/>
    <w:rsid w:val="00931B0C"/>
    <w:rsid w:val="00931F84"/>
    <w:rsid w:val="0093650C"/>
    <w:rsid w:val="009369A4"/>
    <w:rsid w:val="00936DAE"/>
    <w:rsid w:val="00936E08"/>
    <w:rsid w:val="0094034D"/>
    <w:rsid w:val="0094294C"/>
    <w:rsid w:val="0094323A"/>
    <w:rsid w:val="00943E07"/>
    <w:rsid w:val="009440DA"/>
    <w:rsid w:val="00946398"/>
    <w:rsid w:val="00950E42"/>
    <w:rsid w:val="009516E3"/>
    <w:rsid w:val="009564E9"/>
    <w:rsid w:val="00956D8F"/>
    <w:rsid w:val="009620FB"/>
    <w:rsid w:val="00962638"/>
    <w:rsid w:val="009729AC"/>
    <w:rsid w:val="0097355F"/>
    <w:rsid w:val="00980333"/>
    <w:rsid w:val="00980660"/>
    <w:rsid w:val="00981C94"/>
    <w:rsid w:val="0098213C"/>
    <w:rsid w:val="00982DD8"/>
    <w:rsid w:val="00984621"/>
    <w:rsid w:val="0098492D"/>
    <w:rsid w:val="00986A42"/>
    <w:rsid w:val="00987C21"/>
    <w:rsid w:val="00987EAA"/>
    <w:rsid w:val="00990895"/>
    <w:rsid w:val="00993B7C"/>
    <w:rsid w:val="00995914"/>
    <w:rsid w:val="00997C98"/>
    <w:rsid w:val="009A1D24"/>
    <w:rsid w:val="009A2E0B"/>
    <w:rsid w:val="009A3C45"/>
    <w:rsid w:val="009A435D"/>
    <w:rsid w:val="009A57DF"/>
    <w:rsid w:val="009A73F6"/>
    <w:rsid w:val="009B05BC"/>
    <w:rsid w:val="009B076B"/>
    <w:rsid w:val="009B0D05"/>
    <w:rsid w:val="009B156C"/>
    <w:rsid w:val="009B2631"/>
    <w:rsid w:val="009C0A7F"/>
    <w:rsid w:val="009C0C9A"/>
    <w:rsid w:val="009C0F0F"/>
    <w:rsid w:val="009C3A93"/>
    <w:rsid w:val="009C55D3"/>
    <w:rsid w:val="009C5C2A"/>
    <w:rsid w:val="009C5E55"/>
    <w:rsid w:val="009D1C2F"/>
    <w:rsid w:val="009D6745"/>
    <w:rsid w:val="009D6D3B"/>
    <w:rsid w:val="009E0348"/>
    <w:rsid w:val="009E21A0"/>
    <w:rsid w:val="009E46E5"/>
    <w:rsid w:val="009E49FF"/>
    <w:rsid w:val="009E503B"/>
    <w:rsid w:val="009E530B"/>
    <w:rsid w:val="009F0883"/>
    <w:rsid w:val="009F2367"/>
    <w:rsid w:val="009F38A6"/>
    <w:rsid w:val="009F7081"/>
    <w:rsid w:val="009F77DA"/>
    <w:rsid w:val="00A01FFD"/>
    <w:rsid w:val="00A02748"/>
    <w:rsid w:val="00A034E0"/>
    <w:rsid w:val="00A04765"/>
    <w:rsid w:val="00A12603"/>
    <w:rsid w:val="00A13A73"/>
    <w:rsid w:val="00A15859"/>
    <w:rsid w:val="00A1706F"/>
    <w:rsid w:val="00A219A8"/>
    <w:rsid w:val="00A219D7"/>
    <w:rsid w:val="00A220D6"/>
    <w:rsid w:val="00A2313E"/>
    <w:rsid w:val="00A26084"/>
    <w:rsid w:val="00A317FB"/>
    <w:rsid w:val="00A3287C"/>
    <w:rsid w:val="00A32ACB"/>
    <w:rsid w:val="00A32BA6"/>
    <w:rsid w:val="00A3579B"/>
    <w:rsid w:val="00A364BF"/>
    <w:rsid w:val="00A37987"/>
    <w:rsid w:val="00A42059"/>
    <w:rsid w:val="00A42F68"/>
    <w:rsid w:val="00A4559D"/>
    <w:rsid w:val="00A47D56"/>
    <w:rsid w:val="00A47E12"/>
    <w:rsid w:val="00A518BF"/>
    <w:rsid w:val="00A51934"/>
    <w:rsid w:val="00A5455F"/>
    <w:rsid w:val="00A54C99"/>
    <w:rsid w:val="00A563FD"/>
    <w:rsid w:val="00A64F3E"/>
    <w:rsid w:val="00A66109"/>
    <w:rsid w:val="00A67FEB"/>
    <w:rsid w:val="00A705C0"/>
    <w:rsid w:val="00A739BD"/>
    <w:rsid w:val="00A80851"/>
    <w:rsid w:val="00A84D8F"/>
    <w:rsid w:val="00A85493"/>
    <w:rsid w:val="00A85FEB"/>
    <w:rsid w:val="00A90C88"/>
    <w:rsid w:val="00A90F82"/>
    <w:rsid w:val="00A91A16"/>
    <w:rsid w:val="00A93BD2"/>
    <w:rsid w:val="00A9718E"/>
    <w:rsid w:val="00A97C7D"/>
    <w:rsid w:val="00A97CAA"/>
    <w:rsid w:val="00AA0DDE"/>
    <w:rsid w:val="00AA121F"/>
    <w:rsid w:val="00AA26C0"/>
    <w:rsid w:val="00AA2C45"/>
    <w:rsid w:val="00AA2F6C"/>
    <w:rsid w:val="00AA33ED"/>
    <w:rsid w:val="00AA630A"/>
    <w:rsid w:val="00AA642F"/>
    <w:rsid w:val="00AB008F"/>
    <w:rsid w:val="00AB0A2A"/>
    <w:rsid w:val="00AB5EFC"/>
    <w:rsid w:val="00AB71CC"/>
    <w:rsid w:val="00AC1CC7"/>
    <w:rsid w:val="00AC2437"/>
    <w:rsid w:val="00AC2FC0"/>
    <w:rsid w:val="00AC3214"/>
    <w:rsid w:val="00AC348E"/>
    <w:rsid w:val="00AC561A"/>
    <w:rsid w:val="00AD0035"/>
    <w:rsid w:val="00AD005D"/>
    <w:rsid w:val="00AD1462"/>
    <w:rsid w:val="00AD2B6A"/>
    <w:rsid w:val="00AD4BB0"/>
    <w:rsid w:val="00AE0D5F"/>
    <w:rsid w:val="00AE180C"/>
    <w:rsid w:val="00AE4128"/>
    <w:rsid w:val="00AE7D56"/>
    <w:rsid w:val="00AF04C0"/>
    <w:rsid w:val="00AF0E7F"/>
    <w:rsid w:val="00AF1555"/>
    <w:rsid w:val="00AF4A48"/>
    <w:rsid w:val="00AF52C7"/>
    <w:rsid w:val="00AF73C0"/>
    <w:rsid w:val="00AF78D3"/>
    <w:rsid w:val="00B00854"/>
    <w:rsid w:val="00B04422"/>
    <w:rsid w:val="00B044BB"/>
    <w:rsid w:val="00B04613"/>
    <w:rsid w:val="00B06430"/>
    <w:rsid w:val="00B06D7B"/>
    <w:rsid w:val="00B10236"/>
    <w:rsid w:val="00B107C6"/>
    <w:rsid w:val="00B108C1"/>
    <w:rsid w:val="00B11835"/>
    <w:rsid w:val="00B11B5A"/>
    <w:rsid w:val="00B12DAA"/>
    <w:rsid w:val="00B12FF2"/>
    <w:rsid w:val="00B13A1C"/>
    <w:rsid w:val="00B14432"/>
    <w:rsid w:val="00B241E9"/>
    <w:rsid w:val="00B25C2C"/>
    <w:rsid w:val="00B271FF"/>
    <w:rsid w:val="00B32113"/>
    <w:rsid w:val="00B35DA9"/>
    <w:rsid w:val="00B36401"/>
    <w:rsid w:val="00B419E2"/>
    <w:rsid w:val="00B43199"/>
    <w:rsid w:val="00B441F0"/>
    <w:rsid w:val="00B44D87"/>
    <w:rsid w:val="00B461C5"/>
    <w:rsid w:val="00B52030"/>
    <w:rsid w:val="00B54A96"/>
    <w:rsid w:val="00B565F9"/>
    <w:rsid w:val="00B575CF"/>
    <w:rsid w:val="00B57D8E"/>
    <w:rsid w:val="00B61F84"/>
    <w:rsid w:val="00B6230D"/>
    <w:rsid w:val="00B64374"/>
    <w:rsid w:val="00B65278"/>
    <w:rsid w:val="00B67E0A"/>
    <w:rsid w:val="00B73C27"/>
    <w:rsid w:val="00B76057"/>
    <w:rsid w:val="00B835ED"/>
    <w:rsid w:val="00B8365D"/>
    <w:rsid w:val="00B83D4E"/>
    <w:rsid w:val="00B84AE1"/>
    <w:rsid w:val="00B900C3"/>
    <w:rsid w:val="00B94925"/>
    <w:rsid w:val="00BA28E9"/>
    <w:rsid w:val="00BA392C"/>
    <w:rsid w:val="00BA4820"/>
    <w:rsid w:val="00BA5AC3"/>
    <w:rsid w:val="00BB43FC"/>
    <w:rsid w:val="00BC4CE6"/>
    <w:rsid w:val="00BD4732"/>
    <w:rsid w:val="00BD7A2B"/>
    <w:rsid w:val="00BE2156"/>
    <w:rsid w:val="00BE5C2C"/>
    <w:rsid w:val="00BE739B"/>
    <w:rsid w:val="00BF0369"/>
    <w:rsid w:val="00BF080E"/>
    <w:rsid w:val="00BF0A85"/>
    <w:rsid w:val="00BF2322"/>
    <w:rsid w:val="00BF25F4"/>
    <w:rsid w:val="00BF3E52"/>
    <w:rsid w:val="00BF4C13"/>
    <w:rsid w:val="00BF7906"/>
    <w:rsid w:val="00C002C6"/>
    <w:rsid w:val="00C013A2"/>
    <w:rsid w:val="00C01D91"/>
    <w:rsid w:val="00C038DA"/>
    <w:rsid w:val="00C05F33"/>
    <w:rsid w:val="00C074D7"/>
    <w:rsid w:val="00C12506"/>
    <w:rsid w:val="00C12B0E"/>
    <w:rsid w:val="00C14D70"/>
    <w:rsid w:val="00C1762B"/>
    <w:rsid w:val="00C202D8"/>
    <w:rsid w:val="00C21475"/>
    <w:rsid w:val="00C22223"/>
    <w:rsid w:val="00C2714C"/>
    <w:rsid w:val="00C279DB"/>
    <w:rsid w:val="00C27E93"/>
    <w:rsid w:val="00C30DD2"/>
    <w:rsid w:val="00C310A2"/>
    <w:rsid w:val="00C366D6"/>
    <w:rsid w:val="00C37FA0"/>
    <w:rsid w:val="00C40781"/>
    <w:rsid w:val="00C40D1E"/>
    <w:rsid w:val="00C41197"/>
    <w:rsid w:val="00C434CC"/>
    <w:rsid w:val="00C438C4"/>
    <w:rsid w:val="00C43ECE"/>
    <w:rsid w:val="00C45066"/>
    <w:rsid w:val="00C4509D"/>
    <w:rsid w:val="00C45EAA"/>
    <w:rsid w:val="00C50A68"/>
    <w:rsid w:val="00C51711"/>
    <w:rsid w:val="00C52751"/>
    <w:rsid w:val="00C635CC"/>
    <w:rsid w:val="00C638F9"/>
    <w:rsid w:val="00C64699"/>
    <w:rsid w:val="00C67777"/>
    <w:rsid w:val="00C67B0B"/>
    <w:rsid w:val="00C8097A"/>
    <w:rsid w:val="00C81775"/>
    <w:rsid w:val="00C82190"/>
    <w:rsid w:val="00C82651"/>
    <w:rsid w:val="00C835BF"/>
    <w:rsid w:val="00C844C4"/>
    <w:rsid w:val="00C8727D"/>
    <w:rsid w:val="00C87F2F"/>
    <w:rsid w:val="00C9285D"/>
    <w:rsid w:val="00C94470"/>
    <w:rsid w:val="00C95748"/>
    <w:rsid w:val="00C97225"/>
    <w:rsid w:val="00C979FC"/>
    <w:rsid w:val="00CA1C3C"/>
    <w:rsid w:val="00CA269A"/>
    <w:rsid w:val="00CA2E84"/>
    <w:rsid w:val="00CA7E3E"/>
    <w:rsid w:val="00CB3E4D"/>
    <w:rsid w:val="00CB5630"/>
    <w:rsid w:val="00CB72F2"/>
    <w:rsid w:val="00CC03EE"/>
    <w:rsid w:val="00CC125D"/>
    <w:rsid w:val="00CC1D16"/>
    <w:rsid w:val="00CC4510"/>
    <w:rsid w:val="00CC79C4"/>
    <w:rsid w:val="00CD18B2"/>
    <w:rsid w:val="00CD1A15"/>
    <w:rsid w:val="00CD3AAE"/>
    <w:rsid w:val="00CD3B8F"/>
    <w:rsid w:val="00CD402F"/>
    <w:rsid w:val="00CD49FD"/>
    <w:rsid w:val="00CD50C3"/>
    <w:rsid w:val="00CD6956"/>
    <w:rsid w:val="00CE1024"/>
    <w:rsid w:val="00CE6E4F"/>
    <w:rsid w:val="00CE76CD"/>
    <w:rsid w:val="00CF01AD"/>
    <w:rsid w:val="00CF045F"/>
    <w:rsid w:val="00CF13AE"/>
    <w:rsid w:val="00CF3259"/>
    <w:rsid w:val="00CF3745"/>
    <w:rsid w:val="00CF3EA3"/>
    <w:rsid w:val="00CF4386"/>
    <w:rsid w:val="00CF4587"/>
    <w:rsid w:val="00CF463B"/>
    <w:rsid w:val="00CF5A25"/>
    <w:rsid w:val="00CF5D04"/>
    <w:rsid w:val="00D024AA"/>
    <w:rsid w:val="00D02B7C"/>
    <w:rsid w:val="00D02D0E"/>
    <w:rsid w:val="00D0355B"/>
    <w:rsid w:val="00D045D0"/>
    <w:rsid w:val="00D04741"/>
    <w:rsid w:val="00D05D19"/>
    <w:rsid w:val="00D0754D"/>
    <w:rsid w:val="00D10200"/>
    <w:rsid w:val="00D11035"/>
    <w:rsid w:val="00D11517"/>
    <w:rsid w:val="00D11ABF"/>
    <w:rsid w:val="00D14E12"/>
    <w:rsid w:val="00D150A5"/>
    <w:rsid w:val="00D15B9B"/>
    <w:rsid w:val="00D15FB2"/>
    <w:rsid w:val="00D16BF3"/>
    <w:rsid w:val="00D16FAF"/>
    <w:rsid w:val="00D2245A"/>
    <w:rsid w:val="00D23383"/>
    <w:rsid w:val="00D23E9C"/>
    <w:rsid w:val="00D304AE"/>
    <w:rsid w:val="00D31D79"/>
    <w:rsid w:val="00D32874"/>
    <w:rsid w:val="00D33CCE"/>
    <w:rsid w:val="00D411B3"/>
    <w:rsid w:val="00D4186E"/>
    <w:rsid w:val="00D4235D"/>
    <w:rsid w:val="00D437E3"/>
    <w:rsid w:val="00D43AD8"/>
    <w:rsid w:val="00D4608E"/>
    <w:rsid w:val="00D461C1"/>
    <w:rsid w:val="00D52C87"/>
    <w:rsid w:val="00D54692"/>
    <w:rsid w:val="00D54CF8"/>
    <w:rsid w:val="00D6196F"/>
    <w:rsid w:val="00D61B90"/>
    <w:rsid w:val="00D6345D"/>
    <w:rsid w:val="00D63DF0"/>
    <w:rsid w:val="00D660D5"/>
    <w:rsid w:val="00D66C14"/>
    <w:rsid w:val="00D72FB9"/>
    <w:rsid w:val="00D7388B"/>
    <w:rsid w:val="00D73EDB"/>
    <w:rsid w:val="00D8088C"/>
    <w:rsid w:val="00D84BEE"/>
    <w:rsid w:val="00D85CB7"/>
    <w:rsid w:val="00D85F4C"/>
    <w:rsid w:val="00D8684B"/>
    <w:rsid w:val="00D906C5"/>
    <w:rsid w:val="00D9655D"/>
    <w:rsid w:val="00D97185"/>
    <w:rsid w:val="00DA03B7"/>
    <w:rsid w:val="00DA32B4"/>
    <w:rsid w:val="00DA3358"/>
    <w:rsid w:val="00DA3660"/>
    <w:rsid w:val="00DA779F"/>
    <w:rsid w:val="00DB038A"/>
    <w:rsid w:val="00DB2107"/>
    <w:rsid w:val="00DB227D"/>
    <w:rsid w:val="00DB429E"/>
    <w:rsid w:val="00DC09B5"/>
    <w:rsid w:val="00DC65CA"/>
    <w:rsid w:val="00DD116D"/>
    <w:rsid w:val="00DD1810"/>
    <w:rsid w:val="00DD4E42"/>
    <w:rsid w:val="00DD572B"/>
    <w:rsid w:val="00DD6680"/>
    <w:rsid w:val="00DD73E2"/>
    <w:rsid w:val="00DE1002"/>
    <w:rsid w:val="00DE6F61"/>
    <w:rsid w:val="00DE7EE1"/>
    <w:rsid w:val="00DF03B9"/>
    <w:rsid w:val="00DF082D"/>
    <w:rsid w:val="00DF197F"/>
    <w:rsid w:val="00DF1A46"/>
    <w:rsid w:val="00DF27C6"/>
    <w:rsid w:val="00DF4B24"/>
    <w:rsid w:val="00DF7EE5"/>
    <w:rsid w:val="00E01403"/>
    <w:rsid w:val="00E0274E"/>
    <w:rsid w:val="00E027CA"/>
    <w:rsid w:val="00E040E6"/>
    <w:rsid w:val="00E04711"/>
    <w:rsid w:val="00E05724"/>
    <w:rsid w:val="00E100EC"/>
    <w:rsid w:val="00E12E2C"/>
    <w:rsid w:val="00E13C66"/>
    <w:rsid w:val="00E14BF5"/>
    <w:rsid w:val="00E15FCF"/>
    <w:rsid w:val="00E17166"/>
    <w:rsid w:val="00E21047"/>
    <w:rsid w:val="00E22E29"/>
    <w:rsid w:val="00E2501B"/>
    <w:rsid w:val="00E31601"/>
    <w:rsid w:val="00E33412"/>
    <w:rsid w:val="00E337C5"/>
    <w:rsid w:val="00E33F77"/>
    <w:rsid w:val="00E343C8"/>
    <w:rsid w:val="00E344D5"/>
    <w:rsid w:val="00E3703B"/>
    <w:rsid w:val="00E42277"/>
    <w:rsid w:val="00E4261B"/>
    <w:rsid w:val="00E42971"/>
    <w:rsid w:val="00E42C47"/>
    <w:rsid w:val="00E42E0C"/>
    <w:rsid w:val="00E435F2"/>
    <w:rsid w:val="00E4365D"/>
    <w:rsid w:val="00E43F65"/>
    <w:rsid w:val="00E45BC2"/>
    <w:rsid w:val="00E46458"/>
    <w:rsid w:val="00E50C0B"/>
    <w:rsid w:val="00E51597"/>
    <w:rsid w:val="00E5183E"/>
    <w:rsid w:val="00E52FF7"/>
    <w:rsid w:val="00E53826"/>
    <w:rsid w:val="00E5421A"/>
    <w:rsid w:val="00E566EA"/>
    <w:rsid w:val="00E56A74"/>
    <w:rsid w:val="00E57FF8"/>
    <w:rsid w:val="00E605A2"/>
    <w:rsid w:val="00E6156C"/>
    <w:rsid w:val="00E6161E"/>
    <w:rsid w:val="00E62D29"/>
    <w:rsid w:val="00E63E60"/>
    <w:rsid w:val="00E6473F"/>
    <w:rsid w:val="00E648F6"/>
    <w:rsid w:val="00E67165"/>
    <w:rsid w:val="00E72E05"/>
    <w:rsid w:val="00E7656B"/>
    <w:rsid w:val="00E81A9B"/>
    <w:rsid w:val="00E85FB7"/>
    <w:rsid w:val="00E87C1D"/>
    <w:rsid w:val="00E92463"/>
    <w:rsid w:val="00E92924"/>
    <w:rsid w:val="00E939A9"/>
    <w:rsid w:val="00E93D8E"/>
    <w:rsid w:val="00E94765"/>
    <w:rsid w:val="00E94E04"/>
    <w:rsid w:val="00EA0418"/>
    <w:rsid w:val="00EA0E31"/>
    <w:rsid w:val="00EA486A"/>
    <w:rsid w:val="00EB159C"/>
    <w:rsid w:val="00EB25EC"/>
    <w:rsid w:val="00EB57B6"/>
    <w:rsid w:val="00EB6335"/>
    <w:rsid w:val="00EB65E4"/>
    <w:rsid w:val="00EC09D8"/>
    <w:rsid w:val="00EC0B6D"/>
    <w:rsid w:val="00EC4265"/>
    <w:rsid w:val="00ED0BDF"/>
    <w:rsid w:val="00ED365C"/>
    <w:rsid w:val="00ED445F"/>
    <w:rsid w:val="00ED54FD"/>
    <w:rsid w:val="00ED6A53"/>
    <w:rsid w:val="00ED6D68"/>
    <w:rsid w:val="00EE0BCE"/>
    <w:rsid w:val="00EE12F7"/>
    <w:rsid w:val="00EE2FC5"/>
    <w:rsid w:val="00EE38A6"/>
    <w:rsid w:val="00EE6104"/>
    <w:rsid w:val="00EE6E31"/>
    <w:rsid w:val="00EF1D34"/>
    <w:rsid w:val="00EF374A"/>
    <w:rsid w:val="00EF71CF"/>
    <w:rsid w:val="00EF789D"/>
    <w:rsid w:val="00EF7E4D"/>
    <w:rsid w:val="00F0059D"/>
    <w:rsid w:val="00F00DB3"/>
    <w:rsid w:val="00F024B6"/>
    <w:rsid w:val="00F04982"/>
    <w:rsid w:val="00F064B8"/>
    <w:rsid w:val="00F069FF"/>
    <w:rsid w:val="00F1139A"/>
    <w:rsid w:val="00F13647"/>
    <w:rsid w:val="00F15F62"/>
    <w:rsid w:val="00F17E6F"/>
    <w:rsid w:val="00F21524"/>
    <w:rsid w:val="00F21C56"/>
    <w:rsid w:val="00F24AD4"/>
    <w:rsid w:val="00F257D4"/>
    <w:rsid w:val="00F26DAC"/>
    <w:rsid w:val="00F30351"/>
    <w:rsid w:val="00F30C00"/>
    <w:rsid w:val="00F30E42"/>
    <w:rsid w:val="00F31BAF"/>
    <w:rsid w:val="00F32405"/>
    <w:rsid w:val="00F3251C"/>
    <w:rsid w:val="00F33182"/>
    <w:rsid w:val="00F33835"/>
    <w:rsid w:val="00F34EE8"/>
    <w:rsid w:val="00F35751"/>
    <w:rsid w:val="00F35B8E"/>
    <w:rsid w:val="00F42025"/>
    <w:rsid w:val="00F449FF"/>
    <w:rsid w:val="00F456B3"/>
    <w:rsid w:val="00F46CD6"/>
    <w:rsid w:val="00F47C5E"/>
    <w:rsid w:val="00F50145"/>
    <w:rsid w:val="00F5088C"/>
    <w:rsid w:val="00F53495"/>
    <w:rsid w:val="00F54AD8"/>
    <w:rsid w:val="00F56C96"/>
    <w:rsid w:val="00F6330E"/>
    <w:rsid w:val="00F63858"/>
    <w:rsid w:val="00F67A81"/>
    <w:rsid w:val="00F70A4B"/>
    <w:rsid w:val="00F74063"/>
    <w:rsid w:val="00F743E2"/>
    <w:rsid w:val="00F761FE"/>
    <w:rsid w:val="00F765BC"/>
    <w:rsid w:val="00F76F3F"/>
    <w:rsid w:val="00F8025E"/>
    <w:rsid w:val="00F80DF9"/>
    <w:rsid w:val="00F81407"/>
    <w:rsid w:val="00F82E86"/>
    <w:rsid w:val="00F836D5"/>
    <w:rsid w:val="00F8479B"/>
    <w:rsid w:val="00F85166"/>
    <w:rsid w:val="00F8698D"/>
    <w:rsid w:val="00F92405"/>
    <w:rsid w:val="00F92804"/>
    <w:rsid w:val="00F94495"/>
    <w:rsid w:val="00FA0DB9"/>
    <w:rsid w:val="00FA0F24"/>
    <w:rsid w:val="00FA3F27"/>
    <w:rsid w:val="00FA53ED"/>
    <w:rsid w:val="00FA798C"/>
    <w:rsid w:val="00FB18D4"/>
    <w:rsid w:val="00FB1B4C"/>
    <w:rsid w:val="00FB2504"/>
    <w:rsid w:val="00FB298A"/>
    <w:rsid w:val="00FB4530"/>
    <w:rsid w:val="00FB4F5A"/>
    <w:rsid w:val="00FB57D3"/>
    <w:rsid w:val="00FB6B82"/>
    <w:rsid w:val="00FC08AD"/>
    <w:rsid w:val="00FC24CD"/>
    <w:rsid w:val="00FC2E10"/>
    <w:rsid w:val="00FC4DE2"/>
    <w:rsid w:val="00FD0257"/>
    <w:rsid w:val="00FD58A6"/>
    <w:rsid w:val="00FE261A"/>
    <w:rsid w:val="00FE3149"/>
    <w:rsid w:val="00FE33C7"/>
    <w:rsid w:val="00FE41D4"/>
    <w:rsid w:val="00FE4C04"/>
    <w:rsid w:val="00FE55B4"/>
    <w:rsid w:val="00FE5BC9"/>
    <w:rsid w:val="00FE6E3B"/>
    <w:rsid w:val="00FE78C6"/>
    <w:rsid w:val="00FF2818"/>
    <w:rsid w:val="00FF6A2B"/>
    <w:rsid w:val="00FF75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FCD25"/>
  <w15:docId w15:val="{B81F2461-8B08-45B7-884F-7C1E9666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0242"/>
    <w:rPr>
      <w:sz w:val="24"/>
      <w:szCs w:val="24"/>
    </w:rPr>
  </w:style>
  <w:style w:type="paragraph" w:styleId="Titolo1">
    <w:name w:val="heading 1"/>
    <w:aliases w:val="Titolo1 Capitolo"/>
    <w:basedOn w:val="Normale"/>
    <w:next w:val="Normale"/>
    <w:link w:val="Titolo1Carattere"/>
    <w:uiPriority w:val="9"/>
    <w:qFormat/>
    <w:rsid w:val="00281DA9"/>
    <w:pPr>
      <w:keepNext/>
      <w:outlineLvl w:val="0"/>
    </w:pPr>
    <w:rPr>
      <w:rFonts w:ascii="Century Gothic" w:hAnsi="Century Gothic"/>
      <w:b/>
      <w:bCs/>
      <w:color w:val="365F91"/>
      <w:sz w:val="32"/>
      <w:szCs w:val="32"/>
    </w:rPr>
  </w:style>
  <w:style w:type="paragraph" w:styleId="Titolo2">
    <w:name w:val="heading 2"/>
    <w:basedOn w:val="Normale"/>
    <w:next w:val="Normale"/>
    <w:link w:val="Titolo2Carattere"/>
    <w:qFormat/>
    <w:rsid w:val="00281DA9"/>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281DA9"/>
    <w:pPr>
      <w:keepNext/>
      <w:spacing w:before="240" w:after="60"/>
      <w:outlineLvl w:val="2"/>
    </w:pPr>
    <w:rPr>
      <w:rFonts w:ascii="Cambria" w:hAnsi="Cambria"/>
      <w:b/>
      <w:bCs/>
      <w:sz w:val="26"/>
      <w:szCs w:val="26"/>
    </w:rPr>
  </w:style>
  <w:style w:type="paragraph" w:styleId="Titolo4">
    <w:name w:val="heading 4"/>
    <w:basedOn w:val="Normale"/>
    <w:next w:val="Normale"/>
    <w:link w:val="Titolo4Carattere"/>
    <w:semiHidden/>
    <w:unhideWhenUsed/>
    <w:qFormat/>
    <w:rsid w:val="002355D3"/>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C1591D"/>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C946AB"/>
    <w:pPr>
      <w:spacing w:before="240" w:after="60"/>
      <w:outlineLvl w:val="5"/>
    </w:pPr>
    <w:rPr>
      <w:rFonts w:ascii="Calibri" w:hAnsi="Calibri"/>
      <w:b/>
      <w:bCs/>
      <w:sz w:val="22"/>
      <w:szCs w:val="22"/>
    </w:rPr>
  </w:style>
  <w:style w:type="paragraph" w:styleId="Titolo8">
    <w:name w:val="heading 8"/>
    <w:basedOn w:val="Normale"/>
    <w:next w:val="Normale"/>
    <w:link w:val="Titolo8Carattere"/>
    <w:qFormat/>
    <w:rsid w:val="00281DA9"/>
    <w:pPr>
      <w:keepNext/>
      <w:jc w:val="both"/>
      <w:outlineLvl w:val="7"/>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1 Capitolo Carattere"/>
    <w:link w:val="Titolo1"/>
    <w:uiPriority w:val="9"/>
    <w:qFormat/>
    <w:rsid w:val="00281DA9"/>
    <w:rPr>
      <w:rFonts w:ascii="Century Gothic" w:hAnsi="Century Gothic"/>
      <w:b/>
      <w:bCs/>
      <w:color w:val="365F91"/>
      <w:sz w:val="32"/>
      <w:szCs w:val="32"/>
    </w:rPr>
  </w:style>
  <w:style w:type="character" w:customStyle="1" w:styleId="Titolo2Carattere">
    <w:name w:val="Titolo 2 Carattere"/>
    <w:link w:val="Titolo2"/>
    <w:qFormat/>
    <w:rsid w:val="00281DA9"/>
    <w:rPr>
      <w:rFonts w:ascii="Cambria" w:hAnsi="Cambria"/>
      <w:b/>
      <w:bCs/>
      <w:i/>
      <w:iCs/>
      <w:sz w:val="28"/>
      <w:szCs w:val="28"/>
    </w:rPr>
  </w:style>
  <w:style w:type="character" w:customStyle="1" w:styleId="Titolo3Carattere">
    <w:name w:val="Titolo 3 Carattere"/>
    <w:link w:val="Titolo3"/>
    <w:uiPriority w:val="9"/>
    <w:qFormat/>
    <w:rsid w:val="00281DA9"/>
    <w:rPr>
      <w:rFonts w:ascii="Cambria" w:hAnsi="Cambria"/>
      <w:b/>
      <w:bCs/>
      <w:sz w:val="26"/>
      <w:szCs w:val="26"/>
    </w:rPr>
  </w:style>
  <w:style w:type="character" w:customStyle="1" w:styleId="Titolo4Carattere">
    <w:name w:val="Titolo 4 Carattere"/>
    <w:link w:val="Titolo4"/>
    <w:semiHidden/>
    <w:qFormat/>
    <w:rsid w:val="002355D3"/>
    <w:rPr>
      <w:rFonts w:ascii="Calibri" w:hAnsi="Calibri"/>
      <w:b/>
      <w:bCs/>
      <w:sz w:val="28"/>
      <w:szCs w:val="28"/>
    </w:rPr>
  </w:style>
  <w:style w:type="character" w:customStyle="1" w:styleId="Titolo5Carattere">
    <w:name w:val="Titolo 5 Carattere"/>
    <w:link w:val="Titolo5"/>
    <w:semiHidden/>
    <w:qFormat/>
    <w:rsid w:val="00C1591D"/>
    <w:rPr>
      <w:rFonts w:ascii="Calibri" w:eastAsia="Times New Roman" w:hAnsi="Calibri" w:cs="Times New Roman"/>
      <w:b/>
      <w:bCs/>
      <w:i/>
      <w:iCs/>
      <w:sz w:val="26"/>
      <w:szCs w:val="26"/>
    </w:rPr>
  </w:style>
  <w:style w:type="character" w:customStyle="1" w:styleId="Titolo6Carattere">
    <w:name w:val="Titolo 6 Carattere"/>
    <w:link w:val="Titolo6"/>
    <w:semiHidden/>
    <w:qFormat/>
    <w:rsid w:val="00C946AB"/>
    <w:rPr>
      <w:rFonts w:ascii="Calibri" w:eastAsia="Times New Roman" w:hAnsi="Calibri" w:cs="Times New Roman"/>
      <w:b/>
      <w:bCs/>
      <w:sz w:val="22"/>
      <w:szCs w:val="22"/>
    </w:rPr>
  </w:style>
  <w:style w:type="character" w:customStyle="1" w:styleId="Titolo8Carattere">
    <w:name w:val="Titolo 8 Carattere"/>
    <w:basedOn w:val="Carpredefinitoparagrafo"/>
    <w:link w:val="Titolo8"/>
    <w:qFormat/>
    <w:rsid w:val="00716C07"/>
    <w:rPr>
      <w:rFonts w:ascii="Arial" w:hAnsi="Arial" w:cs="Arial"/>
      <w:b/>
      <w:bCs/>
      <w:sz w:val="24"/>
      <w:szCs w:val="24"/>
    </w:rPr>
  </w:style>
  <w:style w:type="character" w:styleId="Enfasigrassetto">
    <w:name w:val="Strong"/>
    <w:uiPriority w:val="22"/>
    <w:qFormat/>
    <w:rsid w:val="00281DA9"/>
    <w:rPr>
      <w:b/>
      <w:bCs/>
    </w:rPr>
  </w:style>
  <w:style w:type="character" w:customStyle="1" w:styleId="Richiamoallanotaapidipagina">
    <w:name w:val="Richiamo alla nota a piè di pagina"/>
    <w:rsid w:val="001E4EB9"/>
    <w:rPr>
      <w:vertAlign w:val="superscript"/>
    </w:rPr>
  </w:style>
  <w:style w:type="character" w:customStyle="1" w:styleId="FootnoteCharacters">
    <w:name w:val="Footnote Characters"/>
    <w:uiPriority w:val="99"/>
    <w:semiHidden/>
    <w:qFormat/>
    <w:rsid w:val="00D33612"/>
    <w:rPr>
      <w:vertAlign w:val="superscript"/>
    </w:rPr>
  </w:style>
  <w:style w:type="character" w:customStyle="1" w:styleId="testonotaCarattere">
    <w:name w:val="testo_nota Carattere"/>
    <w:qFormat/>
    <w:rsid w:val="00566439"/>
    <w:rPr>
      <w:sz w:val="24"/>
      <w:szCs w:val="24"/>
      <w:lang w:val="it-IT" w:eastAsia="it-IT" w:bidi="ar-SA"/>
    </w:rPr>
  </w:style>
  <w:style w:type="character" w:styleId="Numeropagina">
    <w:name w:val="page number"/>
    <w:basedOn w:val="Carpredefinitoparagrafo"/>
    <w:qFormat/>
    <w:rsid w:val="00E51796"/>
  </w:style>
  <w:style w:type="character" w:customStyle="1" w:styleId="CollegamentoInternet">
    <w:name w:val="Collegamento Internet"/>
    <w:uiPriority w:val="99"/>
    <w:rsid w:val="00D92C96"/>
    <w:rPr>
      <w:color w:val="0000FF"/>
      <w:u w:val="single"/>
    </w:rPr>
  </w:style>
  <w:style w:type="character" w:customStyle="1" w:styleId="WW8Num6z0">
    <w:name w:val="WW8Num6z0"/>
    <w:qFormat/>
    <w:rsid w:val="00E84774"/>
    <w:rPr>
      <w:rFonts w:ascii="Symbol" w:hAnsi="Symbol" w:cs="MS Mincho"/>
      <w:sz w:val="18"/>
      <w:szCs w:val="18"/>
    </w:rPr>
  </w:style>
  <w:style w:type="character" w:styleId="Rimandocommento">
    <w:name w:val="annotation reference"/>
    <w:uiPriority w:val="99"/>
    <w:semiHidden/>
    <w:qFormat/>
    <w:rsid w:val="001C2CE7"/>
    <w:rPr>
      <w:sz w:val="16"/>
      <w:szCs w:val="16"/>
    </w:rPr>
  </w:style>
  <w:style w:type="character" w:customStyle="1" w:styleId="IntestazioneCarattere">
    <w:name w:val="Intestazione Carattere"/>
    <w:link w:val="Intestazione"/>
    <w:qFormat/>
    <w:rsid w:val="00585D21"/>
    <w:rPr>
      <w:sz w:val="24"/>
      <w:szCs w:val="24"/>
    </w:rPr>
  </w:style>
  <w:style w:type="paragraph" w:styleId="Intestazione">
    <w:name w:val="header"/>
    <w:basedOn w:val="Normale"/>
    <w:link w:val="IntestazioneCarattere"/>
    <w:rsid w:val="00D245FB"/>
    <w:pPr>
      <w:tabs>
        <w:tab w:val="center" w:pos="4819"/>
        <w:tab w:val="right" w:pos="9638"/>
      </w:tabs>
    </w:pPr>
  </w:style>
  <w:style w:type="character" w:customStyle="1" w:styleId="RTFNum68">
    <w:name w:val="RTF_Num 6 8"/>
    <w:qFormat/>
    <w:rsid w:val="00A30B36"/>
    <w:rPr>
      <w:sz w:val="22"/>
    </w:rPr>
  </w:style>
  <w:style w:type="character" w:customStyle="1" w:styleId="CorpotestoCarattere">
    <w:name w:val="Corpo testo Carattere"/>
    <w:qFormat/>
    <w:rsid w:val="00A30B36"/>
    <w:rPr>
      <w:sz w:val="24"/>
      <w:szCs w:val="24"/>
    </w:rPr>
  </w:style>
  <w:style w:type="character" w:customStyle="1" w:styleId="CorpotestoCarattere1">
    <w:name w:val="Corpo testo Carattere1"/>
    <w:link w:val="Corpotesto"/>
    <w:qFormat/>
    <w:rsid w:val="00A30B36"/>
    <w:rPr>
      <w:sz w:val="24"/>
      <w:szCs w:val="24"/>
    </w:rPr>
  </w:style>
  <w:style w:type="paragraph" w:styleId="Corpotesto">
    <w:name w:val="Body Text"/>
    <w:basedOn w:val="Normale"/>
    <w:link w:val="CorpotestoCarattere1"/>
    <w:rsid w:val="00425D81"/>
    <w:pPr>
      <w:spacing w:after="120"/>
    </w:pPr>
  </w:style>
  <w:style w:type="character" w:customStyle="1" w:styleId="Titolo2ParagrafoCarattere">
    <w:name w:val="Titolo2 Paragrafo Carattere"/>
    <w:link w:val="Titolo2Paragrafo"/>
    <w:qFormat/>
    <w:rsid w:val="00281DA9"/>
    <w:rPr>
      <w:rFonts w:ascii="Century Gothic" w:hAnsi="Century Gothic" w:cs="Tahoma"/>
      <w:b/>
      <w:color w:val="365F91"/>
      <w:sz w:val="28"/>
      <w:szCs w:val="28"/>
    </w:rPr>
  </w:style>
  <w:style w:type="paragraph" w:customStyle="1" w:styleId="Titolo2Paragrafo">
    <w:name w:val="Titolo2 Paragrafo"/>
    <w:basedOn w:val="Normale"/>
    <w:link w:val="Titolo2ParagrafoCarattere"/>
    <w:qFormat/>
    <w:rsid w:val="00281DA9"/>
    <w:pPr>
      <w:ind w:left="709" w:hanging="709"/>
    </w:pPr>
    <w:rPr>
      <w:rFonts w:ascii="Century Gothic" w:hAnsi="Century Gothic"/>
      <w:b/>
      <w:color w:val="365F91"/>
      <w:sz w:val="28"/>
      <w:szCs w:val="28"/>
    </w:rPr>
  </w:style>
  <w:style w:type="character" w:customStyle="1" w:styleId="Titolo3SottoparagrafoCarattere">
    <w:name w:val="Titolo3 Sottoparagrafo Carattere"/>
    <w:link w:val="Titolo3Sottoparagrafo"/>
    <w:qFormat/>
    <w:rsid w:val="00281DA9"/>
    <w:rPr>
      <w:rFonts w:ascii="Century Gothic" w:hAnsi="Century Gothic" w:cs="Tahoma"/>
      <w:b/>
      <w:bCs/>
      <w:color w:val="365F91"/>
      <w:sz w:val="24"/>
      <w:szCs w:val="24"/>
    </w:rPr>
  </w:style>
  <w:style w:type="paragraph" w:customStyle="1" w:styleId="Titolo3Sottoparagrafo">
    <w:name w:val="Titolo3 Sottoparagrafo"/>
    <w:basedOn w:val="Titolo3"/>
    <w:link w:val="Titolo3SottoparagrafoCarattere"/>
    <w:qFormat/>
    <w:rsid w:val="00281DA9"/>
    <w:pPr>
      <w:spacing w:before="0" w:after="0"/>
      <w:ind w:left="709" w:hanging="709"/>
    </w:pPr>
    <w:rPr>
      <w:rFonts w:ascii="Century Gothic" w:hAnsi="Century Gothic"/>
      <w:color w:val="365F91"/>
      <w:sz w:val="24"/>
      <w:szCs w:val="24"/>
    </w:rPr>
  </w:style>
  <w:style w:type="character" w:customStyle="1" w:styleId="Tabella1Carattere">
    <w:name w:val="Tabella1 Carattere"/>
    <w:link w:val="Tabella1"/>
    <w:qFormat/>
    <w:rsid w:val="00281DA9"/>
    <w:rPr>
      <w:rFonts w:ascii="Garamond" w:hAnsi="Garamond" w:cs="Segoe UI"/>
      <w:b/>
      <w:sz w:val="22"/>
      <w:szCs w:val="22"/>
    </w:rPr>
  </w:style>
  <w:style w:type="paragraph" w:customStyle="1" w:styleId="Tabella1">
    <w:name w:val="Tabella1"/>
    <w:basedOn w:val="Titolo3"/>
    <w:link w:val="Tabella1Carattere"/>
    <w:qFormat/>
    <w:rsid w:val="00281DA9"/>
    <w:pPr>
      <w:spacing w:before="0" w:after="0"/>
      <w:ind w:left="1134" w:hanging="1134"/>
    </w:pPr>
    <w:rPr>
      <w:rFonts w:ascii="Garamond" w:hAnsi="Garamond"/>
      <w:bCs w:val="0"/>
      <w:sz w:val="22"/>
      <w:szCs w:val="22"/>
    </w:rPr>
  </w:style>
  <w:style w:type="character" w:customStyle="1" w:styleId="Copertina1Carattere">
    <w:name w:val="Copertina1 Carattere"/>
    <w:link w:val="Copertina1"/>
    <w:qFormat/>
    <w:rsid w:val="00281DA9"/>
    <w:rPr>
      <w:rFonts w:ascii="Century Gothic" w:eastAsia="BatangChe" w:hAnsi="Century Gothic"/>
      <w:b/>
      <w:color w:val="365F91"/>
      <w:w w:val="88"/>
      <w:sz w:val="180"/>
      <w:szCs w:val="180"/>
      <w:lang w:bidi="ar-SA"/>
    </w:rPr>
  </w:style>
  <w:style w:type="paragraph" w:customStyle="1" w:styleId="Copertina1">
    <w:name w:val="Copertina1"/>
    <w:link w:val="Copertina1Carattere"/>
    <w:qFormat/>
    <w:rsid w:val="00281DA9"/>
    <w:pPr>
      <w:spacing w:line="1600" w:lineRule="exact"/>
      <w:ind w:left="993"/>
    </w:pPr>
    <w:rPr>
      <w:rFonts w:ascii="Century Gothic" w:eastAsia="BatangChe" w:hAnsi="Century Gothic"/>
      <w:b/>
      <w:color w:val="365F91"/>
      <w:w w:val="88"/>
      <w:sz w:val="180"/>
      <w:szCs w:val="180"/>
    </w:rPr>
  </w:style>
  <w:style w:type="character" w:customStyle="1" w:styleId="StrilloCarattere">
    <w:name w:val="Strillo Carattere"/>
    <w:link w:val="Strillo"/>
    <w:qFormat/>
    <w:rsid w:val="00281DA9"/>
    <w:rPr>
      <w:rFonts w:ascii="Century Gothic" w:hAnsi="Century Gothic"/>
      <w:b/>
      <w:color w:val="365F91"/>
      <w:sz w:val="22"/>
      <w:szCs w:val="22"/>
    </w:rPr>
  </w:style>
  <w:style w:type="paragraph" w:customStyle="1" w:styleId="Strillo">
    <w:name w:val="Strillo"/>
    <w:basedOn w:val="Normale"/>
    <w:link w:val="StrilloCarattere"/>
    <w:qFormat/>
    <w:rsid w:val="00281DA9"/>
    <w:pPr>
      <w:spacing w:line="300" w:lineRule="exact"/>
      <w:ind w:right="197"/>
      <w:jc w:val="right"/>
    </w:pPr>
    <w:rPr>
      <w:rFonts w:ascii="Century Gothic" w:hAnsi="Century Gothic"/>
      <w:b/>
      <w:color w:val="365F91"/>
      <w:sz w:val="22"/>
      <w:szCs w:val="22"/>
    </w:rPr>
  </w:style>
  <w:style w:type="character" w:customStyle="1" w:styleId="Sommario3Carattere">
    <w:name w:val="Sommario 3 Carattere"/>
    <w:link w:val="Sommario3"/>
    <w:uiPriority w:val="39"/>
    <w:qFormat/>
    <w:rsid w:val="00794815"/>
    <w:rPr>
      <w:rFonts w:ascii="Verdana" w:eastAsia="FangSong" w:hAnsi="Verdana"/>
      <w:caps/>
      <w:w w:val="90"/>
    </w:rPr>
  </w:style>
  <w:style w:type="paragraph" w:styleId="Sommario3">
    <w:name w:val="toc 3"/>
    <w:basedOn w:val="Normale"/>
    <w:next w:val="Normale"/>
    <w:link w:val="Sommario3Carattere"/>
    <w:autoRedefine/>
    <w:uiPriority w:val="39"/>
    <w:rsid w:val="00794815"/>
    <w:pPr>
      <w:tabs>
        <w:tab w:val="left" w:pos="2340"/>
        <w:tab w:val="right" w:leader="dot" w:pos="8647"/>
        <w:tab w:val="right" w:leader="dot" w:pos="14175"/>
      </w:tabs>
      <w:ind w:left="2340" w:right="397" w:hanging="1064"/>
      <w:contextualSpacing/>
    </w:pPr>
    <w:rPr>
      <w:rFonts w:ascii="Verdana" w:eastAsia="FangSong" w:hAnsi="Verdana"/>
      <w:caps/>
      <w:w w:val="90"/>
      <w:sz w:val="20"/>
      <w:szCs w:val="20"/>
    </w:rPr>
  </w:style>
  <w:style w:type="character" w:customStyle="1" w:styleId="Sommario1Carattere">
    <w:name w:val="Sommario 1 Carattere"/>
    <w:link w:val="Sommario1"/>
    <w:uiPriority w:val="39"/>
    <w:qFormat/>
    <w:rsid w:val="00F67A81"/>
    <w:rPr>
      <w:rFonts w:ascii="Tahoma" w:eastAsia="FangSong" w:hAnsi="Tahoma" w:cs="Tahoma"/>
      <w:b/>
      <w:bCs/>
      <w:caps/>
      <w:noProof/>
      <w:color w:val="1C6194"/>
      <w:w w:val="90"/>
      <w:lang w:val="en-US" w:eastAsia="zh-CN"/>
    </w:rPr>
  </w:style>
  <w:style w:type="paragraph" w:styleId="Sommario1">
    <w:name w:val="toc 1"/>
    <w:basedOn w:val="Normale"/>
    <w:link w:val="Sommario1Carattere"/>
    <w:autoRedefine/>
    <w:uiPriority w:val="39"/>
    <w:rsid w:val="00F67A81"/>
    <w:pPr>
      <w:tabs>
        <w:tab w:val="left" w:pos="426"/>
        <w:tab w:val="right" w:leader="dot" w:pos="14175"/>
      </w:tabs>
      <w:ind w:left="426" w:right="397" w:hanging="426"/>
      <w:jc w:val="both"/>
    </w:pPr>
    <w:rPr>
      <w:rFonts w:ascii="Tahoma" w:eastAsia="FangSong" w:hAnsi="Tahoma" w:cs="Tahoma"/>
      <w:b/>
      <w:bCs/>
      <w:caps/>
      <w:noProof/>
      <w:color w:val="1C6194"/>
      <w:w w:val="90"/>
      <w:sz w:val="20"/>
      <w:szCs w:val="20"/>
      <w:lang w:val="en-US" w:eastAsia="zh-CN"/>
    </w:rPr>
  </w:style>
  <w:style w:type="character" w:customStyle="1" w:styleId="apple-converted-space">
    <w:name w:val="apple-converted-space"/>
    <w:qFormat/>
    <w:rsid w:val="00402578"/>
  </w:style>
  <w:style w:type="character" w:customStyle="1" w:styleId="FonteTestoCarattere">
    <w:name w:val="Fonte Testo Carattere"/>
    <w:link w:val="FonteTesto"/>
    <w:qFormat/>
    <w:rsid w:val="00033E08"/>
    <w:rPr>
      <w:rFonts w:ascii="Garamond" w:hAnsi="Garamond" w:cs="Arial"/>
      <w:b/>
      <w:i/>
    </w:rPr>
  </w:style>
  <w:style w:type="paragraph" w:customStyle="1" w:styleId="FonteTesto">
    <w:name w:val="Fonte Testo"/>
    <w:basedOn w:val="Normale"/>
    <w:link w:val="FonteTestoCarattere"/>
    <w:qFormat/>
    <w:rsid w:val="00033E08"/>
    <w:pPr>
      <w:ind w:left="630" w:hanging="630"/>
      <w:jc w:val="both"/>
    </w:pPr>
    <w:rPr>
      <w:rFonts w:ascii="Garamond" w:hAnsi="Garamond"/>
      <w:b/>
      <w:i/>
      <w:sz w:val="20"/>
      <w:szCs w:val="20"/>
    </w:rPr>
  </w:style>
  <w:style w:type="character" w:customStyle="1" w:styleId="SottotitoloCarattere">
    <w:name w:val="Sottotitolo Carattere"/>
    <w:link w:val="Sottotitolo"/>
    <w:qFormat/>
    <w:rsid w:val="00D541B7"/>
    <w:rPr>
      <w:rFonts w:ascii="Cambria" w:eastAsia="Times New Roman" w:hAnsi="Cambria" w:cs="Times New Roman"/>
      <w:sz w:val="24"/>
      <w:szCs w:val="24"/>
    </w:rPr>
  </w:style>
  <w:style w:type="paragraph" w:styleId="Sottotitolo">
    <w:name w:val="Subtitle"/>
    <w:basedOn w:val="Normale"/>
    <w:next w:val="Normale"/>
    <w:link w:val="SottotitoloCarattere"/>
    <w:qFormat/>
    <w:rsid w:val="00D541B7"/>
    <w:pPr>
      <w:spacing w:after="60"/>
      <w:jc w:val="center"/>
      <w:outlineLvl w:val="1"/>
    </w:pPr>
    <w:rPr>
      <w:rFonts w:ascii="Cambria" w:hAnsi="Cambria"/>
    </w:rPr>
  </w:style>
  <w:style w:type="character" w:customStyle="1" w:styleId="BodyTextChar">
    <w:name w:val="Body Text Char"/>
    <w:qFormat/>
    <w:locked/>
    <w:rsid w:val="00DF1C25"/>
    <w:rPr>
      <w:sz w:val="24"/>
    </w:rPr>
  </w:style>
  <w:style w:type="character" w:customStyle="1" w:styleId="CarattereCarattere7">
    <w:name w:val="Carattere Carattere7"/>
    <w:qFormat/>
    <w:rsid w:val="005350B3"/>
    <w:rPr>
      <w:rFonts w:ascii="Cambria" w:hAnsi="Cambria"/>
      <w:b/>
      <w:bCs/>
      <w:i/>
      <w:iCs/>
      <w:sz w:val="28"/>
      <w:szCs w:val="28"/>
    </w:rPr>
  </w:style>
  <w:style w:type="character" w:customStyle="1" w:styleId="CarattereCarattere6">
    <w:name w:val="Carattere Carattere6"/>
    <w:qFormat/>
    <w:rsid w:val="005350B3"/>
    <w:rPr>
      <w:rFonts w:ascii="Cambria" w:hAnsi="Cambria"/>
      <w:b/>
      <w:bCs/>
      <w:sz w:val="26"/>
      <w:szCs w:val="26"/>
    </w:rPr>
  </w:style>
  <w:style w:type="character" w:customStyle="1" w:styleId="TitoloparagrafoCarattere">
    <w:name w:val="Titolo paragrafo Carattere"/>
    <w:link w:val="Titoloparagrafo"/>
    <w:qFormat/>
    <w:rsid w:val="00102D57"/>
    <w:rPr>
      <w:rFonts w:ascii="Century Gothic" w:hAnsi="Century Gothic" w:cs="Tahoma"/>
      <w:b/>
      <w:color w:val="365F91"/>
      <w:sz w:val="28"/>
      <w:szCs w:val="28"/>
    </w:rPr>
  </w:style>
  <w:style w:type="paragraph" w:customStyle="1" w:styleId="Titoloparagrafo">
    <w:name w:val="Titolo paragrafo"/>
    <w:basedOn w:val="Normale"/>
    <w:link w:val="TitoloparagrafoCarattere"/>
    <w:qFormat/>
    <w:rsid w:val="00102D57"/>
    <w:pPr>
      <w:ind w:left="709" w:hanging="709"/>
    </w:pPr>
    <w:rPr>
      <w:rFonts w:ascii="Century Gothic" w:hAnsi="Century Gothic"/>
      <w:b/>
      <w:color w:val="365F91"/>
      <w:sz w:val="28"/>
      <w:szCs w:val="28"/>
    </w:rPr>
  </w:style>
  <w:style w:type="character" w:customStyle="1" w:styleId="gig-counter-text">
    <w:name w:val="gig-counter-text"/>
    <w:qFormat/>
    <w:rsid w:val="00FE0740"/>
  </w:style>
  <w:style w:type="character" w:customStyle="1" w:styleId="rosso1">
    <w:name w:val="rosso1"/>
    <w:qFormat/>
    <w:rsid w:val="00C9751B"/>
    <w:rPr>
      <w:b w:val="0"/>
      <w:bCs w:val="0"/>
      <w:vanish w:val="0"/>
      <w:color w:val="990000"/>
    </w:rPr>
  </w:style>
  <w:style w:type="character" w:customStyle="1" w:styleId="riferimento1">
    <w:name w:val="riferimento1"/>
    <w:qFormat/>
    <w:rsid w:val="00C9751B"/>
    <w:rPr>
      <w:i/>
      <w:iCs/>
      <w:color w:val="058940"/>
    </w:rPr>
  </w:style>
  <w:style w:type="character" w:customStyle="1" w:styleId="mfuriani">
    <w:name w:val="mfuriani"/>
    <w:semiHidden/>
    <w:qFormat/>
    <w:rsid w:val="00E12D35"/>
    <w:rPr>
      <w:rFonts w:ascii="Arial Unicode MS" w:eastAsia="Arial Unicode MS" w:hAnsi="Arial Unicode MS" w:cs="Arial"/>
      <w:color w:val="auto"/>
      <w:sz w:val="22"/>
      <w:szCs w:val="20"/>
    </w:rPr>
  </w:style>
  <w:style w:type="character" w:customStyle="1" w:styleId="Enfasi">
    <w:name w:val="Enfasi"/>
    <w:uiPriority w:val="20"/>
    <w:qFormat/>
    <w:rsid w:val="00152245"/>
    <w:rPr>
      <w:i/>
      <w:iCs/>
    </w:rPr>
  </w:style>
  <w:style w:type="character" w:customStyle="1" w:styleId="in-widget">
    <w:name w:val="in-widget"/>
    <w:qFormat/>
    <w:rsid w:val="0097797C"/>
  </w:style>
  <w:style w:type="character" w:customStyle="1" w:styleId="in-right">
    <w:name w:val="in-right"/>
    <w:qFormat/>
    <w:rsid w:val="0097797C"/>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1"/>
    <w:uiPriority w:val="34"/>
    <w:qFormat/>
    <w:locked/>
    <w:rsid w:val="00C53ECE"/>
    <w:rPr>
      <w:sz w:val="24"/>
      <w:szCs w:val="24"/>
    </w:rPr>
  </w:style>
  <w:style w:type="paragraph" w:customStyle="1" w:styleId="Paragrafoelenco1">
    <w:name w:val="Paragrafo elenco1"/>
    <w:basedOn w:val="Normale"/>
    <w:link w:val="ParagrafoelencoCarattere"/>
    <w:qFormat/>
    <w:rsid w:val="00281DA9"/>
    <w:pPr>
      <w:ind w:left="708"/>
    </w:pPr>
  </w:style>
  <w:style w:type="character" w:styleId="Collegamentovisitato">
    <w:name w:val="FollowedHyperlink"/>
    <w:uiPriority w:val="99"/>
    <w:qFormat/>
    <w:rsid w:val="00980F6E"/>
    <w:rPr>
      <w:color w:val="800080"/>
      <w:u w:val="single"/>
    </w:rPr>
  </w:style>
  <w:style w:type="character" w:customStyle="1" w:styleId="subheading-category">
    <w:name w:val="subheading-category"/>
    <w:qFormat/>
    <w:rsid w:val="002355D3"/>
  </w:style>
  <w:style w:type="character" w:customStyle="1" w:styleId="kcode">
    <w:name w:val="kcode"/>
    <w:qFormat/>
    <w:rsid w:val="002355D3"/>
  </w:style>
  <w:style w:type="character" w:customStyle="1" w:styleId="share-label">
    <w:name w:val="share-label"/>
    <w:qFormat/>
    <w:rsid w:val="002355D3"/>
  </w:style>
  <w:style w:type="character" w:customStyle="1" w:styleId="gs-share-count-text">
    <w:name w:val="gs-share-count-text"/>
    <w:qFormat/>
    <w:rsid w:val="002355D3"/>
  </w:style>
  <w:style w:type="character" w:customStyle="1" w:styleId="wpex-spacer">
    <w:name w:val="wpex-spacer"/>
    <w:qFormat/>
    <w:rsid w:val="002355D3"/>
  </w:style>
  <w:style w:type="character" w:customStyle="1" w:styleId="entry-author">
    <w:name w:val="entry-author"/>
    <w:qFormat/>
    <w:rsid w:val="002355D3"/>
  </w:style>
  <w:style w:type="character" w:customStyle="1" w:styleId="fn">
    <w:name w:val="fn"/>
    <w:qFormat/>
    <w:rsid w:val="002355D3"/>
  </w:style>
  <w:style w:type="character" w:customStyle="1" w:styleId="date1">
    <w:name w:val="date1"/>
    <w:qFormat/>
    <w:rsid w:val="002355D3"/>
  </w:style>
  <w:style w:type="character" w:customStyle="1" w:styleId="time-text">
    <w:name w:val="time-text"/>
    <w:qFormat/>
    <w:rsid w:val="002355D3"/>
  </w:style>
  <w:style w:type="character" w:customStyle="1" w:styleId="time">
    <w:name w:val="time"/>
    <w:qFormat/>
    <w:rsid w:val="002355D3"/>
  </w:style>
  <w:style w:type="character" w:customStyle="1" w:styleId="TestocommentoCarattere">
    <w:name w:val="Testo commento Carattere"/>
    <w:link w:val="Testocommento"/>
    <w:uiPriority w:val="99"/>
    <w:qFormat/>
    <w:rsid w:val="00F4696F"/>
  </w:style>
  <w:style w:type="paragraph" w:styleId="Testocommento">
    <w:name w:val="annotation text"/>
    <w:basedOn w:val="Normale"/>
    <w:link w:val="TestocommentoCarattere"/>
    <w:uiPriority w:val="99"/>
    <w:qFormat/>
    <w:rsid w:val="001C2CE7"/>
    <w:rPr>
      <w:sz w:val="20"/>
      <w:szCs w:val="20"/>
    </w:rPr>
  </w:style>
  <w:style w:type="character" w:customStyle="1" w:styleId="Style1">
    <w:name w:val="Style1"/>
    <w:qFormat/>
    <w:rsid w:val="00677D3D"/>
    <w:rPr>
      <w:rFonts w:ascii="Arial" w:hAnsi="Arial" w:cs="Arial"/>
      <w:strike w:val="0"/>
      <w:dstrike w:val="0"/>
      <w:color w:val="000000"/>
      <w:sz w:val="20"/>
      <w:u w:val="none"/>
      <w:effect w:val="none"/>
    </w:rPr>
  </w:style>
  <w:style w:type="character" w:customStyle="1" w:styleId="key">
    <w:name w:val="key"/>
    <w:qFormat/>
    <w:rsid w:val="00063411"/>
  </w:style>
  <w:style w:type="character" w:customStyle="1" w:styleId="at4-visually-hidden1">
    <w:name w:val="at4-visually-hidden1"/>
    <w:qFormat/>
    <w:rsid w:val="00E8533C"/>
  </w:style>
  <w:style w:type="character" w:customStyle="1" w:styleId="at4-visually-hidden2">
    <w:name w:val="at4-visually-hidden2"/>
    <w:qFormat/>
    <w:rsid w:val="00E8533C"/>
  </w:style>
  <w:style w:type="character" w:customStyle="1" w:styleId="author">
    <w:name w:val="author"/>
    <w:qFormat/>
    <w:rsid w:val="00D94A3A"/>
  </w:style>
  <w:style w:type="character" w:customStyle="1" w:styleId="timestampdate--published">
    <w:name w:val="timestamp__date--published"/>
    <w:qFormat/>
    <w:rsid w:val="003361B2"/>
  </w:style>
  <w:style w:type="character" w:customStyle="1" w:styleId="timestampdate--modified">
    <w:name w:val="timestamp__date--modified"/>
    <w:qFormat/>
    <w:rsid w:val="003361B2"/>
  </w:style>
  <w:style w:type="character" w:customStyle="1" w:styleId="author-carddetails-container">
    <w:name w:val="author-card__details-container"/>
    <w:qFormat/>
    <w:rsid w:val="003361B2"/>
  </w:style>
  <w:style w:type="character" w:customStyle="1" w:styleId="lblue">
    <w:name w:val="lblue"/>
    <w:qFormat/>
    <w:rsid w:val="00C36985"/>
  </w:style>
  <w:style w:type="character" w:customStyle="1" w:styleId="TestofumettoCarattere">
    <w:name w:val="Testo fumetto Carattere"/>
    <w:link w:val="Testofumetto"/>
    <w:uiPriority w:val="99"/>
    <w:semiHidden/>
    <w:qFormat/>
    <w:rsid w:val="00720BF8"/>
    <w:rPr>
      <w:rFonts w:ascii="Tahoma" w:hAnsi="Tahoma" w:cs="Tahoma"/>
      <w:sz w:val="16"/>
      <w:szCs w:val="16"/>
    </w:rPr>
  </w:style>
  <w:style w:type="paragraph" w:styleId="Testofumetto">
    <w:name w:val="Balloon Text"/>
    <w:basedOn w:val="Normale"/>
    <w:link w:val="TestofumettoCarattere"/>
    <w:uiPriority w:val="99"/>
    <w:semiHidden/>
    <w:qFormat/>
    <w:rsid w:val="00112D1F"/>
    <w:rPr>
      <w:rFonts w:ascii="Tahoma" w:hAnsi="Tahoma"/>
      <w:sz w:val="16"/>
      <w:szCs w:val="16"/>
    </w:rPr>
  </w:style>
  <w:style w:type="character" w:customStyle="1" w:styleId="polytonic1">
    <w:name w:val="polytonic1"/>
    <w:qFormat/>
    <w:rsid w:val="00C52E27"/>
    <w:rPr>
      <w:rFonts w:ascii="inherit" w:hAnsi="inherit"/>
    </w:rPr>
  </w:style>
  <w:style w:type="character" w:customStyle="1" w:styleId="Corpodeltesto3Carattere">
    <w:name w:val="Corpo del testo 3 Carattere"/>
    <w:link w:val="Corpodeltesto3"/>
    <w:qFormat/>
    <w:rsid w:val="008E4C65"/>
    <w:rPr>
      <w:sz w:val="16"/>
      <w:szCs w:val="16"/>
    </w:rPr>
  </w:style>
  <w:style w:type="paragraph" w:styleId="Corpodeltesto3">
    <w:name w:val="Body Text 3"/>
    <w:basedOn w:val="Normale"/>
    <w:link w:val="Corpodeltesto3Carattere"/>
    <w:qFormat/>
    <w:rsid w:val="008E4C65"/>
    <w:pPr>
      <w:spacing w:after="120"/>
    </w:pPr>
    <w:rPr>
      <w:sz w:val="16"/>
      <w:szCs w:val="16"/>
    </w:rPr>
  </w:style>
  <w:style w:type="character" w:customStyle="1" w:styleId="CarattereCarattere71">
    <w:name w:val="Carattere Carattere71"/>
    <w:qFormat/>
    <w:rsid w:val="007A7018"/>
    <w:rPr>
      <w:rFonts w:ascii="Cambria" w:hAnsi="Cambria"/>
      <w:b/>
      <w:bCs/>
      <w:i/>
      <w:iCs/>
      <w:sz w:val="28"/>
      <w:szCs w:val="28"/>
    </w:rPr>
  </w:style>
  <w:style w:type="character" w:customStyle="1" w:styleId="CarattereCarattere61">
    <w:name w:val="Carattere Carattere61"/>
    <w:qFormat/>
    <w:rsid w:val="007A7018"/>
    <w:rPr>
      <w:rFonts w:ascii="Cambria" w:hAnsi="Cambria"/>
      <w:b/>
      <w:bCs/>
      <w:sz w:val="26"/>
      <w:szCs w:val="26"/>
    </w:rPr>
  </w:style>
  <w:style w:type="character" w:customStyle="1" w:styleId="c-articlemetadata--light">
    <w:name w:val="c-article__metadata--light"/>
    <w:qFormat/>
    <w:rsid w:val="007A7018"/>
  </w:style>
  <w:style w:type="character" w:customStyle="1" w:styleId="stbubblehcount">
    <w:name w:val="stbubble_hcount"/>
    <w:qFormat/>
    <w:rsid w:val="007A7018"/>
  </w:style>
  <w:style w:type="character" w:customStyle="1" w:styleId="c-sharebarservicename">
    <w:name w:val="c-sharebar__servicename"/>
    <w:qFormat/>
    <w:rsid w:val="007A7018"/>
  </w:style>
  <w:style w:type="character" w:customStyle="1" w:styleId="time-published">
    <w:name w:val="time-published"/>
    <w:qFormat/>
    <w:rsid w:val="00332003"/>
  </w:style>
  <w:style w:type="character" w:customStyle="1" w:styleId="page-count">
    <w:name w:val="page-count"/>
    <w:qFormat/>
    <w:rsid w:val="00332003"/>
  </w:style>
  <w:style w:type="character" w:customStyle="1" w:styleId="author-name">
    <w:name w:val="author-name"/>
    <w:qFormat/>
    <w:rsid w:val="00C1591D"/>
  </w:style>
  <w:style w:type="character" w:customStyle="1" w:styleId="ob-unit">
    <w:name w:val="ob-unit"/>
    <w:qFormat/>
    <w:rsid w:val="00C1591D"/>
  </w:style>
  <w:style w:type="character" w:customStyle="1" w:styleId="IndirizzoHTMLCarattere">
    <w:name w:val="Indirizzo HTML Carattere"/>
    <w:link w:val="IndirizzoHTML"/>
    <w:uiPriority w:val="99"/>
    <w:qFormat/>
    <w:rsid w:val="00C1591D"/>
    <w:rPr>
      <w:i/>
      <w:iCs/>
      <w:sz w:val="24"/>
      <w:szCs w:val="24"/>
    </w:rPr>
  </w:style>
  <w:style w:type="paragraph" w:styleId="IndirizzoHTML">
    <w:name w:val="HTML Address"/>
    <w:basedOn w:val="Normale"/>
    <w:link w:val="IndirizzoHTMLCarattere"/>
    <w:uiPriority w:val="99"/>
    <w:unhideWhenUsed/>
    <w:qFormat/>
    <w:rsid w:val="00C1591D"/>
    <w:rPr>
      <w:i/>
      <w:iCs/>
    </w:rPr>
  </w:style>
  <w:style w:type="character" w:customStyle="1" w:styleId="element-invisible1">
    <w:name w:val="element-invisible1"/>
    <w:qFormat/>
    <w:rsid w:val="000F067E"/>
  </w:style>
  <w:style w:type="character" w:customStyle="1" w:styleId="PidipaginaCarattere">
    <w:name w:val="Piè di pagina Carattere"/>
    <w:basedOn w:val="Carpredefinitoparagrafo"/>
    <w:link w:val="Pidipagina"/>
    <w:uiPriority w:val="99"/>
    <w:qFormat/>
    <w:rsid w:val="00C8629B"/>
    <w:rPr>
      <w:sz w:val="24"/>
      <w:szCs w:val="24"/>
    </w:rPr>
  </w:style>
  <w:style w:type="paragraph" w:styleId="Pidipagina">
    <w:name w:val="footer"/>
    <w:basedOn w:val="Normale"/>
    <w:link w:val="PidipaginaCarattere"/>
    <w:uiPriority w:val="99"/>
    <w:rsid w:val="00E51796"/>
    <w:pPr>
      <w:tabs>
        <w:tab w:val="center" w:pos="4819"/>
        <w:tab w:val="right" w:pos="9638"/>
      </w:tabs>
    </w:pPr>
  </w:style>
  <w:style w:type="character" w:customStyle="1" w:styleId="TestonotaapidipaginaCarattere">
    <w:name w:val="Testo nota a piè di pagina Carattere"/>
    <w:basedOn w:val="Carpredefinitoparagrafo"/>
    <w:link w:val="Testonotaapidipagina"/>
    <w:uiPriority w:val="99"/>
    <w:qFormat/>
    <w:rsid w:val="00716C07"/>
  </w:style>
  <w:style w:type="paragraph" w:styleId="Testonotaapidipagina">
    <w:name w:val="footnote text"/>
    <w:basedOn w:val="Normale"/>
    <w:link w:val="TestonotaapidipaginaCarattere"/>
    <w:uiPriority w:val="99"/>
    <w:rsid w:val="00D33612"/>
    <w:rPr>
      <w:sz w:val="20"/>
      <w:szCs w:val="20"/>
    </w:rPr>
  </w:style>
  <w:style w:type="character" w:customStyle="1" w:styleId="Corpodeltesto2Carattere">
    <w:name w:val="Corpo del testo 2 Carattere"/>
    <w:basedOn w:val="Carpredefinitoparagrafo"/>
    <w:link w:val="Corpodeltesto2"/>
    <w:qFormat/>
    <w:rsid w:val="00716C07"/>
    <w:rPr>
      <w:rFonts w:ascii="Garamond" w:hAnsi="Garamond"/>
      <w:i/>
      <w:sz w:val="22"/>
      <w:szCs w:val="24"/>
      <w:lang w:eastAsia="ar-SA"/>
    </w:rPr>
  </w:style>
  <w:style w:type="paragraph" w:styleId="Corpodeltesto2">
    <w:name w:val="Body Text 2"/>
    <w:basedOn w:val="Normale"/>
    <w:link w:val="Corpodeltesto2Carattere"/>
    <w:qFormat/>
    <w:rsid w:val="00BC656C"/>
    <w:pPr>
      <w:tabs>
        <w:tab w:val="left" w:pos="7504"/>
        <w:tab w:val="left" w:pos="8760"/>
      </w:tabs>
      <w:suppressAutoHyphens/>
      <w:spacing w:line="220" w:lineRule="exact"/>
    </w:pPr>
    <w:rPr>
      <w:rFonts w:ascii="Garamond" w:hAnsi="Garamond"/>
      <w:i/>
      <w:sz w:val="22"/>
      <w:lang w:eastAsia="ar-SA"/>
    </w:rPr>
  </w:style>
  <w:style w:type="character" w:customStyle="1" w:styleId="SoggettocommentoCarattere">
    <w:name w:val="Soggetto commento Carattere"/>
    <w:basedOn w:val="TestocommentoCarattere"/>
    <w:link w:val="Soggettocommento"/>
    <w:qFormat/>
    <w:rsid w:val="00716C07"/>
    <w:rPr>
      <w:b/>
      <w:bCs/>
    </w:rPr>
  </w:style>
  <w:style w:type="paragraph" w:styleId="Soggettocommento">
    <w:name w:val="annotation subject"/>
    <w:basedOn w:val="Testocommento"/>
    <w:next w:val="Testocommento"/>
    <w:link w:val="SoggettocommentoCarattere"/>
    <w:qFormat/>
    <w:rsid w:val="005350B3"/>
    <w:rPr>
      <w:b/>
      <w:bCs/>
    </w:rPr>
  </w:style>
  <w:style w:type="character" w:customStyle="1" w:styleId="MappadocumentoCarattere">
    <w:name w:val="Mappa documento Carattere"/>
    <w:basedOn w:val="Carpredefinitoparagrafo"/>
    <w:link w:val="Mappadocumento"/>
    <w:semiHidden/>
    <w:qFormat/>
    <w:rsid w:val="00716C07"/>
    <w:rPr>
      <w:rFonts w:ascii="Tahoma" w:hAnsi="Tahoma" w:cs="Tahoma"/>
      <w:shd w:val="clear" w:color="auto" w:fill="000080"/>
    </w:rPr>
  </w:style>
  <w:style w:type="paragraph" w:styleId="Mappadocumento">
    <w:name w:val="Document Map"/>
    <w:basedOn w:val="Normale"/>
    <w:link w:val="MappadocumentoCarattere"/>
    <w:semiHidden/>
    <w:qFormat/>
    <w:rsid w:val="00FD5075"/>
    <w:pPr>
      <w:shd w:val="clear" w:color="auto" w:fill="000080"/>
    </w:pPr>
    <w:rPr>
      <w:rFonts w:ascii="Tahoma" w:hAnsi="Tahoma" w:cs="Tahoma"/>
      <w:sz w:val="20"/>
      <w:szCs w:val="20"/>
    </w:rPr>
  </w:style>
  <w:style w:type="character" w:customStyle="1" w:styleId="Saltoaindice">
    <w:name w:val="Salto a indice"/>
    <w:qFormat/>
    <w:rsid w:val="001E4EB9"/>
  </w:style>
  <w:style w:type="paragraph" w:styleId="Titolo">
    <w:name w:val="Title"/>
    <w:basedOn w:val="Normale"/>
    <w:next w:val="Corpotesto"/>
    <w:qFormat/>
    <w:rsid w:val="001E4EB9"/>
    <w:pPr>
      <w:keepNext/>
      <w:spacing w:before="240" w:after="120"/>
    </w:pPr>
    <w:rPr>
      <w:rFonts w:ascii="Liberation Sans" w:eastAsia="Microsoft YaHei" w:hAnsi="Liberation Sans" w:cs="Arial"/>
      <w:sz w:val="28"/>
      <w:szCs w:val="28"/>
    </w:rPr>
  </w:style>
  <w:style w:type="paragraph" w:styleId="Elenco">
    <w:name w:val="List"/>
    <w:basedOn w:val="Corpotesto"/>
    <w:rsid w:val="001E4EB9"/>
    <w:rPr>
      <w:rFonts w:cs="Arial"/>
    </w:rPr>
  </w:style>
  <w:style w:type="paragraph" w:styleId="Didascalia">
    <w:name w:val="caption"/>
    <w:basedOn w:val="Normale"/>
    <w:qFormat/>
    <w:rsid w:val="001E4EB9"/>
    <w:pPr>
      <w:suppressLineNumbers/>
      <w:spacing w:before="120" w:after="120"/>
    </w:pPr>
    <w:rPr>
      <w:rFonts w:cs="Arial"/>
      <w:i/>
      <w:iCs/>
    </w:rPr>
  </w:style>
  <w:style w:type="paragraph" w:customStyle="1" w:styleId="Indice">
    <w:name w:val="Indice"/>
    <w:basedOn w:val="Normale"/>
    <w:qFormat/>
    <w:rsid w:val="001E4EB9"/>
    <w:pPr>
      <w:suppressLineNumbers/>
    </w:pPr>
    <w:rPr>
      <w:rFonts w:cs="Arial"/>
    </w:rPr>
  </w:style>
  <w:style w:type="paragraph" w:customStyle="1" w:styleId="p">
    <w:name w:val="p"/>
    <w:basedOn w:val="Normale"/>
    <w:qFormat/>
    <w:rsid w:val="00670962"/>
    <w:pPr>
      <w:spacing w:beforeAutospacing="1" w:afterAutospacing="1"/>
    </w:pPr>
    <w:rPr>
      <w:rFonts w:ascii="Arial Unicode MS" w:eastAsia="Arial Unicode MS" w:hAnsi="Arial Unicode MS" w:cs="Arial Unicode MS"/>
    </w:rPr>
  </w:style>
  <w:style w:type="paragraph" w:customStyle="1" w:styleId="testotabelle">
    <w:name w:val="testo tabelle"/>
    <w:basedOn w:val="Normale"/>
    <w:qFormat/>
    <w:rsid w:val="00B66A83"/>
    <w:pPr>
      <w:tabs>
        <w:tab w:val="left" w:pos="180"/>
      </w:tabs>
      <w:spacing w:line="320" w:lineRule="exact"/>
      <w:jc w:val="both"/>
    </w:pPr>
    <w:rPr>
      <w:rFonts w:ascii="Garamond" w:hAnsi="Garamond" w:cs="Arial"/>
    </w:rPr>
  </w:style>
  <w:style w:type="paragraph" w:styleId="NormaleWeb">
    <w:name w:val="Normal (Web)"/>
    <w:basedOn w:val="Normale"/>
    <w:uiPriority w:val="99"/>
    <w:qFormat/>
    <w:rsid w:val="002C3046"/>
    <w:pPr>
      <w:spacing w:beforeAutospacing="1" w:afterAutospacing="1"/>
    </w:pPr>
  </w:style>
  <w:style w:type="paragraph" w:customStyle="1" w:styleId="testonota">
    <w:name w:val="testo_nota"/>
    <w:basedOn w:val="Normale"/>
    <w:autoRedefine/>
    <w:qFormat/>
    <w:rsid w:val="00566439"/>
    <w:pPr>
      <w:jc w:val="both"/>
    </w:pPr>
  </w:style>
  <w:style w:type="paragraph" w:customStyle="1" w:styleId="xl27">
    <w:name w:val="xl27"/>
    <w:basedOn w:val="Normale"/>
    <w:qFormat/>
    <w:rsid w:val="00F7412B"/>
    <w:pPr>
      <w:pBdr>
        <w:right w:val="single" w:sz="4" w:space="0" w:color="000000"/>
      </w:pBdr>
      <w:spacing w:beforeAutospacing="1" w:afterAutospacing="1"/>
    </w:pPr>
    <w:rPr>
      <w:rFonts w:ascii="Garamond" w:eastAsia="Arial Unicode MS" w:hAnsi="Garamond" w:cs="Arial Unicode MS"/>
      <w:sz w:val="22"/>
      <w:szCs w:val="22"/>
    </w:rPr>
  </w:style>
  <w:style w:type="paragraph" w:customStyle="1" w:styleId="Intestazioneepidipagina">
    <w:name w:val="Intestazione e piè di pagina"/>
    <w:basedOn w:val="Normale"/>
    <w:qFormat/>
    <w:rsid w:val="001E4EB9"/>
  </w:style>
  <w:style w:type="paragraph" w:customStyle="1" w:styleId="xl32">
    <w:name w:val="xl32"/>
    <w:basedOn w:val="Normale"/>
    <w:qFormat/>
    <w:rsid w:val="00384328"/>
    <w:pPr>
      <w:suppressAutoHyphens/>
      <w:spacing w:before="280" w:after="280"/>
      <w:jc w:val="center"/>
    </w:pPr>
    <w:rPr>
      <w:rFonts w:ascii="Garamond" w:eastAsia="Arial Unicode MS" w:hAnsi="Garamond" w:cs="Arial Unicode MS"/>
      <w:sz w:val="22"/>
      <w:szCs w:val="22"/>
      <w:lang w:eastAsia="ar-SA"/>
    </w:rPr>
  </w:style>
  <w:style w:type="paragraph" w:customStyle="1" w:styleId="Default">
    <w:name w:val="Default"/>
    <w:qFormat/>
    <w:rsid w:val="00117A58"/>
    <w:rPr>
      <w:rFonts w:ascii="Arial" w:hAnsi="Arial" w:cs="Arial"/>
      <w:color w:val="000000"/>
      <w:sz w:val="24"/>
      <w:szCs w:val="24"/>
    </w:rPr>
  </w:style>
  <w:style w:type="paragraph" w:customStyle="1" w:styleId="CharChar3CarCharCharCarattereCarattereCarattereCarattereCarattereCarattereCarattereCarattereCarattereCarattere">
    <w:name w:val="Char Char3 Car Char Char Carattere Carattere Carattere Carattere Carattere Carattere Carattere Carattere Carattere Carattere"/>
    <w:basedOn w:val="Normale"/>
    <w:qFormat/>
    <w:rsid w:val="00255DE2"/>
    <w:pPr>
      <w:spacing w:after="160" w:line="240" w:lineRule="exact"/>
    </w:pPr>
    <w:rPr>
      <w:rFonts w:ascii="Tahoma" w:hAnsi="Tahoma"/>
      <w:sz w:val="20"/>
      <w:szCs w:val="20"/>
      <w:lang w:val="en-US" w:eastAsia="en-US"/>
    </w:rPr>
  </w:style>
  <w:style w:type="paragraph" w:styleId="Sommario2">
    <w:name w:val="toc 2"/>
    <w:basedOn w:val="Normale"/>
    <w:next w:val="Normale"/>
    <w:autoRedefine/>
    <w:uiPriority w:val="39"/>
    <w:rsid w:val="000F15F4"/>
    <w:pPr>
      <w:tabs>
        <w:tab w:val="left" w:pos="426"/>
        <w:tab w:val="left" w:pos="1276"/>
        <w:tab w:val="right" w:leader="dot" w:pos="14175"/>
      </w:tabs>
      <w:ind w:left="1276" w:right="397" w:hanging="850"/>
      <w:contextualSpacing/>
    </w:pPr>
    <w:rPr>
      <w:rFonts w:ascii="Tahoma" w:eastAsia="FangSong" w:hAnsi="Tahoma" w:cs="Tahoma"/>
      <w:b/>
      <w:noProof/>
      <w:color w:val="1C6194"/>
      <w:w w:val="90"/>
      <w:sz w:val="20"/>
      <w:szCs w:val="20"/>
    </w:rPr>
  </w:style>
  <w:style w:type="paragraph" w:styleId="Titolosommario">
    <w:name w:val="TOC Heading"/>
    <w:basedOn w:val="Titolo1"/>
    <w:next w:val="Normale"/>
    <w:uiPriority w:val="39"/>
    <w:qFormat/>
    <w:rsid w:val="00281DA9"/>
    <w:pPr>
      <w:keepLines/>
      <w:spacing w:before="480" w:line="276" w:lineRule="auto"/>
    </w:pPr>
    <w:rPr>
      <w:sz w:val="28"/>
      <w:szCs w:val="28"/>
    </w:rPr>
  </w:style>
  <w:style w:type="paragraph" w:customStyle="1" w:styleId="Indice1">
    <w:name w:val="Indice1"/>
    <w:basedOn w:val="Sommario3"/>
    <w:qFormat/>
    <w:rsid w:val="00281DA9"/>
    <w:pPr>
      <w:tabs>
        <w:tab w:val="left" w:pos="1960"/>
        <w:tab w:val="right" w:leader="dot" w:pos="8211"/>
      </w:tabs>
    </w:pPr>
    <w:rPr>
      <w:sz w:val="16"/>
      <w:szCs w:val="16"/>
    </w:rPr>
  </w:style>
  <w:style w:type="paragraph" w:customStyle="1" w:styleId="testo">
    <w:name w:val="testo"/>
    <w:basedOn w:val="Normale"/>
    <w:qFormat/>
    <w:rsid w:val="00281DA9"/>
    <w:pPr>
      <w:jc w:val="both"/>
    </w:pPr>
    <w:rPr>
      <w:rFonts w:ascii="Tahoma" w:hAnsi="Tahoma" w:cs="Tahoma"/>
      <w:bCs/>
      <w:sz w:val="20"/>
      <w:szCs w:val="20"/>
    </w:rPr>
  </w:style>
  <w:style w:type="paragraph" w:customStyle="1" w:styleId="Paragrafoelenco2">
    <w:name w:val="Paragrafo elenco2"/>
    <w:basedOn w:val="Normale"/>
    <w:qFormat/>
    <w:rsid w:val="00EA33BD"/>
    <w:pPr>
      <w:spacing w:after="200" w:line="276" w:lineRule="auto"/>
      <w:ind w:left="720"/>
      <w:contextualSpacing/>
    </w:pPr>
    <w:rPr>
      <w:rFonts w:ascii="Calibri" w:hAnsi="Calibri"/>
      <w:sz w:val="22"/>
      <w:szCs w:val="22"/>
    </w:rPr>
  </w:style>
  <w:style w:type="paragraph" w:customStyle="1" w:styleId="occhiello">
    <w:name w:val="occhiello"/>
    <w:basedOn w:val="Normale"/>
    <w:qFormat/>
    <w:rsid w:val="00402578"/>
    <w:pPr>
      <w:spacing w:beforeAutospacing="1" w:afterAutospacing="1"/>
    </w:pPr>
  </w:style>
  <w:style w:type="paragraph" w:customStyle="1" w:styleId="summary">
    <w:name w:val="summary"/>
    <w:basedOn w:val="Normale"/>
    <w:qFormat/>
    <w:rsid w:val="00FE0740"/>
    <w:pPr>
      <w:spacing w:beforeAutospacing="1" w:afterAutospacing="1"/>
    </w:pPr>
  </w:style>
  <w:style w:type="paragraph" w:customStyle="1" w:styleId="grassetto1">
    <w:name w:val="grassetto1"/>
    <w:basedOn w:val="Normale"/>
    <w:qFormat/>
    <w:rsid w:val="00C9751B"/>
    <w:pPr>
      <w:spacing w:after="24"/>
    </w:pPr>
    <w:rPr>
      <w:b/>
      <w:bCs/>
    </w:rPr>
  </w:style>
  <w:style w:type="paragraph" w:customStyle="1" w:styleId="sottotitolo0">
    <w:name w:val="sottotitolo"/>
    <w:basedOn w:val="Normale"/>
    <w:qFormat/>
    <w:rsid w:val="0097797C"/>
    <w:pPr>
      <w:spacing w:beforeAutospacing="1" w:afterAutospacing="1"/>
    </w:pPr>
  </w:style>
  <w:style w:type="paragraph" w:customStyle="1" w:styleId="description">
    <w:name w:val="description"/>
    <w:basedOn w:val="Normale"/>
    <w:qFormat/>
    <w:rsid w:val="002355D3"/>
    <w:pPr>
      <w:spacing w:beforeAutospacing="1" w:afterAutospacing="1"/>
    </w:pPr>
  </w:style>
  <w:style w:type="paragraph" w:customStyle="1" w:styleId="meta">
    <w:name w:val="meta"/>
    <w:basedOn w:val="Normale"/>
    <w:qFormat/>
    <w:rsid w:val="002355D3"/>
    <w:pPr>
      <w:spacing w:beforeAutospacing="1" w:afterAutospacing="1"/>
    </w:pPr>
  </w:style>
  <w:style w:type="paragraph" w:customStyle="1" w:styleId="introduction">
    <w:name w:val="introduction"/>
    <w:basedOn w:val="Normale"/>
    <w:qFormat/>
    <w:rsid w:val="002355D3"/>
    <w:pPr>
      <w:spacing w:beforeAutospacing="1" w:afterAutospacing="1"/>
    </w:pPr>
  </w:style>
  <w:style w:type="paragraph" w:customStyle="1" w:styleId="first-letter">
    <w:name w:val="first-letter"/>
    <w:basedOn w:val="Normale"/>
    <w:qFormat/>
    <w:rsid w:val="00C946AB"/>
    <w:pPr>
      <w:spacing w:beforeAutospacing="1" w:afterAutospacing="1"/>
    </w:pPr>
  </w:style>
  <w:style w:type="paragraph" w:customStyle="1" w:styleId="reserved">
    <w:name w:val="reserved"/>
    <w:basedOn w:val="Normale"/>
    <w:qFormat/>
    <w:rsid w:val="00C946AB"/>
    <w:pPr>
      <w:spacing w:beforeAutospacing="1" w:afterAutospacing="1"/>
    </w:pPr>
  </w:style>
  <w:style w:type="paragraph" w:customStyle="1" w:styleId="lead">
    <w:name w:val="lead"/>
    <w:basedOn w:val="Normale"/>
    <w:qFormat/>
    <w:rsid w:val="00D94A3A"/>
    <w:pPr>
      <w:spacing w:beforeAutospacing="1" w:afterAutospacing="1"/>
    </w:pPr>
  </w:style>
  <w:style w:type="paragraph" w:customStyle="1" w:styleId="didascalia0">
    <w:name w:val="didascalia"/>
    <w:basedOn w:val="Normale"/>
    <w:qFormat/>
    <w:rsid w:val="00D94A3A"/>
    <w:pPr>
      <w:spacing w:beforeAutospacing="1" w:afterAutospacing="1"/>
    </w:pPr>
  </w:style>
  <w:style w:type="paragraph" w:customStyle="1" w:styleId="wp-caption-text">
    <w:name w:val="wp-caption-text"/>
    <w:basedOn w:val="Normale"/>
    <w:qFormat/>
    <w:rsid w:val="00745339"/>
    <w:pPr>
      <w:spacing w:beforeAutospacing="1" w:afterAutospacing="1"/>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uiPriority w:val="34"/>
    <w:qFormat/>
    <w:rsid w:val="00FD1238"/>
    <w:pPr>
      <w:ind w:left="708"/>
    </w:pPr>
  </w:style>
  <w:style w:type="paragraph" w:customStyle="1" w:styleId="Paragrafoelenco3">
    <w:name w:val="Paragrafo elenco3"/>
    <w:basedOn w:val="Normale"/>
    <w:qFormat/>
    <w:rsid w:val="007A7018"/>
    <w:pPr>
      <w:spacing w:after="200" w:line="276" w:lineRule="auto"/>
      <w:ind w:left="720"/>
      <w:contextualSpacing/>
    </w:pPr>
    <w:rPr>
      <w:rFonts w:ascii="Calibri" w:hAnsi="Calibri"/>
      <w:sz w:val="22"/>
      <w:szCs w:val="22"/>
    </w:rPr>
  </w:style>
  <w:style w:type="paragraph" w:customStyle="1" w:styleId="Pa15">
    <w:name w:val="Pa15"/>
    <w:basedOn w:val="Default"/>
    <w:next w:val="Default"/>
    <w:uiPriority w:val="99"/>
    <w:qFormat/>
    <w:rsid w:val="007A7018"/>
    <w:pPr>
      <w:spacing w:line="241" w:lineRule="atLeast"/>
    </w:pPr>
    <w:rPr>
      <w:rFonts w:ascii="Adobe Garamond Pro Bold" w:hAnsi="Adobe Garamond Pro Bold" w:cs="Times New Roman"/>
      <w:color w:val="auto"/>
    </w:rPr>
  </w:style>
  <w:style w:type="paragraph" w:customStyle="1" w:styleId="byline">
    <w:name w:val="byline"/>
    <w:basedOn w:val="Normale"/>
    <w:qFormat/>
    <w:rsid w:val="005127AB"/>
    <w:pPr>
      <w:spacing w:beforeAutospacing="1" w:afterAutospacing="1"/>
    </w:pPr>
  </w:style>
  <w:style w:type="paragraph" w:styleId="Revisione">
    <w:name w:val="Revision"/>
    <w:uiPriority w:val="99"/>
    <w:semiHidden/>
    <w:qFormat/>
    <w:rsid w:val="00297456"/>
    <w:rPr>
      <w:sz w:val="24"/>
      <w:szCs w:val="24"/>
    </w:rPr>
  </w:style>
  <w:style w:type="paragraph" w:customStyle="1" w:styleId="disable">
    <w:name w:val="disable"/>
    <w:basedOn w:val="Normale"/>
    <w:qFormat/>
    <w:rsid w:val="00F550AF"/>
    <w:pPr>
      <w:spacing w:beforeAutospacing="1" w:afterAutospacing="1"/>
    </w:pPr>
  </w:style>
  <w:style w:type="paragraph" w:customStyle="1" w:styleId="Contenutocornice">
    <w:name w:val="Contenuto cornice"/>
    <w:basedOn w:val="Normale"/>
    <w:qFormat/>
    <w:rsid w:val="001E4EB9"/>
  </w:style>
  <w:style w:type="table" w:styleId="Grigliatabella">
    <w:name w:val="Table Grid"/>
    <w:basedOn w:val="Tabellanormale"/>
    <w:uiPriority w:val="59"/>
    <w:rsid w:val="00BD6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medio2-Colore1">
    <w:name w:val="Medium List 2 Accent 1"/>
    <w:basedOn w:val="Tabellanormale"/>
    <w:uiPriority w:val="66"/>
    <w:rsid w:val="0032686E"/>
    <w:rPr>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Normal">
    <w:name w:val="Table Normal"/>
    <w:uiPriority w:val="2"/>
    <w:semiHidden/>
    <w:unhideWhenUsed/>
    <w:qFormat/>
    <w:rsid w:val="00C8629B"/>
    <w:rPr>
      <w:sz w:val="22"/>
      <w:szCs w:val="22"/>
      <w:lang w:val="en-US" w:eastAsia="en-US"/>
    </w:rPr>
    <w:tblPr>
      <w:tblInd w:w="0" w:type="dxa"/>
      <w:tblCellMar>
        <w:top w:w="0" w:type="dxa"/>
        <w:left w:w="0" w:type="dxa"/>
        <w:bottom w:w="0" w:type="dxa"/>
        <w:right w:w="0" w:type="dxa"/>
      </w:tblCellMar>
    </w:tblPr>
  </w:style>
  <w:style w:type="character" w:styleId="Enfasicorsivo">
    <w:name w:val="Emphasis"/>
    <w:basedOn w:val="Carpredefinitoparagrafo"/>
    <w:uiPriority w:val="20"/>
    <w:qFormat/>
    <w:rsid w:val="007D4057"/>
    <w:rPr>
      <w:i/>
      <w:iCs/>
    </w:rPr>
  </w:style>
  <w:style w:type="character" w:styleId="Collegamentoipertestuale">
    <w:name w:val="Hyperlink"/>
    <w:basedOn w:val="Carpredefinitoparagrafo"/>
    <w:uiPriority w:val="99"/>
    <w:unhideWhenUsed/>
    <w:rsid w:val="00F0059D"/>
    <w:rPr>
      <w:color w:val="6B9F25" w:themeColor="hyperlink"/>
      <w:u w:val="single"/>
    </w:rPr>
  </w:style>
  <w:style w:type="character" w:customStyle="1" w:styleId="hgkelc">
    <w:name w:val="hgkelc"/>
    <w:basedOn w:val="Carpredefinitoparagrafo"/>
    <w:rsid w:val="009A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5960">
      <w:bodyDiv w:val="1"/>
      <w:marLeft w:val="0"/>
      <w:marRight w:val="0"/>
      <w:marTop w:val="0"/>
      <w:marBottom w:val="0"/>
      <w:divBdr>
        <w:top w:val="none" w:sz="0" w:space="0" w:color="auto"/>
        <w:left w:val="none" w:sz="0" w:space="0" w:color="auto"/>
        <w:bottom w:val="none" w:sz="0" w:space="0" w:color="auto"/>
        <w:right w:val="none" w:sz="0" w:space="0" w:color="auto"/>
      </w:divBdr>
    </w:div>
    <w:div w:id="49043410">
      <w:bodyDiv w:val="1"/>
      <w:marLeft w:val="0"/>
      <w:marRight w:val="0"/>
      <w:marTop w:val="0"/>
      <w:marBottom w:val="0"/>
      <w:divBdr>
        <w:top w:val="none" w:sz="0" w:space="0" w:color="auto"/>
        <w:left w:val="none" w:sz="0" w:space="0" w:color="auto"/>
        <w:bottom w:val="none" w:sz="0" w:space="0" w:color="auto"/>
        <w:right w:val="none" w:sz="0" w:space="0" w:color="auto"/>
      </w:divBdr>
    </w:div>
    <w:div w:id="92557745">
      <w:bodyDiv w:val="1"/>
      <w:marLeft w:val="0"/>
      <w:marRight w:val="0"/>
      <w:marTop w:val="0"/>
      <w:marBottom w:val="0"/>
      <w:divBdr>
        <w:top w:val="none" w:sz="0" w:space="0" w:color="auto"/>
        <w:left w:val="none" w:sz="0" w:space="0" w:color="auto"/>
        <w:bottom w:val="none" w:sz="0" w:space="0" w:color="auto"/>
        <w:right w:val="none" w:sz="0" w:space="0" w:color="auto"/>
      </w:divBdr>
    </w:div>
    <w:div w:id="114259265">
      <w:bodyDiv w:val="1"/>
      <w:marLeft w:val="0"/>
      <w:marRight w:val="0"/>
      <w:marTop w:val="0"/>
      <w:marBottom w:val="0"/>
      <w:divBdr>
        <w:top w:val="none" w:sz="0" w:space="0" w:color="auto"/>
        <w:left w:val="none" w:sz="0" w:space="0" w:color="auto"/>
        <w:bottom w:val="none" w:sz="0" w:space="0" w:color="auto"/>
        <w:right w:val="none" w:sz="0" w:space="0" w:color="auto"/>
      </w:divBdr>
    </w:div>
    <w:div w:id="286200862">
      <w:bodyDiv w:val="1"/>
      <w:marLeft w:val="0"/>
      <w:marRight w:val="0"/>
      <w:marTop w:val="0"/>
      <w:marBottom w:val="0"/>
      <w:divBdr>
        <w:top w:val="none" w:sz="0" w:space="0" w:color="auto"/>
        <w:left w:val="none" w:sz="0" w:space="0" w:color="auto"/>
        <w:bottom w:val="none" w:sz="0" w:space="0" w:color="auto"/>
        <w:right w:val="none" w:sz="0" w:space="0" w:color="auto"/>
      </w:divBdr>
    </w:div>
    <w:div w:id="374427912">
      <w:bodyDiv w:val="1"/>
      <w:marLeft w:val="0"/>
      <w:marRight w:val="0"/>
      <w:marTop w:val="0"/>
      <w:marBottom w:val="0"/>
      <w:divBdr>
        <w:top w:val="none" w:sz="0" w:space="0" w:color="auto"/>
        <w:left w:val="none" w:sz="0" w:space="0" w:color="auto"/>
        <w:bottom w:val="none" w:sz="0" w:space="0" w:color="auto"/>
        <w:right w:val="none" w:sz="0" w:space="0" w:color="auto"/>
      </w:divBdr>
    </w:div>
    <w:div w:id="421143827">
      <w:bodyDiv w:val="1"/>
      <w:marLeft w:val="0"/>
      <w:marRight w:val="0"/>
      <w:marTop w:val="0"/>
      <w:marBottom w:val="0"/>
      <w:divBdr>
        <w:top w:val="none" w:sz="0" w:space="0" w:color="auto"/>
        <w:left w:val="none" w:sz="0" w:space="0" w:color="auto"/>
        <w:bottom w:val="none" w:sz="0" w:space="0" w:color="auto"/>
        <w:right w:val="none" w:sz="0" w:space="0" w:color="auto"/>
      </w:divBdr>
    </w:div>
    <w:div w:id="635137330">
      <w:bodyDiv w:val="1"/>
      <w:marLeft w:val="0"/>
      <w:marRight w:val="0"/>
      <w:marTop w:val="0"/>
      <w:marBottom w:val="0"/>
      <w:divBdr>
        <w:top w:val="none" w:sz="0" w:space="0" w:color="auto"/>
        <w:left w:val="none" w:sz="0" w:space="0" w:color="auto"/>
        <w:bottom w:val="none" w:sz="0" w:space="0" w:color="auto"/>
        <w:right w:val="none" w:sz="0" w:space="0" w:color="auto"/>
      </w:divBdr>
    </w:div>
    <w:div w:id="648823757">
      <w:bodyDiv w:val="1"/>
      <w:marLeft w:val="0"/>
      <w:marRight w:val="0"/>
      <w:marTop w:val="0"/>
      <w:marBottom w:val="0"/>
      <w:divBdr>
        <w:top w:val="none" w:sz="0" w:space="0" w:color="auto"/>
        <w:left w:val="none" w:sz="0" w:space="0" w:color="auto"/>
        <w:bottom w:val="none" w:sz="0" w:space="0" w:color="auto"/>
        <w:right w:val="none" w:sz="0" w:space="0" w:color="auto"/>
      </w:divBdr>
    </w:div>
    <w:div w:id="680472594">
      <w:bodyDiv w:val="1"/>
      <w:marLeft w:val="0"/>
      <w:marRight w:val="0"/>
      <w:marTop w:val="0"/>
      <w:marBottom w:val="0"/>
      <w:divBdr>
        <w:top w:val="none" w:sz="0" w:space="0" w:color="auto"/>
        <w:left w:val="none" w:sz="0" w:space="0" w:color="auto"/>
        <w:bottom w:val="none" w:sz="0" w:space="0" w:color="auto"/>
        <w:right w:val="none" w:sz="0" w:space="0" w:color="auto"/>
      </w:divBdr>
    </w:div>
    <w:div w:id="852768637">
      <w:bodyDiv w:val="1"/>
      <w:marLeft w:val="0"/>
      <w:marRight w:val="0"/>
      <w:marTop w:val="0"/>
      <w:marBottom w:val="0"/>
      <w:divBdr>
        <w:top w:val="none" w:sz="0" w:space="0" w:color="auto"/>
        <w:left w:val="none" w:sz="0" w:space="0" w:color="auto"/>
        <w:bottom w:val="none" w:sz="0" w:space="0" w:color="auto"/>
        <w:right w:val="none" w:sz="0" w:space="0" w:color="auto"/>
      </w:divBdr>
    </w:div>
    <w:div w:id="920286676">
      <w:bodyDiv w:val="1"/>
      <w:marLeft w:val="0"/>
      <w:marRight w:val="0"/>
      <w:marTop w:val="0"/>
      <w:marBottom w:val="0"/>
      <w:divBdr>
        <w:top w:val="none" w:sz="0" w:space="0" w:color="auto"/>
        <w:left w:val="none" w:sz="0" w:space="0" w:color="auto"/>
        <w:bottom w:val="none" w:sz="0" w:space="0" w:color="auto"/>
        <w:right w:val="none" w:sz="0" w:space="0" w:color="auto"/>
      </w:divBdr>
    </w:div>
    <w:div w:id="928657029">
      <w:bodyDiv w:val="1"/>
      <w:marLeft w:val="0"/>
      <w:marRight w:val="0"/>
      <w:marTop w:val="0"/>
      <w:marBottom w:val="0"/>
      <w:divBdr>
        <w:top w:val="none" w:sz="0" w:space="0" w:color="auto"/>
        <w:left w:val="none" w:sz="0" w:space="0" w:color="auto"/>
        <w:bottom w:val="none" w:sz="0" w:space="0" w:color="auto"/>
        <w:right w:val="none" w:sz="0" w:space="0" w:color="auto"/>
      </w:divBdr>
    </w:div>
    <w:div w:id="967903071">
      <w:bodyDiv w:val="1"/>
      <w:marLeft w:val="0"/>
      <w:marRight w:val="0"/>
      <w:marTop w:val="0"/>
      <w:marBottom w:val="0"/>
      <w:divBdr>
        <w:top w:val="none" w:sz="0" w:space="0" w:color="auto"/>
        <w:left w:val="none" w:sz="0" w:space="0" w:color="auto"/>
        <w:bottom w:val="none" w:sz="0" w:space="0" w:color="auto"/>
        <w:right w:val="none" w:sz="0" w:space="0" w:color="auto"/>
      </w:divBdr>
    </w:div>
    <w:div w:id="1075200260">
      <w:bodyDiv w:val="1"/>
      <w:marLeft w:val="0"/>
      <w:marRight w:val="0"/>
      <w:marTop w:val="0"/>
      <w:marBottom w:val="0"/>
      <w:divBdr>
        <w:top w:val="none" w:sz="0" w:space="0" w:color="auto"/>
        <w:left w:val="none" w:sz="0" w:space="0" w:color="auto"/>
        <w:bottom w:val="none" w:sz="0" w:space="0" w:color="auto"/>
        <w:right w:val="none" w:sz="0" w:space="0" w:color="auto"/>
      </w:divBdr>
    </w:div>
    <w:div w:id="1084183028">
      <w:bodyDiv w:val="1"/>
      <w:marLeft w:val="0"/>
      <w:marRight w:val="0"/>
      <w:marTop w:val="0"/>
      <w:marBottom w:val="0"/>
      <w:divBdr>
        <w:top w:val="none" w:sz="0" w:space="0" w:color="auto"/>
        <w:left w:val="none" w:sz="0" w:space="0" w:color="auto"/>
        <w:bottom w:val="none" w:sz="0" w:space="0" w:color="auto"/>
        <w:right w:val="none" w:sz="0" w:space="0" w:color="auto"/>
      </w:divBdr>
    </w:div>
    <w:div w:id="1105081169">
      <w:bodyDiv w:val="1"/>
      <w:marLeft w:val="0"/>
      <w:marRight w:val="0"/>
      <w:marTop w:val="0"/>
      <w:marBottom w:val="0"/>
      <w:divBdr>
        <w:top w:val="none" w:sz="0" w:space="0" w:color="auto"/>
        <w:left w:val="none" w:sz="0" w:space="0" w:color="auto"/>
        <w:bottom w:val="none" w:sz="0" w:space="0" w:color="auto"/>
        <w:right w:val="none" w:sz="0" w:space="0" w:color="auto"/>
      </w:divBdr>
    </w:div>
    <w:div w:id="1278027817">
      <w:bodyDiv w:val="1"/>
      <w:marLeft w:val="0"/>
      <w:marRight w:val="0"/>
      <w:marTop w:val="0"/>
      <w:marBottom w:val="0"/>
      <w:divBdr>
        <w:top w:val="none" w:sz="0" w:space="0" w:color="auto"/>
        <w:left w:val="none" w:sz="0" w:space="0" w:color="auto"/>
        <w:bottom w:val="none" w:sz="0" w:space="0" w:color="auto"/>
        <w:right w:val="none" w:sz="0" w:space="0" w:color="auto"/>
      </w:divBdr>
    </w:div>
    <w:div w:id="1424884835">
      <w:bodyDiv w:val="1"/>
      <w:marLeft w:val="0"/>
      <w:marRight w:val="0"/>
      <w:marTop w:val="0"/>
      <w:marBottom w:val="0"/>
      <w:divBdr>
        <w:top w:val="none" w:sz="0" w:space="0" w:color="auto"/>
        <w:left w:val="none" w:sz="0" w:space="0" w:color="auto"/>
        <w:bottom w:val="none" w:sz="0" w:space="0" w:color="auto"/>
        <w:right w:val="none" w:sz="0" w:space="0" w:color="auto"/>
      </w:divBdr>
    </w:div>
    <w:div w:id="1581600688">
      <w:bodyDiv w:val="1"/>
      <w:marLeft w:val="0"/>
      <w:marRight w:val="0"/>
      <w:marTop w:val="0"/>
      <w:marBottom w:val="0"/>
      <w:divBdr>
        <w:top w:val="none" w:sz="0" w:space="0" w:color="auto"/>
        <w:left w:val="none" w:sz="0" w:space="0" w:color="auto"/>
        <w:bottom w:val="none" w:sz="0" w:space="0" w:color="auto"/>
        <w:right w:val="none" w:sz="0" w:space="0" w:color="auto"/>
      </w:divBdr>
    </w:div>
    <w:div w:id="1603028581">
      <w:bodyDiv w:val="1"/>
      <w:marLeft w:val="0"/>
      <w:marRight w:val="0"/>
      <w:marTop w:val="0"/>
      <w:marBottom w:val="0"/>
      <w:divBdr>
        <w:top w:val="none" w:sz="0" w:space="0" w:color="auto"/>
        <w:left w:val="none" w:sz="0" w:space="0" w:color="auto"/>
        <w:bottom w:val="none" w:sz="0" w:space="0" w:color="auto"/>
        <w:right w:val="none" w:sz="0" w:space="0" w:color="auto"/>
      </w:divBdr>
    </w:div>
    <w:div w:id="1653437652">
      <w:bodyDiv w:val="1"/>
      <w:marLeft w:val="0"/>
      <w:marRight w:val="0"/>
      <w:marTop w:val="0"/>
      <w:marBottom w:val="0"/>
      <w:divBdr>
        <w:top w:val="none" w:sz="0" w:space="0" w:color="auto"/>
        <w:left w:val="none" w:sz="0" w:space="0" w:color="auto"/>
        <w:bottom w:val="none" w:sz="0" w:space="0" w:color="auto"/>
        <w:right w:val="none" w:sz="0" w:space="0" w:color="auto"/>
      </w:divBdr>
    </w:div>
    <w:div w:id="1690519152">
      <w:bodyDiv w:val="1"/>
      <w:marLeft w:val="0"/>
      <w:marRight w:val="0"/>
      <w:marTop w:val="0"/>
      <w:marBottom w:val="0"/>
      <w:divBdr>
        <w:top w:val="none" w:sz="0" w:space="0" w:color="auto"/>
        <w:left w:val="none" w:sz="0" w:space="0" w:color="auto"/>
        <w:bottom w:val="none" w:sz="0" w:space="0" w:color="auto"/>
        <w:right w:val="none" w:sz="0" w:space="0" w:color="auto"/>
      </w:divBdr>
    </w:div>
    <w:div w:id="1785878245">
      <w:bodyDiv w:val="1"/>
      <w:marLeft w:val="0"/>
      <w:marRight w:val="0"/>
      <w:marTop w:val="0"/>
      <w:marBottom w:val="0"/>
      <w:divBdr>
        <w:top w:val="none" w:sz="0" w:space="0" w:color="auto"/>
        <w:left w:val="none" w:sz="0" w:space="0" w:color="auto"/>
        <w:bottom w:val="none" w:sz="0" w:space="0" w:color="auto"/>
        <w:right w:val="none" w:sz="0" w:space="0" w:color="auto"/>
      </w:divBdr>
    </w:div>
    <w:div w:id="1905024598">
      <w:bodyDiv w:val="1"/>
      <w:marLeft w:val="0"/>
      <w:marRight w:val="0"/>
      <w:marTop w:val="0"/>
      <w:marBottom w:val="0"/>
      <w:divBdr>
        <w:top w:val="none" w:sz="0" w:space="0" w:color="auto"/>
        <w:left w:val="none" w:sz="0" w:space="0" w:color="auto"/>
        <w:bottom w:val="none" w:sz="0" w:space="0" w:color="auto"/>
        <w:right w:val="none" w:sz="0" w:space="0" w:color="auto"/>
      </w:divBdr>
    </w:div>
    <w:div w:id="212653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filesrv\utenti$\e.tondini\My%20Documents\contabilit&#224;%20territoriale%204%20giugno%202020.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ilesrv\utenti$\m.casavecchia\My%20Documents\Aur\DEFR%202020\Stime%20variazioni%20VA%20Umbria%202020%20novembre.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filesrv\utenti$\m.casavecchia\My%20Documents\Aur\DEFR%202020\Stime%20variazioni%20VA%20Umbria%202020%20novembr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Umbria</c:v>
          </c:tx>
          <c:spPr>
            <a:ln w="22225" cap="rnd" cmpd="sng" algn="ctr">
              <a:solidFill>
                <a:srgbClr val="006600"/>
              </a:solidFill>
              <a:round/>
            </a:ln>
            <a:effectLst/>
          </c:spPr>
          <c:marker>
            <c:symbol val="none"/>
          </c:marker>
          <c:cat>
            <c:strRef>
              <c:f>'[contabilità territoriale 4 giugno 2020.xlsx]valori pro capite umbria '!$D$6:$AA$6</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'[contabilità territoriale 4 giugno 2020.xlsx]valori pro capite umbria '!$D$8:$AA$8</c:f>
              <c:numCache>
                <c:formatCode>#,##0.0_ ;\-#,##0.0\ </c:formatCode>
                <c:ptCount val="24"/>
                <c:pt idx="0">
                  <c:v>26872.864000000001</c:v>
                </c:pt>
                <c:pt idx="1">
                  <c:v>26824.66</c:v>
                </c:pt>
                <c:pt idx="2">
                  <c:v>27375.167000000001</c:v>
                </c:pt>
                <c:pt idx="3">
                  <c:v>27695.901999999998</c:v>
                </c:pt>
                <c:pt idx="4">
                  <c:v>28436.469000000001</c:v>
                </c:pt>
                <c:pt idx="5">
                  <c:v>29074.173999999992</c:v>
                </c:pt>
                <c:pt idx="6">
                  <c:v>29484.603999999996</c:v>
                </c:pt>
                <c:pt idx="7">
                  <c:v>29190.473000000005</c:v>
                </c:pt>
                <c:pt idx="8">
                  <c:v>29048.256000000001</c:v>
                </c:pt>
                <c:pt idx="9">
                  <c:v>29058.161</c:v>
                </c:pt>
                <c:pt idx="10">
                  <c:v>28825.498000000007</c:v>
                </c:pt>
                <c:pt idx="11">
                  <c:v>29202.385999999999</c:v>
                </c:pt>
                <c:pt idx="12">
                  <c:v>29187.352999999996</c:v>
                </c:pt>
                <c:pt idx="13">
                  <c:v>28433.278999999999</c:v>
                </c:pt>
                <c:pt idx="14">
                  <c:v>26049.295999999998</c:v>
                </c:pt>
                <c:pt idx="15">
                  <c:v>26332.296999999999</c:v>
                </c:pt>
                <c:pt idx="16">
                  <c:v>26103.665000000001</c:v>
                </c:pt>
                <c:pt idx="17">
                  <c:v>24875.45</c:v>
                </c:pt>
                <c:pt idx="18">
                  <c:v>24055.41</c:v>
                </c:pt>
                <c:pt idx="19">
                  <c:v>23366.848999999998</c:v>
                </c:pt>
                <c:pt idx="20">
                  <c:v>24092.875</c:v>
                </c:pt>
                <c:pt idx="21">
                  <c:v>23992.118999999992</c:v>
                </c:pt>
                <c:pt idx="22">
                  <c:v>24446.137999999992</c:v>
                </c:pt>
                <c:pt idx="23">
                  <c:v>24558.89</c:v>
                </c:pt>
              </c:numCache>
            </c:numRef>
          </c:val>
          <c:smooth val="1"/>
          <c:extLst xmlns:c16r2="http://schemas.microsoft.com/office/drawing/2015/06/chart">
            <c:ext xmlns:c16="http://schemas.microsoft.com/office/drawing/2014/chart" uri="{C3380CC4-5D6E-409C-BE32-E72D297353CC}">
              <c16:uniqueId val="{00000000-49E9-4188-9BBF-535D73654A58}"/>
            </c:ext>
          </c:extLst>
        </c:ser>
        <c:ser>
          <c:idx val="1"/>
          <c:order val="1"/>
          <c:tx>
            <c:v>Italia</c:v>
          </c:tx>
          <c:spPr>
            <a:ln w="22225" cap="rnd" cmpd="sng" algn="ctr">
              <a:solidFill>
                <a:schemeClr val="tx1"/>
              </a:solidFill>
              <a:round/>
            </a:ln>
            <a:effectLst/>
          </c:spPr>
          <c:marker>
            <c:symbol val="none"/>
          </c:marker>
          <c:cat>
            <c:strRef>
              <c:f>'[contabilità territoriale 4 giugno 2020.xlsx]valori pro capite umbria '!$D$6:$AA$6</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'[contabilità territoriale 4 giugno 2020.xlsx]Valori pro capite italia'!$D$8:$AA$8</c:f>
              <c:numCache>
                <c:formatCode>#,##0.0_ ;\-#,##0.0\ </c:formatCode>
                <c:ptCount val="24"/>
                <c:pt idx="0">
                  <c:v>26376.473999999998</c:v>
                </c:pt>
                <c:pt idx="1">
                  <c:v>26703.091</c:v>
                </c:pt>
                <c:pt idx="2">
                  <c:v>27177.522000000001</c:v>
                </c:pt>
                <c:pt idx="3">
                  <c:v>27661.530999999992</c:v>
                </c:pt>
                <c:pt idx="4">
                  <c:v>28106.49</c:v>
                </c:pt>
                <c:pt idx="5">
                  <c:v>29157.705000000005</c:v>
                </c:pt>
                <c:pt idx="6">
                  <c:v>29707.064999999999</c:v>
                </c:pt>
                <c:pt idx="7">
                  <c:v>29720.07</c:v>
                </c:pt>
                <c:pt idx="8">
                  <c:v>29598.965000000007</c:v>
                </c:pt>
                <c:pt idx="9">
                  <c:v>29796.030999999992</c:v>
                </c:pt>
                <c:pt idx="10">
                  <c:v>29861.205999999998</c:v>
                </c:pt>
                <c:pt idx="11">
                  <c:v>30272.202000000001</c:v>
                </c:pt>
                <c:pt idx="12">
                  <c:v>30534.758999999998</c:v>
                </c:pt>
                <c:pt idx="13">
                  <c:v>30009.003000000001</c:v>
                </c:pt>
                <c:pt idx="14">
                  <c:v>28263.753000000001</c:v>
                </c:pt>
                <c:pt idx="15">
                  <c:v>28627.245999999999</c:v>
                </c:pt>
                <c:pt idx="16">
                  <c:v>28719.141</c:v>
                </c:pt>
                <c:pt idx="17">
                  <c:v>27734.17</c:v>
                </c:pt>
                <c:pt idx="18">
                  <c:v>27085.621999999996</c:v>
                </c:pt>
                <c:pt idx="19">
                  <c:v>27020.811000000002</c:v>
                </c:pt>
                <c:pt idx="20">
                  <c:v>27257.347000000005</c:v>
                </c:pt>
                <c:pt idx="21">
                  <c:v>27656.862000000001</c:v>
                </c:pt>
                <c:pt idx="22">
                  <c:v>28160.313999999991</c:v>
                </c:pt>
                <c:pt idx="23">
                  <c:v>28439.044999999998</c:v>
                </c:pt>
              </c:numCache>
            </c:numRef>
          </c:val>
          <c:smooth val="1"/>
          <c:extLst xmlns:c16r2="http://schemas.microsoft.com/office/drawing/2015/06/chart">
            <c:ext xmlns:c16="http://schemas.microsoft.com/office/drawing/2014/chart" uri="{C3380CC4-5D6E-409C-BE32-E72D297353CC}">
              <c16:uniqueId val="{00000001-49E9-4188-9BBF-535D73654A5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5814784"/>
        <c:axId val="185812040"/>
      </c:lineChart>
      <c:catAx>
        <c:axId val="1858147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Segoe UI Light" panose="020B0502040204020203" pitchFamily="34" charset="0"/>
                <a:ea typeface="+mn-ea"/>
                <a:cs typeface="Segoe UI Light" panose="020B0502040204020203" pitchFamily="34" charset="0"/>
              </a:defRPr>
            </a:pPr>
            <a:endParaRPr lang="it-IT"/>
          </a:p>
        </c:txPr>
        <c:crossAx val="185812040"/>
        <c:crosses val="autoZero"/>
        <c:auto val="1"/>
        <c:lblAlgn val="ctr"/>
        <c:lblOffset val="100"/>
        <c:noMultiLvlLbl val="0"/>
      </c:catAx>
      <c:valAx>
        <c:axId val="185812040"/>
        <c:scaling>
          <c:orientation val="minMax"/>
          <c:min val="22000"/>
        </c:scaling>
        <c:delete val="0"/>
        <c:axPos val="l"/>
        <c:numFmt formatCode="#,##0_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Segoe UI Light" panose="020B0502040204020203" pitchFamily="34" charset="0"/>
                <a:ea typeface="+mn-ea"/>
                <a:cs typeface="Segoe UI Light" panose="020B0502040204020203" pitchFamily="34" charset="0"/>
              </a:defRPr>
            </a:pPr>
            <a:endParaRPr lang="it-IT"/>
          </a:p>
        </c:txPr>
        <c:crossAx val="185814784"/>
        <c:crosses val="autoZero"/>
        <c:crossBetween val="between"/>
      </c:valAx>
      <c:spPr>
        <a:gradFill>
          <a:gsLst>
            <a:gs pos="100000">
              <a:schemeClr val="lt1">
                <a:lumMod val="95000"/>
              </a:schemeClr>
            </a:gs>
            <a:gs pos="0">
              <a:schemeClr val="lt1"/>
            </a:gs>
          </a:gsLst>
          <a:lin ang="5400000" scaled="0"/>
        </a:gradFill>
        <a:ln>
          <a:noFill/>
        </a:ln>
        <a:effectLst/>
      </c:spPr>
    </c:plotArea>
    <c:legend>
      <c:legendPos val="t"/>
      <c:layout>
        <c:manualLayout>
          <c:xMode val="edge"/>
          <c:yMode val="edge"/>
          <c:x val="0.14736920384951888"/>
          <c:y val="0.74537037037037068"/>
          <c:w val="0.3108171478565179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Segoe UI Light" panose="020B0502040204020203" pitchFamily="34" charset="0"/>
              <a:ea typeface="+mn-ea"/>
              <a:cs typeface="Segoe UI Light" panose="020B0502040204020203" pitchFamily="34" charset="0"/>
            </a:defRPr>
          </a:pPr>
          <a:endParaRPr lang="it-I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latin typeface="Segoe UI Light" panose="020B0502040204020203" pitchFamily="34" charset="0"/>
          <a:cs typeface="Segoe UI Light" panose="020B0502040204020203" pitchFamily="34" charset="0"/>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Italia</a:t>
            </a:r>
          </a:p>
        </c:rich>
      </c:tx>
      <c:overlay val="0"/>
      <c:spPr>
        <a:noFill/>
        <a:ln>
          <a:noFill/>
        </a:ln>
        <a:effectLst/>
      </c:spPr>
    </c:title>
    <c:autoTitleDeleted val="0"/>
    <c:plotArea>
      <c:layout/>
      <c:pieChart>
        <c:varyColors val="1"/>
        <c:ser>
          <c:idx val="0"/>
          <c:order val="0"/>
          <c:dPt>
            <c:idx val="0"/>
            <c:bubble3D val="0"/>
            <c:spPr>
              <a:solidFill>
                <a:srgbClr val="75BDA7">
                  <a:lumMod val="40000"/>
                  <a:lumOff val="6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1-DE8E-4EAA-83A4-7725393FE118}"/>
              </c:ext>
            </c:extLst>
          </c:dPt>
          <c:dPt>
            <c:idx val="1"/>
            <c:bubble3D val="0"/>
            <c:spPr>
              <a:solidFill>
                <a:srgbClr val="75BDA7">
                  <a:lumMod val="60000"/>
                  <a:lumOff val="4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3-DE8E-4EAA-83A4-7725393FE118}"/>
              </c:ext>
            </c:extLst>
          </c:dPt>
          <c:dPt>
            <c:idx val="2"/>
            <c:bubble3D val="0"/>
            <c:spPr>
              <a:solidFill>
                <a:srgbClr val="75BDA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5-DE8E-4EAA-83A4-7725393FE118}"/>
              </c:ext>
            </c:extLst>
          </c:dPt>
          <c:dPt>
            <c:idx val="3"/>
            <c:bubble3D val="0"/>
            <c:spPr>
              <a:solidFill>
                <a:srgbClr val="75BDA7">
                  <a:lumMod val="5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7-DE8E-4EAA-83A4-7725393FE118}"/>
              </c:ext>
            </c:extLst>
          </c:dPt>
          <c:dPt>
            <c:idx val="4"/>
            <c:bubble3D val="0"/>
            <c:spPr>
              <a:solidFill>
                <a:srgbClr val="58B6C0">
                  <a:lumMod val="5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9-DE8E-4EAA-83A4-7725393FE11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it-IT"/>
              </a:p>
            </c:txPr>
            <c:dLblPos val="inEnd"/>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val>
            <c:numRef>
              <c:f>'NUOVA CLASS 18 giu'!$O$4:$S$4</c:f>
              <c:numCache>
                <c:formatCode>0.0</c:formatCode>
                <c:ptCount val="5"/>
                <c:pt idx="0">
                  <c:v>19.806639612200776</c:v>
                </c:pt>
                <c:pt idx="1">
                  <c:v>27.231650001880865</c:v>
                </c:pt>
                <c:pt idx="2">
                  <c:v>26.606259947548963</c:v>
                </c:pt>
                <c:pt idx="3">
                  <c:v>18.229821906054703</c:v>
                </c:pt>
                <c:pt idx="4">
                  <c:v>8.1256285323146997</c:v>
                </c:pt>
              </c:numCache>
            </c:numRef>
          </c:val>
          <c:extLst xmlns:c16r2="http://schemas.microsoft.com/office/drawing/2015/06/chart">
            <c:ext xmlns:c16="http://schemas.microsoft.com/office/drawing/2014/chart" uri="{C3380CC4-5D6E-409C-BE32-E72D297353CC}">
              <c16:uniqueId val="{0000000A-DE8E-4EAA-83A4-7725393FE118}"/>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Umbria</a:t>
            </a:r>
          </a:p>
        </c:rich>
      </c:tx>
      <c:overlay val="0"/>
      <c:spPr>
        <a:noFill/>
        <a:ln>
          <a:noFill/>
        </a:ln>
        <a:effectLst/>
      </c:spPr>
    </c:title>
    <c:autoTitleDeleted val="0"/>
    <c:plotArea>
      <c:layout/>
      <c:pieChart>
        <c:varyColors val="1"/>
        <c:ser>
          <c:idx val="0"/>
          <c:order val="0"/>
          <c:dPt>
            <c:idx val="0"/>
            <c:bubble3D val="0"/>
            <c:spPr>
              <a:solidFill>
                <a:srgbClr val="75BDA7">
                  <a:lumMod val="40000"/>
                  <a:lumOff val="6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1-9D27-4125-B7F9-69FF5693F07F}"/>
              </c:ext>
            </c:extLst>
          </c:dPt>
          <c:dPt>
            <c:idx val="1"/>
            <c:bubble3D val="0"/>
            <c:spPr>
              <a:solidFill>
                <a:srgbClr val="75BDA7">
                  <a:lumMod val="60000"/>
                  <a:lumOff val="4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3-9D27-4125-B7F9-69FF5693F07F}"/>
              </c:ext>
            </c:extLst>
          </c:dPt>
          <c:dPt>
            <c:idx val="2"/>
            <c:bubble3D val="0"/>
            <c:spPr>
              <a:solidFill>
                <a:srgbClr val="75BDA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5-9D27-4125-B7F9-69FF5693F07F}"/>
              </c:ext>
            </c:extLst>
          </c:dPt>
          <c:dPt>
            <c:idx val="3"/>
            <c:bubble3D val="0"/>
            <c:spPr>
              <a:solidFill>
                <a:srgbClr val="75BDA7">
                  <a:lumMod val="5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7-9D27-4125-B7F9-69FF5693F07F}"/>
              </c:ext>
            </c:extLst>
          </c:dPt>
          <c:dPt>
            <c:idx val="4"/>
            <c:bubble3D val="0"/>
            <c:spPr>
              <a:solidFill>
                <a:srgbClr val="58B6C0">
                  <a:lumMod val="5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9-9D27-4125-B7F9-69FF5693F07F}"/>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it-IT"/>
              </a:p>
            </c:txPr>
            <c:dLblPos val="inEnd"/>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val>
            <c:numRef>
              <c:f>'NUOVA CLASS 18 giu'!$O$3:$S$3</c:f>
              <c:numCache>
                <c:formatCode>0.0</c:formatCode>
                <c:ptCount val="5"/>
                <c:pt idx="0">
                  <c:v>21.833566993791301</c:v>
                </c:pt>
                <c:pt idx="1">
                  <c:v>24.543360704986981</c:v>
                </c:pt>
                <c:pt idx="2">
                  <c:v>27.26867614660523</c:v>
                </c:pt>
                <c:pt idx="3">
                  <c:v>17.689264970959336</c:v>
                </c:pt>
                <c:pt idx="4">
                  <c:v>8.6651311836571185</c:v>
                </c:pt>
              </c:numCache>
            </c:numRef>
          </c:val>
          <c:extLst xmlns:c16r2="http://schemas.microsoft.com/office/drawing/2015/06/chart">
            <c:ext xmlns:c16="http://schemas.microsoft.com/office/drawing/2014/chart" uri="{C3380CC4-5D6E-409C-BE32-E72D297353CC}">
              <c16:uniqueId val="{0000000A-9D27-4125-B7F9-69FF5693F07F}"/>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0.7249</cdr:x>
      <cdr:y>0.19898</cdr:y>
    </cdr:from>
    <cdr:to>
      <cdr:x>1</cdr:x>
      <cdr:y>0.29515</cdr:y>
    </cdr:to>
    <cdr:sp macro="" textlink="">
      <cdr:nvSpPr>
        <cdr:cNvPr id="2" name="Rettangolo 1"/>
        <cdr:cNvSpPr/>
      </cdr:nvSpPr>
      <cdr:spPr>
        <a:xfrm xmlns:a="http://schemas.openxmlformats.org/drawingml/2006/main">
          <a:off x="1829746" y="511725"/>
          <a:ext cx="694379" cy="24733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t-IT" sz="1000">
              <a:solidFill>
                <a:schemeClr val="tx1"/>
              </a:solidFill>
              <a:latin typeface="Segoe UI Light" panose="020B0502040204020203" pitchFamily="34" charset="0"/>
              <a:cs typeface="Segoe UI Light" panose="020B0502040204020203" pitchFamily="34" charset="0"/>
            </a:rPr>
            <a:t>Basso</a:t>
          </a:r>
        </a:p>
      </cdr:txBody>
    </cdr:sp>
  </cdr:relSizeAnchor>
  <cdr:relSizeAnchor xmlns:cdr="http://schemas.openxmlformats.org/drawingml/2006/chartDrawing">
    <cdr:from>
      <cdr:x>0.77048</cdr:x>
      <cdr:y>0.77059</cdr:y>
    </cdr:from>
    <cdr:to>
      <cdr:x>1</cdr:x>
      <cdr:y>0.94361</cdr:y>
    </cdr:to>
    <cdr:sp macro="" textlink="">
      <cdr:nvSpPr>
        <cdr:cNvPr id="3" name="Rettangolo 2"/>
        <cdr:cNvSpPr/>
      </cdr:nvSpPr>
      <cdr:spPr>
        <a:xfrm xmlns:a="http://schemas.openxmlformats.org/drawingml/2006/main">
          <a:off x="2186096" y="1981760"/>
          <a:ext cx="579329" cy="4449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it-IT" sz="1000">
              <a:solidFill>
                <a:schemeClr val="tx1"/>
              </a:solidFill>
              <a:latin typeface="Segoe UI Light" panose="020B0502040204020203" pitchFamily="34" charset="0"/>
              <a:cs typeface="Segoe UI Light" panose="020B0502040204020203" pitchFamily="34" charset="0"/>
            </a:rPr>
            <a:t>Medio-Basso</a:t>
          </a:r>
        </a:p>
      </cdr:txBody>
    </cdr:sp>
  </cdr:relSizeAnchor>
  <cdr:relSizeAnchor xmlns:cdr="http://schemas.openxmlformats.org/drawingml/2006/chartDrawing">
    <cdr:from>
      <cdr:x>0.05534</cdr:x>
      <cdr:y>0.81823</cdr:y>
    </cdr:from>
    <cdr:to>
      <cdr:x>0.33045</cdr:x>
      <cdr:y>0.91443</cdr:y>
    </cdr:to>
    <cdr:sp macro="" textlink="">
      <cdr:nvSpPr>
        <cdr:cNvPr id="4" name="Rettangolo 3"/>
        <cdr:cNvSpPr/>
      </cdr:nvSpPr>
      <cdr:spPr>
        <a:xfrm xmlns:a="http://schemas.openxmlformats.org/drawingml/2006/main">
          <a:off x="139674" y="2104291"/>
          <a:ext cx="694433" cy="2473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t-IT" sz="1000">
              <a:solidFill>
                <a:schemeClr val="tx1"/>
              </a:solidFill>
              <a:latin typeface="Segoe UI Light" panose="020B0502040204020203" pitchFamily="34" charset="0"/>
              <a:cs typeface="Segoe UI Light" panose="020B0502040204020203" pitchFamily="34" charset="0"/>
            </a:rPr>
            <a:t>Medio</a:t>
          </a:r>
        </a:p>
      </cdr:txBody>
    </cdr:sp>
  </cdr:relSizeAnchor>
  <cdr:relSizeAnchor xmlns:cdr="http://schemas.openxmlformats.org/drawingml/2006/chartDrawing">
    <cdr:from>
      <cdr:x>0</cdr:x>
      <cdr:y>0.18651</cdr:y>
    </cdr:from>
    <cdr:to>
      <cdr:x>0.23773</cdr:x>
      <cdr:y>0.34393</cdr:y>
    </cdr:to>
    <cdr:sp macro="" textlink="">
      <cdr:nvSpPr>
        <cdr:cNvPr id="5" name="Rettangolo 4"/>
        <cdr:cNvSpPr/>
      </cdr:nvSpPr>
      <cdr:spPr>
        <a:xfrm xmlns:a="http://schemas.openxmlformats.org/drawingml/2006/main">
          <a:off x="0" y="479665"/>
          <a:ext cx="600053" cy="40483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it-IT" sz="1000">
              <a:solidFill>
                <a:schemeClr val="tx1"/>
              </a:solidFill>
              <a:latin typeface="Segoe UI Light" panose="020B0502040204020203" pitchFamily="34" charset="0"/>
              <a:cs typeface="Segoe UI Light" panose="020B0502040204020203" pitchFamily="34" charset="0"/>
            </a:rPr>
            <a:t>Medio-Alto</a:t>
          </a:r>
        </a:p>
      </cdr:txBody>
    </cdr:sp>
  </cdr:relSizeAnchor>
  <cdr:relSizeAnchor xmlns:cdr="http://schemas.openxmlformats.org/drawingml/2006/chartDrawing">
    <cdr:from>
      <cdr:x>0.28785</cdr:x>
      <cdr:y>0.08947</cdr:y>
    </cdr:from>
    <cdr:to>
      <cdr:x>0.56295</cdr:x>
      <cdr:y>0.18565</cdr:y>
    </cdr:to>
    <cdr:sp macro="" textlink="">
      <cdr:nvSpPr>
        <cdr:cNvPr id="6" name="Rettangolo 5"/>
        <cdr:cNvSpPr/>
      </cdr:nvSpPr>
      <cdr:spPr>
        <a:xfrm xmlns:a="http://schemas.openxmlformats.org/drawingml/2006/main">
          <a:off x="726573" y="230097"/>
          <a:ext cx="694379" cy="24735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t-IT" sz="1000">
              <a:solidFill>
                <a:schemeClr val="tx1"/>
              </a:solidFill>
              <a:latin typeface="Segoe UI Light" panose="020B0502040204020203" pitchFamily="34" charset="0"/>
              <a:cs typeface="Segoe UI Light" panose="020B0502040204020203" pitchFamily="34" charset="0"/>
            </a:rPr>
            <a:t>Alto</a:t>
          </a:r>
        </a:p>
      </cdr:txBody>
    </cdr:sp>
  </cdr:relSizeAnchor>
</c:userShapes>
</file>

<file path=word/drawings/drawing2.xml><?xml version="1.0" encoding="utf-8"?>
<c:userShapes xmlns:c="http://schemas.openxmlformats.org/drawingml/2006/chart">
  <cdr:relSizeAnchor xmlns:cdr="http://schemas.openxmlformats.org/drawingml/2006/chartDrawing">
    <cdr:from>
      <cdr:x>0.73371</cdr:x>
      <cdr:y>0.20145</cdr:y>
    </cdr:from>
    <cdr:to>
      <cdr:x>0.9895</cdr:x>
      <cdr:y>0.29762</cdr:y>
    </cdr:to>
    <cdr:sp macro="" textlink="">
      <cdr:nvSpPr>
        <cdr:cNvPr id="2" name="Rettangolo 1"/>
        <cdr:cNvSpPr/>
      </cdr:nvSpPr>
      <cdr:spPr>
        <a:xfrm xmlns:a="http://schemas.openxmlformats.org/drawingml/2006/main">
          <a:off x="1991743" y="518075"/>
          <a:ext cx="694379" cy="24733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t-IT" sz="1000">
              <a:solidFill>
                <a:schemeClr val="tx1"/>
              </a:solidFill>
              <a:latin typeface="Segoe UI Light" panose="020B0502040204020203" pitchFamily="34" charset="0"/>
              <a:cs typeface="Segoe UI Light" panose="020B0502040204020203" pitchFamily="34" charset="0"/>
            </a:rPr>
            <a:t>Basso</a:t>
          </a:r>
        </a:p>
      </cdr:txBody>
    </cdr:sp>
  </cdr:relSizeAnchor>
  <cdr:relSizeAnchor xmlns:cdr="http://schemas.openxmlformats.org/drawingml/2006/chartDrawing">
    <cdr:from>
      <cdr:x>0.78659</cdr:x>
      <cdr:y>0.75084</cdr:y>
    </cdr:from>
    <cdr:to>
      <cdr:x>1</cdr:x>
      <cdr:y>0.92386</cdr:y>
    </cdr:to>
    <cdr:sp macro="" textlink="">
      <cdr:nvSpPr>
        <cdr:cNvPr id="3" name="Rettangolo 2"/>
        <cdr:cNvSpPr/>
      </cdr:nvSpPr>
      <cdr:spPr>
        <a:xfrm xmlns:a="http://schemas.openxmlformats.org/drawingml/2006/main">
          <a:off x="2135296" y="1930960"/>
          <a:ext cx="579329" cy="4449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it-IT" sz="1000">
              <a:solidFill>
                <a:schemeClr val="tx1"/>
              </a:solidFill>
              <a:latin typeface="Segoe UI Light" panose="020B0502040204020203" pitchFamily="34" charset="0"/>
              <a:cs typeface="Segoe UI Light" panose="020B0502040204020203" pitchFamily="34" charset="0"/>
            </a:rPr>
            <a:t>Medio-Basso</a:t>
          </a:r>
        </a:p>
      </cdr:txBody>
    </cdr:sp>
  </cdr:relSizeAnchor>
  <cdr:relSizeAnchor xmlns:cdr="http://schemas.openxmlformats.org/drawingml/2006/chartDrawing">
    <cdr:from>
      <cdr:x>0.06783</cdr:x>
      <cdr:y>0.80218</cdr:y>
    </cdr:from>
    <cdr:to>
      <cdr:x>0.32364</cdr:x>
      <cdr:y>0.89838</cdr:y>
    </cdr:to>
    <cdr:sp macro="" textlink="">
      <cdr:nvSpPr>
        <cdr:cNvPr id="4" name="Rettangolo 3"/>
        <cdr:cNvSpPr/>
      </cdr:nvSpPr>
      <cdr:spPr>
        <a:xfrm xmlns:a="http://schemas.openxmlformats.org/drawingml/2006/main">
          <a:off x="184124" y="2063016"/>
          <a:ext cx="694433" cy="2473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t-IT" sz="1000">
              <a:solidFill>
                <a:schemeClr val="tx1"/>
              </a:solidFill>
              <a:latin typeface="Segoe UI Light" panose="020B0502040204020203" pitchFamily="34" charset="0"/>
              <a:cs typeface="Segoe UI Light" panose="020B0502040204020203" pitchFamily="34" charset="0"/>
            </a:rPr>
            <a:t>Medio</a:t>
          </a:r>
        </a:p>
      </cdr:txBody>
    </cdr:sp>
  </cdr:relSizeAnchor>
  <cdr:relSizeAnchor xmlns:cdr="http://schemas.openxmlformats.org/drawingml/2006/chartDrawing">
    <cdr:from>
      <cdr:x>0.02864</cdr:x>
      <cdr:y>0.24824</cdr:y>
    </cdr:from>
    <cdr:to>
      <cdr:x>0.24969</cdr:x>
      <cdr:y>0.40566</cdr:y>
    </cdr:to>
    <cdr:sp macro="" textlink="">
      <cdr:nvSpPr>
        <cdr:cNvPr id="5" name="Rettangolo 4"/>
        <cdr:cNvSpPr/>
      </cdr:nvSpPr>
      <cdr:spPr>
        <a:xfrm xmlns:a="http://schemas.openxmlformats.org/drawingml/2006/main">
          <a:off x="77758" y="638415"/>
          <a:ext cx="600053" cy="40483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it-IT" sz="1000">
              <a:solidFill>
                <a:schemeClr val="tx1"/>
              </a:solidFill>
              <a:latin typeface="Segoe UI Light" panose="020B0502040204020203" pitchFamily="34" charset="0"/>
              <a:cs typeface="Segoe UI Light" panose="020B0502040204020203" pitchFamily="34" charset="0"/>
            </a:rPr>
            <a:t>Medio-Alto</a:t>
          </a:r>
        </a:p>
      </cdr:txBody>
    </cdr:sp>
  </cdr:relSizeAnchor>
  <cdr:relSizeAnchor xmlns:cdr="http://schemas.openxmlformats.org/drawingml/2006/chartDrawing">
    <cdr:from>
      <cdr:x>0.30157</cdr:x>
      <cdr:y>0.11046</cdr:y>
    </cdr:from>
    <cdr:to>
      <cdr:x>0.55736</cdr:x>
      <cdr:y>0.20664</cdr:y>
    </cdr:to>
    <cdr:sp macro="" textlink="">
      <cdr:nvSpPr>
        <cdr:cNvPr id="6" name="Rettangolo 5"/>
        <cdr:cNvSpPr/>
      </cdr:nvSpPr>
      <cdr:spPr>
        <a:xfrm xmlns:a="http://schemas.openxmlformats.org/drawingml/2006/main">
          <a:off x="818648" y="284072"/>
          <a:ext cx="694379" cy="24735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t-IT" sz="1000">
              <a:solidFill>
                <a:schemeClr val="tx1"/>
              </a:solidFill>
              <a:latin typeface="Segoe UI Light" panose="020B0502040204020203" pitchFamily="34" charset="0"/>
              <a:cs typeface="Segoe UI Light" panose="020B0502040204020203" pitchFamily="34" charset="0"/>
            </a:rPr>
            <a:t>Alto</a:t>
          </a:r>
        </a:p>
      </cdr:txBody>
    </cdr:sp>
  </cdr:relSizeAnchor>
</c:userShapes>
</file>

<file path=word/theme/theme1.xml><?xml version="1.0" encoding="utf-8"?>
<a:theme xmlns:a="http://schemas.openxmlformats.org/drawingml/2006/main" name="Sezione">
  <a:themeElements>
    <a:clrScheme name="Blu verde">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Sezion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word/theme/themeOverride1.xml><?xml version="1.0" encoding="utf-8"?>
<a:themeOverride xmlns:a="http://schemas.openxmlformats.org/drawingml/2006/main">
  <a:clrScheme name="Blu verde">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Sezion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Override>
</file>

<file path=word/theme/themeOverride2.xml><?xml version="1.0" encoding="utf-8"?>
<a:themeOverride xmlns:a="http://schemas.openxmlformats.org/drawingml/2006/main">
  <a:clrScheme name="Blu verde">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Sezion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CBD0-42D8-423E-B966-812B1360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96</Pages>
  <Words>46075</Words>
  <Characters>262631</Characters>
  <Application>Microsoft Office Word</Application>
  <DocSecurity>0</DocSecurity>
  <Lines>2188</Lines>
  <Paragraphs>616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Isidori</dc:creator>
  <cp:keywords/>
  <dc:description/>
  <cp:lastModifiedBy>Giuseppina Isidori</cp:lastModifiedBy>
  <cp:revision>3</cp:revision>
  <cp:lastPrinted>2020-12-22T11:08:00Z</cp:lastPrinted>
  <dcterms:created xsi:type="dcterms:W3CDTF">2020-12-22T11:07:00Z</dcterms:created>
  <dcterms:modified xsi:type="dcterms:W3CDTF">2020-12-22T11:12:00Z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