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753D7" w14:textId="77777777" w:rsidR="000D3FBC" w:rsidRDefault="000D3FBC" w:rsidP="000D3FBC">
      <w:pPr>
        <w:ind w:left="6372"/>
        <w:jc w:val="center"/>
        <w:rPr>
          <w:b/>
          <w:color w:val="C00000"/>
          <w:sz w:val="32"/>
          <w:szCs w:val="36"/>
        </w:rPr>
      </w:pPr>
      <w:r>
        <w:rPr>
          <w:b/>
          <w:color w:val="C00000"/>
          <w:sz w:val="32"/>
          <w:szCs w:val="36"/>
        </w:rPr>
        <w:t>ALLEGATO A</w:t>
      </w:r>
    </w:p>
    <w:p w14:paraId="43783233" w14:textId="77777777" w:rsidR="00DE5F68" w:rsidRPr="00AB33FE" w:rsidRDefault="00FD6AF0" w:rsidP="00FF2860">
      <w:pPr>
        <w:jc w:val="center"/>
        <w:rPr>
          <w:b/>
          <w:color w:val="C00000"/>
          <w:sz w:val="32"/>
          <w:szCs w:val="36"/>
        </w:rPr>
      </w:pPr>
      <w:r w:rsidRPr="00AB33FE">
        <w:rPr>
          <w:b/>
          <w:color w:val="C00000"/>
          <w:sz w:val="32"/>
          <w:szCs w:val="36"/>
        </w:rPr>
        <w:t>DISPOSIZIONI</w:t>
      </w:r>
      <w:r w:rsidR="00D70570" w:rsidRPr="00AB33FE">
        <w:rPr>
          <w:b/>
          <w:color w:val="C00000"/>
          <w:sz w:val="32"/>
          <w:szCs w:val="36"/>
        </w:rPr>
        <w:t xml:space="preserve"> PER L’ESECUZIONE</w:t>
      </w:r>
      <w:r w:rsidR="005B7F5F" w:rsidRPr="00AB33FE">
        <w:rPr>
          <w:b/>
          <w:color w:val="C00000"/>
          <w:sz w:val="32"/>
          <w:szCs w:val="36"/>
        </w:rPr>
        <w:t xml:space="preserve"> DEI TEST SIEROLOGICI PER COVID</w:t>
      </w:r>
      <w:r w:rsidR="00FF2860" w:rsidRPr="00AB33FE">
        <w:rPr>
          <w:b/>
          <w:color w:val="C00000"/>
          <w:sz w:val="32"/>
          <w:szCs w:val="36"/>
        </w:rPr>
        <w:t xml:space="preserve"> </w:t>
      </w:r>
      <w:r w:rsidR="003B0F0C" w:rsidRPr="00AB33FE">
        <w:rPr>
          <w:b/>
          <w:color w:val="C00000"/>
          <w:sz w:val="32"/>
          <w:szCs w:val="36"/>
        </w:rPr>
        <w:t>–</w:t>
      </w:r>
      <w:r w:rsidR="00FF2860" w:rsidRPr="00AB33FE">
        <w:rPr>
          <w:b/>
          <w:color w:val="C00000"/>
          <w:sz w:val="32"/>
          <w:szCs w:val="36"/>
        </w:rPr>
        <w:t xml:space="preserve"> </w:t>
      </w:r>
      <w:r w:rsidR="003B0F0C" w:rsidRPr="00AB33FE">
        <w:rPr>
          <w:b/>
          <w:color w:val="C00000"/>
          <w:sz w:val="32"/>
          <w:szCs w:val="36"/>
        </w:rPr>
        <w:t xml:space="preserve">19 </w:t>
      </w:r>
      <w:r w:rsidR="00164925" w:rsidRPr="00AB33FE">
        <w:rPr>
          <w:b/>
          <w:color w:val="C00000"/>
          <w:sz w:val="32"/>
          <w:szCs w:val="36"/>
        </w:rPr>
        <w:t>NEI LABORATORI PRIVATI</w:t>
      </w:r>
    </w:p>
    <w:p w14:paraId="752AB939" w14:textId="77777777" w:rsidR="00AB33FE" w:rsidRDefault="00A04226" w:rsidP="00A04226">
      <w:pPr>
        <w:jc w:val="both"/>
        <w:rPr>
          <w:rFonts w:cstheme="minorHAnsi"/>
        </w:rPr>
      </w:pPr>
      <w:r>
        <w:rPr>
          <w:rFonts w:cstheme="minorHAnsi"/>
        </w:rPr>
        <w:t xml:space="preserve">I test sierologici </w:t>
      </w:r>
      <w:r w:rsidRPr="00FF2860">
        <w:rPr>
          <w:rFonts w:cstheme="minorHAnsi"/>
        </w:rPr>
        <w:t xml:space="preserve">misurano la risposta anticorpale che consegue al contatto con il virus SARS-CoV2. </w:t>
      </w:r>
    </w:p>
    <w:p w14:paraId="0310B2BA" w14:textId="77777777" w:rsidR="00A04226" w:rsidRPr="00FF2860" w:rsidRDefault="00A04226" w:rsidP="00A04226">
      <w:pPr>
        <w:jc w:val="both"/>
        <w:rPr>
          <w:rFonts w:cstheme="minorHAnsi"/>
        </w:rPr>
      </w:pPr>
      <w:r w:rsidRPr="00FF2860">
        <w:rPr>
          <w:rFonts w:cstheme="minorHAnsi"/>
        </w:rPr>
        <w:t>I principali test sierologici attualmente disponibili utilizzano diverse metodiche:</w:t>
      </w:r>
    </w:p>
    <w:p w14:paraId="32A53627" w14:textId="77777777" w:rsidR="00B825FE" w:rsidRPr="00FF2860" w:rsidRDefault="00B825FE" w:rsidP="00AA1AC2">
      <w:pPr>
        <w:pStyle w:val="Paragrafoelenco"/>
        <w:numPr>
          <w:ilvl w:val="0"/>
          <w:numId w:val="2"/>
        </w:numPr>
        <w:jc w:val="both"/>
        <w:rPr>
          <w:rFonts w:cstheme="minorHAnsi"/>
        </w:rPr>
      </w:pPr>
      <w:r w:rsidRPr="00FF2860">
        <w:rPr>
          <w:rFonts w:cstheme="minorHAnsi"/>
        </w:rPr>
        <w:t xml:space="preserve">test sierologici </w:t>
      </w:r>
      <w:r w:rsidRPr="006937DB">
        <w:rPr>
          <w:rFonts w:cstheme="minorHAnsi"/>
          <w:bCs/>
        </w:rPr>
        <w:t>rapidi</w:t>
      </w:r>
      <w:r w:rsidRPr="00FF2860">
        <w:rPr>
          <w:rFonts w:cstheme="minorHAnsi"/>
        </w:rPr>
        <w:t xml:space="preserve"> in immuno-cromatografia </w:t>
      </w:r>
      <w:r w:rsidR="00F2643F" w:rsidRPr="00FF2860">
        <w:rPr>
          <w:rFonts w:cstheme="minorHAnsi"/>
        </w:rPr>
        <w:t xml:space="preserve">(CARDS) </w:t>
      </w:r>
      <w:r w:rsidRPr="00FF2860">
        <w:rPr>
          <w:rFonts w:cstheme="minorHAnsi"/>
        </w:rPr>
        <w:t>che permettono di rilevare</w:t>
      </w:r>
      <w:r w:rsidR="009815DE" w:rsidRPr="00FF2860">
        <w:rPr>
          <w:rFonts w:cstheme="minorHAnsi"/>
        </w:rPr>
        <w:t>, dai</w:t>
      </w:r>
      <w:r w:rsidRPr="00FF2860">
        <w:rPr>
          <w:rFonts w:cstheme="minorHAnsi"/>
        </w:rPr>
        <w:t xml:space="preserve"> 15 minuti</w:t>
      </w:r>
      <w:r w:rsidR="00CA41DC" w:rsidRPr="00FF2860">
        <w:rPr>
          <w:rFonts w:cstheme="minorHAnsi"/>
        </w:rPr>
        <w:t xml:space="preserve"> circa</w:t>
      </w:r>
      <w:r w:rsidRPr="00FF2860">
        <w:rPr>
          <w:rFonts w:cstheme="minorHAnsi"/>
        </w:rPr>
        <w:t>, la presenza, con analisi qualitativa, di anti</w:t>
      </w:r>
      <w:r w:rsidR="00CA41DC" w:rsidRPr="00FF2860">
        <w:rPr>
          <w:rFonts w:cstheme="minorHAnsi"/>
        </w:rPr>
        <w:t>corpi IgM e IgG contro SARS-CoV</w:t>
      </w:r>
      <w:r w:rsidRPr="00FF2860">
        <w:rPr>
          <w:rFonts w:cstheme="minorHAnsi"/>
        </w:rPr>
        <w:t>2 con prelievo di sangue capillare</w:t>
      </w:r>
      <w:r w:rsidR="009815DE" w:rsidRPr="00FF2860">
        <w:rPr>
          <w:rFonts w:cstheme="minorHAnsi"/>
        </w:rPr>
        <w:t xml:space="preserve"> o venoso</w:t>
      </w:r>
      <w:r w:rsidRPr="00FF2860">
        <w:rPr>
          <w:rFonts w:cstheme="minorHAnsi"/>
        </w:rPr>
        <w:t xml:space="preserve">; </w:t>
      </w:r>
      <w:r w:rsidR="00AB33FE">
        <w:rPr>
          <w:rFonts w:cstheme="minorHAnsi"/>
        </w:rPr>
        <w:t xml:space="preserve">tali test fornendo solo una analisi quantitativa </w:t>
      </w:r>
      <w:r w:rsidR="00AB33FE" w:rsidRPr="00FF2860">
        <w:rPr>
          <w:rFonts w:cstheme="minorHAnsi"/>
        </w:rPr>
        <w:t xml:space="preserve"> </w:t>
      </w:r>
      <w:r w:rsidR="00AB33FE">
        <w:rPr>
          <w:rFonts w:cstheme="minorHAnsi"/>
        </w:rPr>
        <w:t>non permettono</w:t>
      </w:r>
      <w:r w:rsidR="00AB33FE" w:rsidRPr="00FF2860">
        <w:rPr>
          <w:rFonts w:cstheme="minorHAnsi"/>
        </w:rPr>
        <w:t xml:space="preserve"> di seguire nel tempo la cinetica anticorpale; per molti kit presenti sul mercato manca ancora una procedura di validazione, per cui non si dispone di dati certi sulla specificità e sulla sensibilità; inoltre il loro uso si può prestare a modalità che non ne garantiscono la tracciabilità e la refertabilità.</w:t>
      </w:r>
    </w:p>
    <w:p w14:paraId="071B52EF" w14:textId="77777777" w:rsidR="00D149E3" w:rsidRPr="00FF2860" w:rsidRDefault="00D149E3" w:rsidP="00D149E3">
      <w:pPr>
        <w:pStyle w:val="Paragrafoelenco"/>
        <w:numPr>
          <w:ilvl w:val="0"/>
          <w:numId w:val="2"/>
        </w:numPr>
        <w:jc w:val="both"/>
        <w:rPr>
          <w:rFonts w:cstheme="minorHAnsi"/>
        </w:rPr>
      </w:pPr>
      <w:r w:rsidRPr="00FF2860">
        <w:rPr>
          <w:rFonts w:cstheme="minorHAnsi"/>
        </w:rPr>
        <w:t>test in chemiluminescenza indiretta (CLIA) e in ELISA, effettuabili in laboratorio, che effettuano un dosaggio qu</w:t>
      </w:r>
      <w:r w:rsidR="00604E8B">
        <w:rPr>
          <w:rFonts w:cstheme="minorHAnsi"/>
        </w:rPr>
        <w:t>antitativ</w:t>
      </w:r>
      <w:r w:rsidRPr="00FF2860">
        <w:rPr>
          <w:rFonts w:cstheme="minorHAnsi"/>
        </w:rPr>
        <w:t>o delle immunoglobuline su sangue venoso (da prelievo ematico).</w:t>
      </w:r>
    </w:p>
    <w:p w14:paraId="3E49605C" w14:textId="77777777" w:rsidR="00A04226" w:rsidRPr="00851CB3" w:rsidRDefault="00A04226" w:rsidP="00A04226">
      <w:pPr>
        <w:spacing w:after="120" w:line="240" w:lineRule="auto"/>
        <w:ind w:right="-1"/>
        <w:jc w:val="both"/>
        <w:rPr>
          <w:rFonts w:cs="Calibri Light"/>
        </w:rPr>
      </w:pPr>
      <w:r w:rsidRPr="00851CB3">
        <w:rPr>
          <w:rFonts w:cstheme="minorHAnsi"/>
        </w:rPr>
        <w:t>Per quanto riguarda l</w:t>
      </w:r>
      <w:r w:rsidRPr="00851CB3">
        <w:rPr>
          <w:rFonts w:cs="Calibri Light"/>
        </w:rPr>
        <w:t>a risposta anticorpale al virus SARS-CoV-2 è evidenziabile nel 50% dei pazienti entro 7 giorni dall’inizio dei sintomi (nella maggioranza dei pazienti dopo 14 giorni)</w:t>
      </w:r>
      <w:r w:rsidRPr="00851CB3">
        <w:rPr>
          <w:rStyle w:val="Rimandonotaapidipagina"/>
          <w:rFonts w:cs="Calibri Light"/>
        </w:rPr>
        <w:footnoteReference w:id="1"/>
      </w:r>
      <w:r w:rsidRPr="00851CB3">
        <w:rPr>
          <w:rFonts w:cs="Calibri Light"/>
        </w:rPr>
        <w:t>. In particolare, le IgG sono misurabili dopo una settimana, con picco a tre settimane che viene mantenuto fino a 48 giorni.</w:t>
      </w:r>
      <w:r w:rsidRPr="00851CB3">
        <w:rPr>
          <w:rStyle w:val="Rimandonotaapidipagina"/>
          <w:rFonts w:cs="Calibri Light"/>
        </w:rPr>
        <w:footnoteReference w:id="2"/>
      </w:r>
      <w:r w:rsidRPr="00851CB3">
        <w:rPr>
          <w:rFonts w:cs="Calibri Light"/>
        </w:rPr>
        <w:t xml:space="preserve"> Entro 19 giorni dall’in</w:t>
      </w:r>
      <w:r w:rsidR="00AB33FE" w:rsidRPr="00851CB3">
        <w:rPr>
          <w:rFonts w:cs="Calibri Light"/>
        </w:rPr>
        <w:t>izio dei sintomi, nel 100% dei p</w:t>
      </w:r>
      <w:r w:rsidRPr="00851CB3">
        <w:rPr>
          <w:rFonts w:cs="Calibri Light"/>
        </w:rPr>
        <w:t>azienti, risulta presente la positività per le IgG</w:t>
      </w:r>
      <w:r w:rsidRPr="00851CB3">
        <w:rPr>
          <w:rStyle w:val="Rimandonotaapidipagina"/>
          <w:rFonts w:cs="Calibri Light"/>
        </w:rPr>
        <w:footnoteReference w:id="3"/>
      </w:r>
      <w:r w:rsidRPr="00851CB3">
        <w:rPr>
          <w:rStyle w:val="Rimandonotaapidipagina"/>
          <w:rFonts w:cs="Calibri Light"/>
        </w:rPr>
        <w:footnoteReference w:id="4"/>
      </w:r>
      <w:r w:rsidRPr="00851CB3">
        <w:rPr>
          <w:rFonts w:cs="Calibri Light"/>
        </w:rPr>
        <w:t>.</w:t>
      </w:r>
    </w:p>
    <w:p w14:paraId="2002727B" w14:textId="77777777" w:rsidR="00A04226" w:rsidRPr="00851CB3" w:rsidRDefault="00A04226" w:rsidP="00A04226">
      <w:pPr>
        <w:spacing w:after="0" w:line="240" w:lineRule="auto"/>
        <w:ind w:right="-1"/>
        <w:jc w:val="both"/>
        <w:rPr>
          <w:rFonts w:cs="Calibri Light"/>
        </w:rPr>
      </w:pPr>
      <w:r w:rsidRPr="00851CB3">
        <w:rPr>
          <w:rFonts w:cs="Calibri Light"/>
        </w:rPr>
        <w:t>I test sierologici, così come ribadito dal Ministero della Salute</w:t>
      </w:r>
      <w:r w:rsidRPr="00851CB3">
        <w:rPr>
          <w:rStyle w:val="Rimandonotaapidipagina"/>
          <w:rFonts w:cs="Calibri Light"/>
        </w:rPr>
        <w:footnoteReference w:id="5"/>
      </w:r>
      <w:r w:rsidRPr="00851CB3">
        <w:rPr>
          <w:rFonts w:cs="Calibri Light"/>
        </w:rPr>
        <w:t>, sono utili nella ricerca e nella valutazione epidemiologica della circolazione virale in quanto:</w:t>
      </w:r>
    </w:p>
    <w:p w14:paraId="18EE8FFC" w14:textId="77777777" w:rsidR="00A04226" w:rsidRPr="00851CB3" w:rsidRDefault="00A04226" w:rsidP="00A04226">
      <w:pPr>
        <w:pStyle w:val="Paragrafoelenco"/>
        <w:numPr>
          <w:ilvl w:val="0"/>
          <w:numId w:val="7"/>
        </w:numPr>
        <w:spacing w:after="0" w:line="240" w:lineRule="auto"/>
        <w:ind w:right="-1"/>
        <w:jc w:val="both"/>
        <w:rPr>
          <w:rFonts w:cs="Calibri Light"/>
        </w:rPr>
      </w:pPr>
      <w:r w:rsidRPr="00851CB3">
        <w:rPr>
          <w:rFonts w:cs="Calibri Light"/>
        </w:rPr>
        <w:t>sono uno strumento importante per stimare la diffusione dell’infezione in una comunità</w:t>
      </w:r>
    </w:p>
    <w:p w14:paraId="13166BF9" w14:textId="77777777" w:rsidR="00A04226" w:rsidRPr="00851CB3" w:rsidRDefault="00A04226" w:rsidP="00A04226">
      <w:pPr>
        <w:pStyle w:val="Paragrafoelenco"/>
        <w:numPr>
          <w:ilvl w:val="0"/>
          <w:numId w:val="7"/>
        </w:numPr>
        <w:spacing w:after="0" w:line="240" w:lineRule="auto"/>
        <w:ind w:right="-1"/>
        <w:jc w:val="both"/>
        <w:rPr>
          <w:rFonts w:cs="Calibri Light"/>
        </w:rPr>
      </w:pPr>
      <w:r w:rsidRPr="00851CB3">
        <w:rPr>
          <w:rFonts w:cs="Calibri Light"/>
        </w:rPr>
        <w:t>la sierologia può evidenziare l’avvenuta esposizione al virus</w:t>
      </w:r>
    </w:p>
    <w:p w14:paraId="5E38F67D" w14:textId="77777777" w:rsidR="00A04226" w:rsidRPr="00851CB3" w:rsidRDefault="00A04226" w:rsidP="00A04226">
      <w:pPr>
        <w:pStyle w:val="Paragrafoelenco"/>
        <w:numPr>
          <w:ilvl w:val="0"/>
          <w:numId w:val="7"/>
        </w:numPr>
        <w:spacing w:after="0" w:line="240" w:lineRule="auto"/>
        <w:ind w:right="-1"/>
        <w:jc w:val="both"/>
        <w:rPr>
          <w:rFonts w:cs="Calibri Light"/>
        </w:rPr>
      </w:pPr>
      <w:r w:rsidRPr="00851CB3">
        <w:rPr>
          <w:rFonts w:cs="Calibri Light"/>
        </w:rPr>
        <w:t>i metodi sierologici possono essere utili per l’identificazione dell’infezione da SARS-Co-V2 in individui asintomatici o con sintomatologia lieve o moderata che si presentino tardi alla osservazione clinica</w:t>
      </w:r>
    </w:p>
    <w:p w14:paraId="4A54FABE" w14:textId="77777777" w:rsidR="00A04226" w:rsidRPr="00851CB3" w:rsidRDefault="00A04226" w:rsidP="00A04226">
      <w:pPr>
        <w:pStyle w:val="Paragrafoelenco"/>
        <w:numPr>
          <w:ilvl w:val="0"/>
          <w:numId w:val="7"/>
        </w:numPr>
        <w:spacing w:after="0" w:line="240" w:lineRule="auto"/>
        <w:ind w:right="-1"/>
        <w:jc w:val="both"/>
        <w:rPr>
          <w:rFonts w:cs="Calibri Light"/>
        </w:rPr>
      </w:pPr>
      <w:r w:rsidRPr="00851CB3">
        <w:rPr>
          <w:rFonts w:cs="Calibri Light"/>
        </w:rPr>
        <w:t>i metodi sierologici possono essere utili per più compiutamente definire il tasso di letalità dell’infezione virale rispetto al numero di pazienti contagiati da SARS-CoV-2</w:t>
      </w:r>
      <w:r w:rsidR="00AB33FE" w:rsidRPr="00851CB3">
        <w:rPr>
          <w:rFonts w:cs="Calibri Light"/>
        </w:rPr>
        <w:t>.</w:t>
      </w:r>
    </w:p>
    <w:p w14:paraId="392422FD" w14:textId="77777777" w:rsidR="00A04226" w:rsidRPr="009B3F86" w:rsidRDefault="00A04226" w:rsidP="00A04226">
      <w:pPr>
        <w:spacing w:after="0" w:line="240" w:lineRule="auto"/>
        <w:ind w:right="-1"/>
        <w:jc w:val="both"/>
        <w:rPr>
          <w:rFonts w:cs="Calibri Light"/>
          <w:highlight w:val="yellow"/>
        </w:rPr>
      </w:pPr>
    </w:p>
    <w:p w14:paraId="3A5F2731" w14:textId="77777777" w:rsidR="00D533D8" w:rsidRPr="00FF2860" w:rsidRDefault="00A04226" w:rsidP="00AA1AC2">
      <w:pPr>
        <w:jc w:val="both"/>
        <w:rPr>
          <w:rFonts w:cstheme="minorHAnsi"/>
        </w:rPr>
      </w:pPr>
      <w:r>
        <w:rPr>
          <w:rFonts w:cstheme="minorHAnsi"/>
        </w:rPr>
        <w:t>Nella C</w:t>
      </w:r>
      <w:r w:rsidR="00D533D8" w:rsidRPr="00FF2860">
        <w:rPr>
          <w:rFonts w:cstheme="minorHAnsi"/>
        </w:rPr>
        <w:t xml:space="preserve">ircolare </w:t>
      </w:r>
      <w:r>
        <w:rPr>
          <w:rFonts w:cstheme="minorHAnsi"/>
        </w:rPr>
        <w:t xml:space="preserve">sopracitata inoltre </w:t>
      </w:r>
      <w:r w:rsidR="00EC3A29" w:rsidRPr="00FF2860">
        <w:rPr>
          <w:rFonts w:cstheme="minorHAnsi"/>
        </w:rPr>
        <w:t>il Ministero della Salute stabilisce testualmente che:</w:t>
      </w:r>
    </w:p>
    <w:p w14:paraId="6F6F5020" w14:textId="77777777" w:rsidR="00EC3A29" w:rsidRPr="00851CB3" w:rsidRDefault="00A95C2E" w:rsidP="00A04226">
      <w:pPr>
        <w:jc w:val="both"/>
        <w:rPr>
          <w:rFonts w:cstheme="minorHAnsi"/>
        </w:rPr>
      </w:pPr>
      <w:r w:rsidRPr="00FF2860">
        <w:rPr>
          <w:rFonts w:cstheme="minorHAnsi"/>
          <w:i/>
        </w:rPr>
        <w:t>“</w:t>
      </w:r>
      <w:r w:rsidR="00A04226" w:rsidRPr="00A04226">
        <w:rPr>
          <w:rFonts w:cstheme="minorHAnsi"/>
          <w:i/>
        </w:rPr>
        <w:t>In particolare, i test basati sull’identificazione di anticorpi IgM e IgG specifici per la</w:t>
      </w:r>
      <w:r w:rsidR="00A04226">
        <w:rPr>
          <w:rFonts w:cstheme="minorHAnsi"/>
          <w:i/>
        </w:rPr>
        <w:t xml:space="preserve"> </w:t>
      </w:r>
      <w:r w:rsidR="00A04226" w:rsidRPr="00A04226">
        <w:rPr>
          <w:rFonts w:cstheme="minorHAnsi"/>
          <w:i/>
        </w:rPr>
        <w:t>diagnosi di infezione da SARS-CoV-2, secondo il parere espresso dal Comitato tecnico scientifico</w:t>
      </w:r>
      <w:r w:rsidR="00A04226">
        <w:rPr>
          <w:rFonts w:cstheme="minorHAnsi"/>
          <w:i/>
        </w:rPr>
        <w:t xml:space="preserve"> </w:t>
      </w:r>
      <w:r w:rsidR="00A04226" w:rsidRPr="00A04226">
        <w:rPr>
          <w:rFonts w:cstheme="minorHAnsi"/>
          <w:i/>
        </w:rPr>
        <w:t>istituito presso il Dipartimento di Protezione civile, non possono, allo stato attuale dell’evoluzione</w:t>
      </w:r>
      <w:r w:rsidR="00A04226">
        <w:rPr>
          <w:rFonts w:cstheme="minorHAnsi"/>
          <w:i/>
        </w:rPr>
        <w:t xml:space="preserve"> </w:t>
      </w:r>
      <w:r w:rsidR="00A04226" w:rsidRPr="00A04226">
        <w:rPr>
          <w:rFonts w:cstheme="minorHAnsi"/>
          <w:i/>
        </w:rPr>
        <w:t>tecnologica, sostituire il test molecolare basato sull’identificazione di RNA virale dai tamponi</w:t>
      </w:r>
      <w:r w:rsidR="00A04226">
        <w:rPr>
          <w:rFonts w:cstheme="minorHAnsi"/>
          <w:i/>
        </w:rPr>
        <w:t xml:space="preserve"> </w:t>
      </w:r>
      <w:r w:rsidR="00A04226" w:rsidRPr="00A04226">
        <w:rPr>
          <w:rFonts w:cstheme="minorHAnsi"/>
          <w:i/>
        </w:rPr>
        <w:t xml:space="preserve">nasofaringei, secondo i protocolli indicati dall’OMS. </w:t>
      </w:r>
      <w:r w:rsidR="00A04226" w:rsidRPr="00A04226">
        <w:rPr>
          <w:rFonts w:cstheme="minorHAnsi"/>
          <w:i/>
        </w:rPr>
        <w:lastRenderedPageBreak/>
        <w:t>Infatti, il risultato qualitativo ottenuto su un</w:t>
      </w:r>
      <w:r w:rsidR="00A04226">
        <w:rPr>
          <w:rFonts w:cstheme="minorHAnsi"/>
          <w:i/>
        </w:rPr>
        <w:t xml:space="preserve"> </w:t>
      </w:r>
      <w:r w:rsidR="00A04226" w:rsidRPr="00A04226">
        <w:rPr>
          <w:rFonts w:cstheme="minorHAnsi"/>
          <w:i/>
        </w:rPr>
        <w:t>singolo campione di siero non è sufficientemente attendibile per una valutazione diagnostica, in</w:t>
      </w:r>
      <w:r w:rsidR="00A04226">
        <w:rPr>
          <w:rFonts w:cstheme="minorHAnsi"/>
          <w:i/>
        </w:rPr>
        <w:t xml:space="preserve"> </w:t>
      </w:r>
      <w:r w:rsidR="00A04226" w:rsidRPr="00A04226">
        <w:rPr>
          <w:rFonts w:cstheme="minorHAnsi"/>
          <w:i/>
        </w:rPr>
        <w:t>quanto la rilevazione della presenza degli anticorpi mediante l’utilizzo di tali test non è, comunque,</w:t>
      </w:r>
      <w:r w:rsidR="00A04226">
        <w:rPr>
          <w:rFonts w:cstheme="minorHAnsi"/>
          <w:i/>
        </w:rPr>
        <w:t xml:space="preserve"> </w:t>
      </w:r>
      <w:r w:rsidR="00A04226" w:rsidRPr="00A04226">
        <w:rPr>
          <w:rFonts w:cstheme="minorHAnsi"/>
          <w:i/>
        </w:rPr>
        <w:t>indicativo di un'infezione acuta in atto e, quindi, della presenza di virus nel paziente e del rischio</w:t>
      </w:r>
      <w:r w:rsidR="00A04226">
        <w:rPr>
          <w:rFonts w:cstheme="minorHAnsi"/>
          <w:i/>
        </w:rPr>
        <w:t xml:space="preserve"> </w:t>
      </w:r>
      <w:r w:rsidR="00A04226" w:rsidRPr="00A04226">
        <w:rPr>
          <w:rFonts w:cstheme="minorHAnsi"/>
          <w:i/>
        </w:rPr>
        <w:t>associato a una sua diffusione nella comunità. Inoltre, per ragioni di possibile cross-reattività con</w:t>
      </w:r>
      <w:r w:rsidR="00A04226">
        <w:rPr>
          <w:rFonts w:cstheme="minorHAnsi"/>
          <w:i/>
        </w:rPr>
        <w:t xml:space="preserve"> </w:t>
      </w:r>
      <w:r w:rsidR="00A04226" w:rsidRPr="00A04226">
        <w:rPr>
          <w:rFonts w:cstheme="minorHAnsi"/>
          <w:i/>
        </w:rPr>
        <w:t>differenti patogeni affini, quali altri coronavirus umani, il rilevamento degli anticorpi potrebbe non</w:t>
      </w:r>
      <w:r w:rsidR="00A04226">
        <w:rPr>
          <w:rFonts w:cstheme="minorHAnsi"/>
          <w:i/>
        </w:rPr>
        <w:t xml:space="preserve"> </w:t>
      </w:r>
      <w:r w:rsidR="00A04226" w:rsidRPr="00A04226">
        <w:rPr>
          <w:rFonts w:cstheme="minorHAnsi"/>
          <w:i/>
        </w:rPr>
        <w:t>essere specifico della infezione da SARS-CoV-2.</w:t>
      </w:r>
      <w:r w:rsidR="00A04226">
        <w:rPr>
          <w:rFonts w:cstheme="minorHAnsi"/>
          <w:i/>
        </w:rPr>
        <w:t xml:space="preserve"> </w:t>
      </w:r>
      <w:r w:rsidR="00A04226" w:rsidRPr="00A04226">
        <w:rPr>
          <w:rFonts w:cstheme="minorHAnsi"/>
          <w:i/>
        </w:rPr>
        <w:t>Infine, l’assenza di rilevamento di anticorpi (non ancora presenti nel sangue di un individuo</w:t>
      </w:r>
      <w:r w:rsidR="00A04226">
        <w:rPr>
          <w:rFonts w:cstheme="minorHAnsi"/>
          <w:i/>
        </w:rPr>
        <w:t xml:space="preserve"> </w:t>
      </w:r>
      <w:r w:rsidR="00A04226" w:rsidRPr="00A04226">
        <w:rPr>
          <w:rFonts w:cstheme="minorHAnsi"/>
          <w:i/>
        </w:rPr>
        <w:t>per il ritardo che fisiologicamente connota una risposta umorale rispetto al momento dell’infezione</w:t>
      </w:r>
      <w:r w:rsidR="00A04226">
        <w:rPr>
          <w:rFonts w:cstheme="minorHAnsi"/>
          <w:i/>
        </w:rPr>
        <w:t xml:space="preserve"> </w:t>
      </w:r>
      <w:r w:rsidR="00A04226" w:rsidRPr="00A04226">
        <w:rPr>
          <w:rFonts w:cstheme="minorHAnsi"/>
          <w:i/>
        </w:rPr>
        <w:t xml:space="preserve">virale) non esclude la possibilità di un’infezione in atto in fase precoce o </w:t>
      </w:r>
      <w:r w:rsidR="00A04226" w:rsidRPr="00851CB3">
        <w:rPr>
          <w:rFonts w:cstheme="minorHAnsi"/>
        </w:rPr>
        <w:t>asintomatica e il relativo rischio di contagiosità dell’individuo.</w:t>
      </w:r>
      <w:r w:rsidRPr="00851CB3">
        <w:rPr>
          <w:rFonts w:cstheme="minorHAnsi"/>
        </w:rPr>
        <w:t>”</w:t>
      </w:r>
    </w:p>
    <w:p w14:paraId="1C61C6DA" w14:textId="77777777" w:rsidR="00DF5A56" w:rsidRPr="00851CB3" w:rsidRDefault="00DF5A56" w:rsidP="00DF5A56">
      <w:pPr>
        <w:spacing w:after="0" w:line="240" w:lineRule="auto"/>
        <w:ind w:right="-1"/>
        <w:jc w:val="both"/>
        <w:rPr>
          <w:rFonts w:cstheme="minorHAnsi"/>
        </w:rPr>
      </w:pPr>
      <w:r w:rsidRPr="00851CB3">
        <w:rPr>
          <w:rFonts w:cstheme="minorHAnsi"/>
        </w:rPr>
        <w:t>La stessa Circolare del Ministero della Salute, con riferimento a varie pubblicazioni dell’ECDC, sottolinea, tra l’altro, che in caso di test anticorpale positivo, sia opportuno l’esecuzione del test molecolare.</w:t>
      </w:r>
    </w:p>
    <w:p w14:paraId="6E1649F9" w14:textId="77777777" w:rsidR="00DF5A56" w:rsidRPr="00FF2860" w:rsidRDefault="00DF5A56" w:rsidP="00DF5A56">
      <w:pPr>
        <w:jc w:val="both"/>
        <w:rPr>
          <w:rFonts w:cstheme="minorHAnsi"/>
        </w:rPr>
      </w:pPr>
      <w:r w:rsidRPr="00851CB3">
        <w:rPr>
          <w:rFonts w:cstheme="minorHAnsi"/>
        </w:rPr>
        <w:t>Resta quindi stabilito che, ad oggi, il test molecolare è il solo in grado di identificare i soggetti infetti e potenzialmente diffusori di infezione.</w:t>
      </w:r>
    </w:p>
    <w:p w14:paraId="6820B8CF" w14:textId="77777777" w:rsidR="00CE700E" w:rsidRPr="00FF2860" w:rsidRDefault="00CE700E" w:rsidP="00CE700E">
      <w:pPr>
        <w:jc w:val="both"/>
        <w:rPr>
          <w:rFonts w:cstheme="minorHAnsi"/>
        </w:rPr>
      </w:pPr>
      <w:r w:rsidRPr="00FF2860">
        <w:rPr>
          <w:rFonts w:cstheme="minorHAnsi"/>
        </w:rPr>
        <w:t>Sulla base di queste considerazioni, si ritiene di fornire le seguenti prescrizioni per l’esecuzione dei test sierologici presso i laboratori privati:</w:t>
      </w:r>
    </w:p>
    <w:p w14:paraId="4A5ED802" w14:textId="77777777" w:rsidR="00CE700E" w:rsidRDefault="00CE700E" w:rsidP="00AB33FE">
      <w:pPr>
        <w:pStyle w:val="Paragrafoelenco"/>
        <w:numPr>
          <w:ilvl w:val="0"/>
          <w:numId w:val="18"/>
        </w:numPr>
        <w:jc w:val="both"/>
        <w:rPr>
          <w:rFonts w:cstheme="minorHAnsi"/>
        </w:rPr>
      </w:pPr>
      <w:r w:rsidRPr="00FF2860">
        <w:rPr>
          <w:rFonts w:cstheme="minorHAnsi"/>
        </w:rPr>
        <w:t xml:space="preserve">il test deve essere eseguito previa </w:t>
      </w:r>
      <w:r w:rsidRPr="00FF2860">
        <w:rPr>
          <w:rFonts w:cstheme="minorHAnsi"/>
          <w:b/>
        </w:rPr>
        <w:t>prescrizione di un medico;</w:t>
      </w:r>
      <w:r w:rsidRPr="00FF2860">
        <w:rPr>
          <w:rFonts w:cstheme="minorHAnsi"/>
        </w:rPr>
        <w:t xml:space="preserve"> </w:t>
      </w:r>
    </w:p>
    <w:p w14:paraId="33919367" w14:textId="77777777" w:rsidR="00CE700E" w:rsidRDefault="00CE700E" w:rsidP="00AB33FE">
      <w:pPr>
        <w:pStyle w:val="Paragrafoelenco"/>
        <w:numPr>
          <w:ilvl w:val="0"/>
          <w:numId w:val="18"/>
        </w:numPr>
        <w:spacing w:after="120" w:line="276" w:lineRule="auto"/>
        <w:jc w:val="both"/>
        <w:rPr>
          <w:rFonts w:cstheme="minorHAnsi"/>
        </w:rPr>
      </w:pPr>
      <w:r>
        <w:rPr>
          <w:rFonts w:cstheme="minorHAnsi"/>
        </w:rPr>
        <w:t>l</w:t>
      </w:r>
      <w:r w:rsidRPr="00CE700E">
        <w:rPr>
          <w:rFonts w:cstheme="minorHAnsi"/>
        </w:rPr>
        <w:t>’esecuzione dei test, siano essi test qualitativi rapidi su cards che test quantitativi da prelievo venoso (tipo ELISA o CLIA), dev</w:t>
      </w:r>
      <w:r>
        <w:rPr>
          <w:rFonts w:cstheme="minorHAnsi"/>
        </w:rPr>
        <w:t xml:space="preserve">e </w:t>
      </w:r>
      <w:r w:rsidRPr="00CE700E">
        <w:rPr>
          <w:rFonts w:cstheme="minorHAnsi"/>
        </w:rPr>
        <w:t xml:space="preserve"> </w:t>
      </w:r>
      <w:r>
        <w:rPr>
          <w:rFonts w:cstheme="minorHAnsi"/>
        </w:rPr>
        <w:t xml:space="preserve">garantire il </w:t>
      </w:r>
      <w:r w:rsidRPr="00AB33FE">
        <w:rPr>
          <w:rFonts w:cstheme="minorHAnsi"/>
          <w:b/>
        </w:rPr>
        <w:t>rispetto di tutti i requisiti di qualità, igiene e smaltimento dei rifiuti</w:t>
      </w:r>
      <w:r w:rsidRPr="00CE700E">
        <w:rPr>
          <w:rFonts w:cstheme="minorHAnsi"/>
        </w:rPr>
        <w:t xml:space="preserve">, in particolare deve essere garantito il rispetto di rigidi protocolli di sicurezza e protezione, sia a tutela degli operatori sanitari che effettuano l'esame, sia dei soggetti che si sottopongono all’accertamento e la tracciabilità della prestazione, </w:t>
      </w:r>
      <w:r>
        <w:rPr>
          <w:rFonts w:cstheme="minorHAnsi"/>
        </w:rPr>
        <w:t xml:space="preserve">ovvero </w:t>
      </w:r>
      <w:r w:rsidRPr="00CE700E">
        <w:rPr>
          <w:rFonts w:cstheme="minorHAnsi"/>
        </w:rPr>
        <w:t>la presenza di un referto firmato contenente anche  le specifiche del test utilizzato</w:t>
      </w:r>
      <w:r w:rsidR="00AB33FE">
        <w:rPr>
          <w:rFonts w:cstheme="minorHAnsi"/>
        </w:rPr>
        <w:t xml:space="preserve">; deve essere inoltre garantita </w:t>
      </w:r>
      <w:r w:rsidRPr="00CE700E">
        <w:rPr>
          <w:rFonts w:cstheme="minorHAnsi"/>
        </w:rPr>
        <w:t>la conservazione dei dati registrati;</w:t>
      </w:r>
    </w:p>
    <w:p w14:paraId="72D0A59D" w14:textId="77777777" w:rsidR="00CE700E" w:rsidRPr="00CE700E" w:rsidRDefault="00CE700E" w:rsidP="00AB33FE">
      <w:pPr>
        <w:pStyle w:val="Paragrafoelenco"/>
        <w:numPr>
          <w:ilvl w:val="0"/>
          <w:numId w:val="18"/>
        </w:numPr>
        <w:spacing w:after="120" w:line="276" w:lineRule="auto"/>
        <w:jc w:val="both"/>
        <w:rPr>
          <w:rFonts w:cstheme="minorHAnsi"/>
        </w:rPr>
      </w:pPr>
      <w:r w:rsidRPr="00CE700E">
        <w:rPr>
          <w:rFonts w:cstheme="minorHAnsi"/>
        </w:rPr>
        <w:t xml:space="preserve">deve essere sempre richiesto al </w:t>
      </w:r>
      <w:r>
        <w:rPr>
          <w:rFonts w:cstheme="minorHAnsi"/>
        </w:rPr>
        <w:t xml:space="preserve">soggetto che si sottopone a test </w:t>
      </w:r>
      <w:r w:rsidRPr="00CE700E">
        <w:rPr>
          <w:rFonts w:cstheme="minorHAnsi"/>
        </w:rPr>
        <w:t xml:space="preserve">il </w:t>
      </w:r>
      <w:r w:rsidRPr="00AB33FE">
        <w:rPr>
          <w:rFonts w:cstheme="minorHAnsi"/>
          <w:b/>
        </w:rPr>
        <w:t>consenso informato</w:t>
      </w:r>
      <w:r w:rsidRPr="00CE700E">
        <w:rPr>
          <w:rFonts w:cstheme="minorHAnsi"/>
        </w:rPr>
        <w:t xml:space="preserve"> all'esecuzione del test e </w:t>
      </w:r>
      <w:r>
        <w:rPr>
          <w:rFonts w:cstheme="minorHAnsi"/>
        </w:rPr>
        <w:t xml:space="preserve">alla trasmissione dei risultati </w:t>
      </w:r>
      <w:r w:rsidRPr="0007750A">
        <w:rPr>
          <w:rFonts w:cstheme="minorHAnsi"/>
        </w:rPr>
        <w:t xml:space="preserve">al </w:t>
      </w:r>
      <w:r w:rsidRPr="0007750A">
        <w:rPr>
          <w:rFonts w:cs="Arial"/>
          <w:bCs/>
          <w:szCs w:val="20"/>
        </w:rPr>
        <w:t>sistema di biosorveglianza della Regione Umbria e alla Azienda USL</w:t>
      </w:r>
      <w:r w:rsidRPr="0007750A">
        <w:rPr>
          <w:rFonts w:cstheme="minorHAnsi"/>
        </w:rPr>
        <w:t xml:space="preserve"> </w:t>
      </w:r>
      <w:r w:rsidRPr="00110F56">
        <w:rPr>
          <w:rFonts w:cstheme="minorHAnsi"/>
        </w:rPr>
        <w:t>per le esigenze di sorveglianza e tutela della salute pubblica</w:t>
      </w:r>
      <w:r w:rsidRPr="00CE700E">
        <w:rPr>
          <w:rFonts w:cstheme="minorHAnsi"/>
        </w:rPr>
        <w:t>. L’informazione al soggetto deve</w:t>
      </w:r>
      <w:r>
        <w:rPr>
          <w:rFonts w:cstheme="minorHAnsi"/>
        </w:rPr>
        <w:t xml:space="preserve"> quindi </w:t>
      </w:r>
      <w:r w:rsidRPr="00CE700E">
        <w:rPr>
          <w:rFonts w:cstheme="minorHAnsi"/>
        </w:rPr>
        <w:t xml:space="preserve"> specificare:</w:t>
      </w:r>
    </w:p>
    <w:p w14:paraId="496E7803" w14:textId="77777777" w:rsidR="00CE700E" w:rsidRPr="00110F56" w:rsidRDefault="00CE700E" w:rsidP="00AB33FE">
      <w:pPr>
        <w:pStyle w:val="Paragrafoelenco"/>
        <w:numPr>
          <w:ilvl w:val="0"/>
          <w:numId w:val="9"/>
        </w:numPr>
        <w:spacing w:after="120" w:line="276" w:lineRule="auto"/>
        <w:jc w:val="both"/>
        <w:rPr>
          <w:rFonts w:cstheme="minorHAnsi"/>
        </w:rPr>
      </w:pPr>
      <w:r w:rsidRPr="00110F56">
        <w:rPr>
          <w:rFonts w:cstheme="minorHAnsi"/>
        </w:rPr>
        <w:t xml:space="preserve">le caratteristiche del test; </w:t>
      </w:r>
    </w:p>
    <w:p w14:paraId="2DFEEE39" w14:textId="77777777" w:rsidR="00CE700E" w:rsidRPr="00110F56" w:rsidRDefault="00CE700E" w:rsidP="00AB33FE">
      <w:pPr>
        <w:pStyle w:val="Paragrafoelenco"/>
        <w:numPr>
          <w:ilvl w:val="0"/>
          <w:numId w:val="9"/>
        </w:numPr>
        <w:spacing w:after="120" w:line="276" w:lineRule="auto"/>
        <w:jc w:val="both"/>
        <w:rPr>
          <w:rFonts w:cstheme="minorHAnsi"/>
        </w:rPr>
      </w:pPr>
      <w:r w:rsidRPr="00110F56">
        <w:rPr>
          <w:rFonts w:cstheme="minorHAnsi"/>
        </w:rPr>
        <w:t>le finalità, i limiti e il significato dei risultati del test;</w:t>
      </w:r>
    </w:p>
    <w:p w14:paraId="2805C019" w14:textId="77777777" w:rsidR="00CE700E" w:rsidRPr="00110F56" w:rsidRDefault="00CE700E" w:rsidP="00AB33FE">
      <w:pPr>
        <w:pStyle w:val="Paragrafoelenco"/>
        <w:numPr>
          <w:ilvl w:val="0"/>
          <w:numId w:val="9"/>
        </w:numPr>
        <w:spacing w:after="120" w:line="276" w:lineRule="auto"/>
        <w:jc w:val="both"/>
        <w:rPr>
          <w:rFonts w:cstheme="minorHAnsi"/>
        </w:rPr>
      </w:pPr>
      <w:r w:rsidRPr="00110F56">
        <w:rPr>
          <w:rFonts w:cstheme="minorHAnsi"/>
        </w:rPr>
        <w:t xml:space="preserve">la necessità di trasmissione dei dati anagrafici e sierologici </w:t>
      </w:r>
      <w:r w:rsidRPr="0007750A">
        <w:rPr>
          <w:rFonts w:cstheme="minorHAnsi"/>
        </w:rPr>
        <w:t xml:space="preserve">al </w:t>
      </w:r>
      <w:r w:rsidRPr="0007750A">
        <w:rPr>
          <w:rFonts w:cs="Arial"/>
          <w:bCs/>
          <w:szCs w:val="20"/>
        </w:rPr>
        <w:t>sistema di biosorveglianza della Regione Umbria e alla Azienda USL</w:t>
      </w:r>
      <w:r w:rsidRPr="0007750A">
        <w:rPr>
          <w:rFonts w:cstheme="minorHAnsi"/>
        </w:rPr>
        <w:t xml:space="preserve"> </w:t>
      </w:r>
      <w:r w:rsidRPr="00110F56">
        <w:rPr>
          <w:rFonts w:cstheme="minorHAnsi"/>
        </w:rPr>
        <w:t>per le esigenze di sorveglianza e tutela della salute pubblica, nonché per il monitoraggio della circolazione del virus;</w:t>
      </w:r>
    </w:p>
    <w:p w14:paraId="7FA74C2E" w14:textId="77777777" w:rsidR="00CE700E" w:rsidRPr="00110F56" w:rsidRDefault="00CE700E" w:rsidP="00AB33FE">
      <w:pPr>
        <w:pStyle w:val="Paragrafoelenco"/>
        <w:numPr>
          <w:ilvl w:val="0"/>
          <w:numId w:val="9"/>
        </w:numPr>
        <w:spacing w:after="120" w:line="276" w:lineRule="auto"/>
        <w:jc w:val="both"/>
        <w:rPr>
          <w:rFonts w:cstheme="minorHAnsi"/>
        </w:rPr>
      </w:pPr>
      <w:r w:rsidRPr="00110F56">
        <w:rPr>
          <w:rFonts w:cstheme="minorHAnsi"/>
        </w:rPr>
        <w:t>la necessità di permanere a domicilio in isolamento volontario in caso di sierologia positiva, nel rispetto delle indicazioni dettate dal competente Servizio ISP che provvederà alla presc</w:t>
      </w:r>
      <w:r w:rsidR="000954A7">
        <w:rPr>
          <w:rFonts w:cstheme="minorHAnsi"/>
        </w:rPr>
        <w:t xml:space="preserve">rizione del test molecolare </w:t>
      </w:r>
      <w:r w:rsidRPr="00110F56">
        <w:rPr>
          <w:rFonts w:cstheme="minorHAnsi"/>
        </w:rPr>
        <w:t>(solo per i soggetti che non sono stati affetti in maniera documentata da C</w:t>
      </w:r>
      <w:r w:rsidR="00AB33FE">
        <w:rPr>
          <w:rFonts w:cstheme="minorHAnsi"/>
        </w:rPr>
        <w:t>OVID-19</w:t>
      </w:r>
      <w:r w:rsidRPr="00110F56">
        <w:rPr>
          <w:rFonts w:cstheme="minorHAnsi"/>
        </w:rPr>
        <w:t>);</w:t>
      </w:r>
    </w:p>
    <w:p w14:paraId="50227D64" w14:textId="77777777" w:rsidR="00CE700E" w:rsidRPr="00110F56" w:rsidRDefault="00CE700E" w:rsidP="00AB33FE">
      <w:pPr>
        <w:pStyle w:val="Paragrafoelenco"/>
        <w:numPr>
          <w:ilvl w:val="0"/>
          <w:numId w:val="9"/>
        </w:numPr>
        <w:spacing w:after="120" w:line="276" w:lineRule="auto"/>
        <w:jc w:val="both"/>
        <w:rPr>
          <w:rFonts w:cstheme="minorHAnsi"/>
        </w:rPr>
      </w:pPr>
      <w:r w:rsidRPr="00110F56">
        <w:rPr>
          <w:rFonts w:cstheme="minorHAnsi"/>
        </w:rPr>
        <w:t xml:space="preserve">l’evoluzione dell’iter, ovvero che, in caso di positività del test molecolare, si attiverà l’isolamento contumaciale  e la inchiesta epidemiologica per il tracciamento dei contatti stretti sia in ambito lavorativo che </w:t>
      </w:r>
      <w:r>
        <w:rPr>
          <w:rFonts w:cstheme="minorHAnsi"/>
        </w:rPr>
        <w:t>extra-lavorativo</w:t>
      </w:r>
      <w:r w:rsidRPr="00110F56">
        <w:rPr>
          <w:rFonts w:cstheme="minorHAnsi"/>
        </w:rPr>
        <w:t>.</w:t>
      </w:r>
    </w:p>
    <w:p w14:paraId="563148C2" w14:textId="77777777" w:rsidR="00CE700E" w:rsidRPr="007D2485" w:rsidRDefault="00CE700E" w:rsidP="00AB33FE">
      <w:pPr>
        <w:pStyle w:val="Paragrafoelenco"/>
        <w:spacing w:after="120"/>
        <w:ind w:left="360"/>
        <w:jc w:val="both"/>
        <w:rPr>
          <w:rFonts w:cstheme="minorHAnsi"/>
          <w:sz w:val="16"/>
        </w:rPr>
      </w:pPr>
    </w:p>
    <w:p w14:paraId="3BC115BD" w14:textId="77777777" w:rsidR="000D3FBC" w:rsidRDefault="000D3FBC" w:rsidP="00AB33FE">
      <w:pPr>
        <w:pStyle w:val="Paragrafoelenco"/>
        <w:spacing w:after="120"/>
        <w:ind w:left="708"/>
        <w:jc w:val="both"/>
        <w:rPr>
          <w:rFonts w:cstheme="minorHAnsi"/>
        </w:rPr>
      </w:pPr>
    </w:p>
    <w:p w14:paraId="796BD6A3" w14:textId="77777777" w:rsidR="00CE700E" w:rsidRPr="00110F56" w:rsidRDefault="00CE700E" w:rsidP="00AB33FE">
      <w:pPr>
        <w:pStyle w:val="Paragrafoelenco"/>
        <w:spacing w:after="120"/>
        <w:ind w:left="708"/>
        <w:jc w:val="both"/>
        <w:rPr>
          <w:rFonts w:cstheme="minorHAnsi"/>
        </w:rPr>
      </w:pPr>
      <w:r w:rsidRPr="00110F56">
        <w:rPr>
          <w:rFonts w:cstheme="minorHAnsi"/>
        </w:rPr>
        <w:lastRenderedPageBreak/>
        <w:t xml:space="preserve">In particolare, rispetto ai risultati e limiti del test sierologico, il </w:t>
      </w:r>
      <w:r w:rsidR="007317E9">
        <w:rPr>
          <w:rFonts w:cstheme="minorHAnsi"/>
        </w:rPr>
        <w:t>Laboratorio</w:t>
      </w:r>
      <w:r w:rsidRPr="00110F56">
        <w:rPr>
          <w:rFonts w:cstheme="minorHAnsi"/>
        </w:rPr>
        <w:t xml:space="preserve"> dovrà informare che:</w:t>
      </w:r>
    </w:p>
    <w:p w14:paraId="39162965" w14:textId="77777777" w:rsidR="00CE700E" w:rsidRPr="00110F56" w:rsidRDefault="00CE700E" w:rsidP="00AB33FE">
      <w:pPr>
        <w:pStyle w:val="Paragrafoelenco"/>
        <w:numPr>
          <w:ilvl w:val="1"/>
          <w:numId w:val="8"/>
        </w:numPr>
        <w:spacing w:after="120" w:line="276" w:lineRule="auto"/>
        <w:ind w:left="1057"/>
        <w:jc w:val="both"/>
        <w:rPr>
          <w:rFonts w:cstheme="minorHAnsi"/>
        </w:rPr>
      </w:pPr>
      <w:r w:rsidRPr="00110F56">
        <w:rPr>
          <w:rFonts w:cstheme="minorHAnsi"/>
        </w:rPr>
        <w:t xml:space="preserve">un risultato negativo non esclude la possibilità di un’infezione in atto in fase precoce e il relativo rischio di contagiosità dell’individuo per il fisiologico ritardo della risposta anticorpale al virus (periodo finestra); </w:t>
      </w:r>
    </w:p>
    <w:p w14:paraId="223EDD09" w14:textId="77777777" w:rsidR="00CE700E" w:rsidRPr="00110F56" w:rsidRDefault="00CE700E" w:rsidP="00AB33FE">
      <w:pPr>
        <w:pStyle w:val="Paragrafoelenco"/>
        <w:numPr>
          <w:ilvl w:val="1"/>
          <w:numId w:val="8"/>
        </w:numPr>
        <w:spacing w:after="120" w:line="276" w:lineRule="auto"/>
        <w:ind w:left="1057"/>
        <w:jc w:val="both"/>
        <w:rPr>
          <w:rFonts w:cstheme="minorHAnsi"/>
        </w:rPr>
      </w:pPr>
      <w:r w:rsidRPr="00110F56">
        <w:rPr>
          <w:rFonts w:cstheme="minorHAnsi"/>
        </w:rPr>
        <w:t xml:space="preserve">una eventuale positività, in assenza di infezione in atto (tampone </w:t>
      </w:r>
      <w:r w:rsidR="000954A7">
        <w:rPr>
          <w:rFonts w:cstheme="minorHAnsi"/>
        </w:rPr>
        <w:t>orofaringeo/</w:t>
      </w:r>
      <w:r w:rsidRPr="00110F56">
        <w:rPr>
          <w:rFonts w:cstheme="minorHAnsi"/>
        </w:rPr>
        <w:t>nasofaringeo negativo), non costituisce una prova di immunità protettiva e non può fornire al soggetto nessuna “patente di immunità”;</w:t>
      </w:r>
    </w:p>
    <w:p w14:paraId="60B277D6" w14:textId="77777777" w:rsidR="00CE700E" w:rsidRPr="00110F56" w:rsidRDefault="00CE700E" w:rsidP="00AB33FE">
      <w:pPr>
        <w:pStyle w:val="Paragrafoelenco"/>
        <w:numPr>
          <w:ilvl w:val="1"/>
          <w:numId w:val="8"/>
        </w:numPr>
        <w:spacing w:after="120" w:line="276" w:lineRule="auto"/>
        <w:ind w:left="1057"/>
        <w:jc w:val="both"/>
        <w:rPr>
          <w:rFonts w:cstheme="minorHAnsi"/>
        </w:rPr>
      </w:pPr>
      <w:r w:rsidRPr="00110F56">
        <w:rPr>
          <w:rFonts w:cstheme="minorHAnsi"/>
        </w:rPr>
        <w:t xml:space="preserve">la  presenza di immunoglobuline IgM, non deve in alcun caso essere interpretata come segno di infezione in fase attiva e deve sempre essere approfondita con un test molecolare; </w:t>
      </w:r>
    </w:p>
    <w:p w14:paraId="39AC3737" w14:textId="77777777" w:rsidR="00CE700E" w:rsidRPr="00110F56" w:rsidRDefault="00CE700E" w:rsidP="00AB33FE">
      <w:pPr>
        <w:pStyle w:val="Paragrafoelenco"/>
        <w:numPr>
          <w:ilvl w:val="1"/>
          <w:numId w:val="8"/>
        </w:numPr>
        <w:spacing w:after="120" w:line="276" w:lineRule="auto"/>
        <w:ind w:left="1057"/>
        <w:jc w:val="both"/>
        <w:rPr>
          <w:rFonts w:cstheme="minorHAnsi"/>
        </w:rPr>
      </w:pPr>
      <w:r w:rsidRPr="00110F56">
        <w:rPr>
          <w:rFonts w:cstheme="minorHAnsi"/>
        </w:rPr>
        <w:t xml:space="preserve">la presenza di IgG non esclude la presenza del virus nelle prime vie respiratorie e deve sempre essere approfondita con un test molecolare; </w:t>
      </w:r>
    </w:p>
    <w:p w14:paraId="1ECF1718" w14:textId="77777777" w:rsidR="00CE700E" w:rsidRPr="00110F56" w:rsidRDefault="00CE700E" w:rsidP="00AB33FE">
      <w:pPr>
        <w:pStyle w:val="Paragrafoelenco"/>
        <w:numPr>
          <w:ilvl w:val="1"/>
          <w:numId w:val="8"/>
        </w:numPr>
        <w:spacing w:after="120" w:line="276" w:lineRule="auto"/>
        <w:ind w:left="1057"/>
        <w:jc w:val="both"/>
        <w:rPr>
          <w:rFonts w:cstheme="minorHAnsi"/>
        </w:rPr>
      </w:pPr>
      <w:r w:rsidRPr="00110F56">
        <w:rPr>
          <w:rFonts w:cstheme="minorHAnsi"/>
        </w:rPr>
        <w:t>ad oggi, il test molecolare è l’unico esame utilizzabile a fini diagnostici e cioè in grado di identificare i soggetti infetti e potenzialmente diffusori di infezione.</w:t>
      </w:r>
    </w:p>
    <w:p w14:paraId="09B5AC98" w14:textId="77777777" w:rsidR="00CE700E" w:rsidRPr="007D2485" w:rsidRDefault="00CE700E" w:rsidP="00AB33FE">
      <w:pPr>
        <w:pStyle w:val="Paragrafoelenco"/>
        <w:spacing w:after="120"/>
        <w:ind w:left="708"/>
        <w:jc w:val="both"/>
        <w:rPr>
          <w:rFonts w:cstheme="minorHAnsi"/>
          <w:sz w:val="2"/>
        </w:rPr>
      </w:pPr>
      <w:r w:rsidRPr="00110F56">
        <w:rPr>
          <w:rFonts w:cstheme="minorHAnsi"/>
        </w:rPr>
        <w:t xml:space="preserve"> </w:t>
      </w:r>
    </w:p>
    <w:p w14:paraId="19AAF187" w14:textId="77777777" w:rsidR="00CE700E" w:rsidRPr="00110F56" w:rsidRDefault="00CE700E" w:rsidP="00AB33FE">
      <w:pPr>
        <w:spacing w:after="120"/>
        <w:ind w:left="697"/>
        <w:jc w:val="both"/>
        <w:rPr>
          <w:rFonts w:cstheme="minorHAnsi"/>
        </w:rPr>
      </w:pPr>
      <w:r w:rsidRPr="00110F56">
        <w:rPr>
          <w:rFonts w:cstheme="minorHAnsi"/>
        </w:rPr>
        <w:t>Si allega un modello di consenso informato e di informativa (</w:t>
      </w:r>
      <w:r w:rsidRPr="00F52311">
        <w:rPr>
          <w:rFonts w:cstheme="minorHAnsi"/>
          <w:i/>
        </w:rPr>
        <w:t xml:space="preserve">allegato </w:t>
      </w:r>
      <w:r w:rsidR="007317E9">
        <w:rPr>
          <w:rFonts w:cstheme="minorHAnsi"/>
          <w:i/>
        </w:rPr>
        <w:t>1</w:t>
      </w:r>
      <w:r w:rsidR="00123AE1">
        <w:rPr>
          <w:rFonts w:cstheme="minorHAnsi"/>
          <w:i/>
        </w:rPr>
        <w:t>a, e 1b</w:t>
      </w:r>
      <w:r w:rsidR="007317E9">
        <w:rPr>
          <w:rFonts w:cstheme="minorHAnsi"/>
          <w:i/>
        </w:rPr>
        <w:t>)</w:t>
      </w:r>
      <w:r w:rsidR="007317E9">
        <w:rPr>
          <w:rFonts w:cstheme="minorHAnsi"/>
        </w:rPr>
        <w:t xml:space="preserve"> e un modello per la refertazione dei risultati del test </w:t>
      </w:r>
      <w:r w:rsidR="007317E9" w:rsidRPr="007317E9">
        <w:rPr>
          <w:rFonts w:cstheme="minorHAnsi"/>
          <w:i/>
        </w:rPr>
        <w:t>(allegato 2).</w:t>
      </w:r>
    </w:p>
    <w:p w14:paraId="4E008542" w14:textId="77777777" w:rsidR="00CE700E" w:rsidRPr="007317E9" w:rsidRDefault="00CE700E" w:rsidP="00AB33FE">
      <w:pPr>
        <w:pStyle w:val="Paragrafoelenco"/>
        <w:numPr>
          <w:ilvl w:val="0"/>
          <w:numId w:val="18"/>
        </w:numPr>
        <w:spacing w:after="120" w:line="276" w:lineRule="auto"/>
        <w:jc w:val="both"/>
        <w:rPr>
          <w:rFonts w:cstheme="minorHAnsi"/>
        </w:rPr>
      </w:pPr>
      <w:r w:rsidRPr="007317E9">
        <w:rPr>
          <w:rFonts w:cstheme="minorHAnsi"/>
        </w:rPr>
        <w:t xml:space="preserve">il </w:t>
      </w:r>
      <w:r w:rsidR="007317E9">
        <w:rPr>
          <w:rFonts w:cstheme="minorHAnsi"/>
        </w:rPr>
        <w:t>laboratorio</w:t>
      </w:r>
      <w:r w:rsidRPr="007317E9">
        <w:rPr>
          <w:rFonts w:cstheme="minorHAnsi"/>
        </w:rPr>
        <w:t xml:space="preserve"> deve garantire la </w:t>
      </w:r>
      <w:r w:rsidRPr="007317E9">
        <w:rPr>
          <w:rFonts w:cstheme="minorHAnsi"/>
          <w:u w:val="single"/>
        </w:rPr>
        <w:t xml:space="preserve">immediata </w:t>
      </w:r>
      <w:r w:rsidR="00D123D5">
        <w:rPr>
          <w:rFonts w:cstheme="minorHAnsi"/>
        </w:rPr>
        <w:t>comunicazione al Medico Prescrittore</w:t>
      </w:r>
      <w:r w:rsidR="00341DFB">
        <w:rPr>
          <w:rStyle w:val="Rimandonotaapidipagina"/>
          <w:rFonts w:cstheme="minorHAnsi"/>
        </w:rPr>
        <w:footnoteReference w:id="6"/>
      </w:r>
      <w:r w:rsidR="00D123D5">
        <w:rPr>
          <w:rFonts w:cstheme="minorHAnsi"/>
        </w:rPr>
        <w:t xml:space="preserve"> e ai </w:t>
      </w:r>
      <w:r w:rsidRPr="007317E9">
        <w:rPr>
          <w:rFonts w:cstheme="minorHAnsi"/>
        </w:rPr>
        <w:t xml:space="preserve">Servizi di Sanità Pubblica di tutti i soggetti risultati positivi ai test sierologici per l’attivazione della procedura di gestione e di </w:t>
      </w:r>
      <w:r w:rsidR="007317E9">
        <w:rPr>
          <w:rFonts w:cstheme="minorHAnsi"/>
        </w:rPr>
        <w:t>approfondimento diagnostico</w:t>
      </w:r>
      <w:r w:rsidRPr="007317E9">
        <w:rPr>
          <w:rFonts w:cstheme="minorHAnsi"/>
        </w:rPr>
        <w:t>, con le seguenti modalità:</w:t>
      </w:r>
    </w:p>
    <w:p w14:paraId="05051E2E" w14:textId="0883DB10" w:rsidR="00CE700E" w:rsidRPr="00110F56" w:rsidRDefault="00CE700E" w:rsidP="00AB33FE">
      <w:pPr>
        <w:pStyle w:val="Paragrafoelenco"/>
        <w:numPr>
          <w:ilvl w:val="0"/>
          <w:numId w:val="16"/>
        </w:numPr>
        <w:spacing w:after="120" w:line="276" w:lineRule="auto"/>
        <w:jc w:val="both"/>
        <w:rPr>
          <w:rFonts w:cstheme="minorHAnsi"/>
        </w:rPr>
      </w:pPr>
      <w:r w:rsidRPr="00110F56">
        <w:rPr>
          <w:rFonts w:cstheme="minorHAnsi"/>
        </w:rPr>
        <w:t xml:space="preserve">il </w:t>
      </w:r>
      <w:r w:rsidR="007317E9">
        <w:rPr>
          <w:rFonts w:cstheme="minorHAnsi"/>
        </w:rPr>
        <w:t xml:space="preserve">Laboratorio </w:t>
      </w:r>
      <w:r w:rsidRPr="00110F56">
        <w:rPr>
          <w:rFonts w:cstheme="minorHAnsi"/>
        </w:rPr>
        <w:t xml:space="preserve">invia il referto POSITIVO del test sierologico, contenente anche il numero di telefono mobile del </w:t>
      </w:r>
      <w:r w:rsidR="000C4298">
        <w:rPr>
          <w:rFonts w:cstheme="minorHAnsi"/>
        </w:rPr>
        <w:t>paziente</w:t>
      </w:r>
      <w:bookmarkStart w:id="0" w:name="_GoBack"/>
      <w:bookmarkEnd w:id="0"/>
      <w:r w:rsidRPr="00110F56">
        <w:rPr>
          <w:rFonts w:cstheme="minorHAnsi"/>
        </w:rPr>
        <w:t>, in formato pdf,  zippato e con password, alle seguenti caselle di posta:</w:t>
      </w:r>
    </w:p>
    <w:p w14:paraId="30637F16" w14:textId="77777777" w:rsidR="00CE700E" w:rsidRPr="00110F56" w:rsidRDefault="00CE700E" w:rsidP="00AB33FE">
      <w:pPr>
        <w:pStyle w:val="Paragrafoelenco"/>
        <w:spacing w:after="120"/>
        <w:ind w:firstLine="360"/>
        <w:jc w:val="both"/>
        <w:rPr>
          <w:rFonts w:cstheme="minorHAnsi"/>
        </w:rPr>
      </w:pPr>
      <w:r w:rsidRPr="00110F56">
        <w:rPr>
          <w:rFonts w:cstheme="minorHAnsi"/>
        </w:rPr>
        <w:t>USL Umbria 1: prevenzione@uslumbria1.it</w:t>
      </w:r>
    </w:p>
    <w:p w14:paraId="740F478E" w14:textId="77777777" w:rsidR="00CE700E" w:rsidRPr="00110F56" w:rsidRDefault="00CE700E" w:rsidP="00AB33FE">
      <w:pPr>
        <w:spacing w:after="0"/>
        <w:ind w:left="1080"/>
        <w:jc w:val="both"/>
        <w:rPr>
          <w:rFonts w:cstheme="minorHAnsi"/>
        </w:rPr>
      </w:pPr>
      <w:r w:rsidRPr="00110F56">
        <w:rPr>
          <w:rFonts w:cstheme="minorHAnsi"/>
        </w:rPr>
        <w:t>USL Umbria 2: igiene.sanita.pubblica@uslumbria2.it</w:t>
      </w:r>
    </w:p>
    <w:p w14:paraId="09390741" w14:textId="77777777" w:rsidR="00CE700E" w:rsidRPr="00110F56" w:rsidRDefault="00CE700E" w:rsidP="00AB33FE">
      <w:pPr>
        <w:pStyle w:val="Paragrafoelenco"/>
        <w:numPr>
          <w:ilvl w:val="0"/>
          <w:numId w:val="16"/>
        </w:numPr>
        <w:spacing w:after="120" w:line="276" w:lineRule="auto"/>
        <w:jc w:val="both"/>
        <w:rPr>
          <w:rFonts w:cstheme="minorHAnsi"/>
        </w:rPr>
      </w:pPr>
      <w:r w:rsidRPr="00110F56">
        <w:rPr>
          <w:rFonts w:cstheme="minorHAnsi"/>
        </w:rPr>
        <w:t xml:space="preserve">il Servizio ISP risponde per mail al </w:t>
      </w:r>
      <w:r w:rsidR="007317E9">
        <w:rPr>
          <w:rFonts w:cstheme="minorHAnsi"/>
        </w:rPr>
        <w:t>laboratorio</w:t>
      </w:r>
      <w:r w:rsidRPr="00110F56">
        <w:rPr>
          <w:rFonts w:cstheme="minorHAnsi"/>
        </w:rPr>
        <w:t xml:space="preserve"> </w:t>
      </w:r>
      <w:r w:rsidRPr="007317E9">
        <w:rPr>
          <w:rFonts w:cstheme="minorHAnsi"/>
        </w:rPr>
        <w:t xml:space="preserve">entro </w:t>
      </w:r>
      <w:r w:rsidR="007317E9" w:rsidRPr="007317E9">
        <w:rPr>
          <w:rFonts w:cstheme="minorHAnsi"/>
        </w:rPr>
        <w:t>12</w:t>
      </w:r>
      <w:r w:rsidRPr="007317E9">
        <w:rPr>
          <w:rFonts w:cstheme="minorHAnsi"/>
        </w:rPr>
        <w:t xml:space="preserve"> </w:t>
      </w:r>
      <w:r w:rsidRPr="00110F56">
        <w:rPr>
          <w:rFonts w:cstheme="minorHAnsi"/>
        </w:rPr>
        <w:t>ore confermando l’avvenuta ricezione;</w:t>
      </w:r>
    </w:p>
    <w:p w14:paraId="6BD7F50B" w14:textId="77777777" w:rsidR="00CE700E" w:rsidRPr="00110F56" w:rsidRDefault="00CE700E" w:rsidP="00AB33FE">
      <w:pPr>
        <w:pStyle w:val="Paragrafoelenco"/>
        <w:numPr>
          <w:ilvl w:val="0"/>
          <w:numId w:val="16"/>
        </w:numPr>
        <w:spacing w:after="120" w:line="276" w:lineRule="auto"/>
        <w:jc w:val="both"/>
        <w:rPr>
          <w:rFonts w:cstheme="minorHAnsi"/>
        </w:rPr>
      </w:pPr>
      <w:r w:rsidRPr="00110F56">
        <w:rPr>
          <w:rFonts w:cstheme="minorHAnsi"/>
        </w:rPr>
        <w:t xml:space="preserve">nel caso in cui non dovesse pervenire al </w:t>
      </w:r>
      <w:r w:rsidR="007317E9">
        <w:rPr>
          <w:rFonts w:cstheme="minorHAnsi"/>
        </w:rPr>
        <w:t>laboratorio</w:t>
      </w:r>
      <w:r w:rsidRPr="00110F56">
        <w:rPr>
          <w:rFonts w:cstheme="minorHAnsi"/>
        </w:rPr>
        <w:t xml:space="preserve"> la risposta dal Servizio ISP, </w:t>
      </w:r>
      <w:r w:rsidR="007317E9">
        <w:rPr>
          <w:rFonts w:cstheme="minorHAnsi"/>
        </w:rPr>
        <w:t xml:space="preserve">il laboratorio </w:t>
      </w:r>
      <w:r w:rsidRPr="00110F56">
        <w:rPr>
          <w:rFonts w:cstheme="minorHAnsi"/>
        </w:rPr>
        <w:t>è tenuto a telefonare all’ISP per verificare l’avvenuta ricezione del referto.</w:t>
      </w:r>
    </w:p>
    <w:p w14:paraId="56E09C2F" w14:textId="77777777" w:rsidR="00CE700E" w:rsidRPr="00110F56" w:rsidRDefault="00CE700E" w:rsidP="00AB33FE">
      <w:pPr>
        <w:spacing w:after="120"/>
        <w:ind w:left="708"/>
        <w:jc w:val="both"/>
        <w:rPr>
          <w:rFonts w:cstheme="minorHAnsi"/>
        </w:rPr>
      </w:pPr>
      <w:r w:rsidRPr="00110F56">
        <w:rPr>
          <w:rFonts w:cstheme="minorHAnsi"/>
        </w:rPr>
        <w:t>I numeri di telefono da contattare sono:</w:t>
      </w:r>
    </w:p>
    <w:p w14:paraId="01D49437" w14:textId="77777777" w:rsidR="00CE700E" w:rsidRPr="00110F56" w:rsidRDefault="00CE700E" w:rsidP="00AB33FE">
      <w:pPr>
        <w:spacing w:after="120"/>
        <w:ind w:left="708"/>
        <w:jc w:val="both"/>
        <w:rPr>
          <w:rFonts w:cstheme="minorHAnsi"/>
        </w:rPr>
      </w:pPr>
      <w:r w:rsidRPr="00110F56">
        <w:rPr>
          <w:rFonts w:cstheme="minorHAnsi"/>
        </w:rPr>
        <w:t>USL Umbria 1: dal lunedì al venerdì  in orario 8-14  i numeri sono 075/5412465-075/5412470 . In orario pomeridiano, notturno, prefestivo e festivo il numero di  telefono è quello del centralino della USL 075/5411 che passerà la telefonata al  medico reperibile.</w:t>
      </w:r>
    </w:p>
    <w:p w14:paraId="5346ACFD" w14:textId="77777777" w:rsidR="00CE700E" w:rsidRPr="00110F56" w:rsidRDefault="00CE700E" w:rsidP="00AB33FE">
      <w:pPr>
        <w:spacing w:after="120"/>
        <w:ind w:left="708"/>
        <w:jc w:val="both"/>
        <w:rPr>
          <w:rFonts w:cstheme="minorHAnsi"/>
        </w:rPr>
      </w:pPr>
      <w:r w:rsidRPr="00110F56">
        <w:rPr>
          <w:rFonts w:cstheme="minorHAnsi"/>
        </w:rPr>
        <w:t>USL Umbria 2: dal lunedì al sabato dalle ore 8.00 alle ore 14.00 il numero è 0744 204999. In orario pomeridiano, notturno, prefestivo e festivo il numero di telefono è quello del centralino della USL 0744 2041, che passerà la telefonata al medico reperibile.</w:t>
      </w:r>
    </w:p>
    <w:p w14:paraId="596749CA" w14:textId="77777777" w:rsidR="00CE700E" w:rsidRPr="00110F56" w:rsidRDefault="00CE700E" w:rsidP="00AB33FE">
      <w:pPr>
        <w:spacing w:after="120"/>
        <w:ind w:left="708"/>
        <w:jc w:val="both"/>
        <w:rPr>
          <w:rFonts w:cstheme="minorHAnsi"/>
        </w:rPr>
      </w:pPr>
      <w:r w:rsidRPr="00110F56">
        <w:rPr>
          <w:rFonts w:cstheme="minorHAnsi"/>
        </w:rPr>
        <w:lastRenderedPageBreak/>
        <w:t>E’ necessario che nel consenso informato, firmato dall’utente, che autorizza la trasmissione dei propri dati all’Azienda Sanitaria Locale sia esplicitata la modalità di trasmissione del referto  in formato pdf,  zippato e con password, a mezzo mail, compresa la necessità di comunicare il numero di  telefono del lavoratore indispensabile per la successiva rapidità dei contatti.</w:t>
      </w:r>
    </w:p>
    <w:p w14:paraId="6A86C018" w14:textId="77777777" w:rsidR="000B7363" w:rsidRDefault="000B7363" w:rsidP="009440B0">
      <w:pPr>
        <w:rPr>
          <w:rFonts w:cstheme="minorHAnsi"/>
        </w:rPr>
      </w:pPr>
    </w:p>
    <w:p w14:paraId="4E844045" w14:textId="77777777" w:rsidR="000B7363" w:rsidRDefault="000B7363" w:rsidP="009440B0">
      <w:pPr>
        <w:rPr>
          <w:rFonts w:cstheme="minorHAnsi"/>
        </w:rPr>
      </w:pPr>
    </w:p>
    <w:p w14:paraId="42A271F4" w14:textId="77777777" w:rsidR="00CE700E" w:rsidRPr="00110F56" w:rsidRDefault="00CE700E" w:rsidP="009440B0">
      <w:pPr>
        <w:rPr>
          <w:rFonts w:cstheme="minorHAnsi"/>
        </w:rPr>
      </w:pPr>
      <w:r w:rsidRPr="00110F56">
        <w:rPr>
          <w:rFonts w:cstheme="minorHAnsi"/>
        </w:rPr>
        <w:t>Per informazione si indicano i comuni di competenza delle due USL</w:t>
      </w:r>
    </w:p>
    <w:p w14:paraId="6CFA8424" w14:textId="77777777" w:rsidR="00CE700E" w:rsidRPr="00110F56" w:rsidRDefault="00CE700E" w:rsidP="00AB33FE">
      <w:pPr>
        <w:spacing w:after="120"/>
        <w:ind w:left="708"/>
        <w:jc w:val="both"/>
        <w:rPr>
          <w:rFonts w:cstheme="minorHAnsi"/>
        </w:rPr>
      </w:pPr>
      <w:r w:rsidRPr="00110F56">
        <w:rPr>
          <w:rFonts w:cstheme="minorHAnsi"/>
        </w:rPr>
        <w:t>USL Umbria 1</w:t>
      </w:r>
    </w:p>
    <w:p w14:paraId="61AC457F" w14:textId="77777777" w:rsidR="00CE700E" w:rsidRPr="00110F56" w:rsidRDefault="00CE700E" w:rsidP="00AB33FE">
      <w:pPr>
        <w:spacing w:after="120"/>
        <w:ind w:left="708"/>
        <w:jc w:val="both"/>
        <w:rPr>
          <w:rFonts w:cstheme="minorHAnsi"/>
          <w:sz w:val="20"/>
        </w:rPr>
      </w:pPr>
      <w:r w:rsidRPr="00110F56">
        <w:rPr>
          <w:rFonts w:cstheme="minorHAnsi"/>
          <w:sz w:val="20"/>
        </w:rPr>
        <w:t>Corciano, Perugia, Torgiano, Assisi, Bastia, Bettona, Cannara, Valfabbrica, Collazzone, Deruta, Fratta Todina, Marsciano, Massa Martana, Monte</w:t>
      </w:r>
      <w:r>
        <w:rPr>
          <w:rFonts w:cstheme="minorHAnsi"/>
          <w:sz w:val="20"/>
        </w:rPr>
        <w:t xml:space="preserve"> </w:t>
      </w:r>
      <w:r w:rsidRPr="00110F56">
        <w:rPr>
          <w:rFonts w:cstheme="minorHAnsi"/>
          <w:sz w:val="20"/>
        </w:rPr>
        <w:t>Castello di Vibio, San Venanzo, Todi, Castiglion del Lago, Città della Pieve, Magione, Paciano, Panicale, Passignano, Piegaro, Tuoro, Gubbio, Gualdo Tadino, Scheggia e Pascelupo, Costacciaro, Sigillo, Fossato di Vico, Città di Castello, Citerna, Monte Santa Maria Tiberina, S. Giustino, Lisciano Niccone, Montone, Pietralunga, Umbertide.</w:t>
      </w:r>
    </w:p>
    <w:p w14:paraId="28F3130C" w14:textId="77777777" w:rsidR="00CE700E" w:rsidRPr="00110F56" w:rsidRDefault="00CE700E" w:rsidP="00AB33FE">
      <w:pPr>
        <w:spacing w:after="120"/>
        <w:ind w:left="708"/>
        <w:jc w:val="both"/>
        <w:rPr>
          <w:rFonts w:cstheme="minorHAnsi"/>
        </w:rPr>
      </w:pPr>
      <w:r w:rsidRPr="00110F56">
        <w:rPr>
          <w:rFonts w:cstheme="minorHAnsi"/>
        </w:rPr>
        <w:t>USL Umbria 2</w:t>
      </w:r>
    </w:p>
    <w:p w14:paraId="102E7B25" w14:textId="77777777" w:rsidR="00CE700E" w:rsidRPr="00110F56" w:rsidRDefault="00CE700E" w:rsidP="00AB33FE">
      <w:pPr>
        <w:spacing w:after="120"/>
        <w:ind w:left="708"/>
        <w:jc w:val="both"/>
        <w:rPr>
          <w:rFonts w:cstheme="minorHAnsi"/>
          <w:sz w:val="20"/>
        </w:rPr>
      </w:pPr>
      <w:r w:rsidRPr="00110F56">
        <w:rPr>
          <w:rFonts w:cstheme="minorHAnsi"/>
          <w:sz w:val="20"/>
        </w:rPr>
        <w:t>Acquasparta, Arrone, Ferentillo, Montefranco, Polino, San Gemini, Stroncone, Terni, Bevagna, Foligno, Gualdo Cattaneo, Montefalco, Sellano, Spello, Trevi, Nocera Umbra, Valtopina, Alviano, Amelia, Attigliano, Avigliano Umbro, Calvi dell'Umbria, Giove, Guardea, Lugnano in Teverina, Montecastrilli, Narni, Otricoli, Penna in Teverina, Campello sul Clitunno, Castel Ritaldi, Giano dell'Umbria, Spoleto, Allerona, Baschi, Castel Giorgio, Castelviscardo, Fabro, Ficulle, Montecchio, Montegabbione, Monteleone d'Orvieto, Orvieto, Parrano, Porano, Cascia, Cerreto di Spoleto, Monteleone di Spoleto, Norcia, Poggiodomo, Preci, Sant'Anatolia di Narco, Scheggino, Vallo di Nera.</w:t>
      </w:r>
    </w:p>
    <w:p w14:paraId="6236EE5D" w14:textId="77777777" w:rsidR="00CE700E" w:rsidRPr="00110F56" w:rsidRDefault="00CE700E" w:rsidP="00AB33FE">
      <w:pPr>
        <w:pStyle w:val="Paragrafoelenco"/>
        <w:numPr>
          <w:ilvl w:val="0"/>
          <w:numId w:val="18"/>
        </w:numPr>
        <w:spacing w:after="0" w:line="276" w:lineRule="auto"/>
        <w:ind w:left="426"/>
        <w:jc w:val="both"/>
      </w:pPr>
      <w:r w:rsidRPr="00110F56">
        <w:t xml:space="preserve">il </w:t>
      </w:r>
      <w:r w:rsidR="00520117">
        <w:t>Laboratorio</w:t>
      </w:r>
      <w:r w:rsidRPr="00110F56">
        <w:t xml:space="preserve"> deve comunicare l’esito di tutti i test, sia positivi che negativi, all’Azienda Sanitaria Locale, tramite inserimento nei sistemi informatici regionali di biosorveglianza. </w:t>
      </w:r>
    </w:p>
    <w:p w14:paraId="70636144" w14:textId="77777777" w:rsidR="000D3FBC" w:rsidRDefault="000D3FBC" w:rsidP="00AB33FE">
      <w:pPr>
        <w:spacing w:after="0"/>
        <w:ind w:left="360"/>
        <w:jc w:val="both"/>
      </w:pPr>
    </w:p>
    <w:p w14:paraId="2F9754BB" w14:textId="77777777" w:rsidR="00CE700E" w:rsidRPr="00110F56" w:rsidRDefault="00CE700E" w:rsidP="000D3FBC">
      <w:pPr>
        <w:spacing w:after="0"/>
        <w:ind w:left="426"/>
        <w:jc w:val="both"/>
      </w:pPr>
      <w:r w:rsidRPr="00110F56">
        <w:t>Le modalità per inserire i dati nel sistema regionale sono:</w:t>
      </w:r>
    </w:p>
    <w:p w14:paraId="5B9A5A7B" w14:textId="77777777" w:rsidR="00CE700E" w:rsidRPr="00110F56" w:rsidRDefault="00CE700E" w:rsidP="00AB33FE">
      <w:pPr>
        <w:pStyle w:val="Paragrafoelenco"/>
        <w:numPr>
          <w:ilvl w:val="1"/>
          <w:numId w:val="17"/>
        </w:numPr>
        <w:spacing w:after="0" w:line="276" w:lineRule="auto"/>
        <w:jc w:val="both"/>
      </w:pPr>
      <w:r w:rsidRPr="00110F56">
        <w:t>caricamento manuale tramite  APP/WebApp configurata a partire da una soluzione software opensource;</w:t>
      </w:r>
    </w:p>
    <w:p w14:paraId="4B8E04A3" w14:textId="77777777" w:rsidR="00CE700E" w:rsidRDefault="00CE700E" w:rsidP="00AB33FE">
      <w:pPr>
        <w:pStyle w:val="Paragrafoelenco"/>
        <w:numPr>
          <w:ilvl w:val="1"/>
          <w:numId w:val="17"/>
        </w:numPr>
        <w:spacing w:after="0" w:line="276" w:lineRule="auto"/>
        <w:jc w:val="both"/>
      </w:pPr>
      <w:r w:rsidRPr="00110F56">
        <w:t>collegamento telematico tra il sistema informatico del laboratorio e il portale dell’ecosistema digitale d</w:t>
      </w:r>
      <w:r w:rsidR="008E6EDD">
        <w:t>ella regione.</w:t>
      </w:r>
    </w:p>
    <w:p w14:paraId="2254C6E5" w14:textId="77777777" w:rsidR="008E6EDD" w:rsidRDefault="008E6EDD" w:rsidP="008E6EDD">
      <w:pPr>
        <w:jc w:val="both"/>
        <w:rPr>
          <w:rFonts w:cstheme="minorHAnsi"/>
          <w:b/>
        </w:rPr>
      </w:pPr>
    </w:p>
    <w:p w14:paraId="295F0553" w14:textId="77777777" w:rsidR="008E6EDD" w:rsidRPr="008E6EDD" w:rsidRDefault="008E6EDD" w:rsidP="008E6EDD">
      <w:pPr>
        <w:jc w:val="both"/>
        <w:rPr>
          <w:rFonts w:cstheme="minorHAnsi"/>
          <w:b/>
        </w:rPr>
      </w:pPr>
      <w:r w:rsidRPr="008E6EDD">
        <w:rPr>
          <w:rFonts w:cstheme="minorHAnsi"/>
          <w:b/>
        </w:rPr>
        <w:t>Le presenti disposizioni saranno soggette a rivalutazione in relazione alla evoluzione degli scenari epidemiologici e delle conoscenze scientifiche ed in base all’esito del monitoraggio previsto dal Decreto del Minis</w:t>
      </w:r>
      <w:r>
        <w:rPr>
          <w:rFonts w:cstheme="minorHAnsi"/>
          <w:b/>
        </w:rPr>
        <w:t>tero della Salute del 30.4.2020.</w:t>
      </w:r>
    </w:p>
    <w:p w14:paraId="3D5C1B97" w14:textId="77777777" w:rsidR="008E6EDD" w:rsidRPr="00110F56" w:rsidRDefault="008E6EDD" w:rsidP="008E6EDD">
      <w:pPr>
        <w:spacing w:after="0" w:line="276" w:lineRule="auto"/>
        <w:ind w:right="567"/>
        <w:jc w:val="both"/>
      </w:pPr>
    </w:p>
    <w:p w14:paraId="119B52EA" w14:textId="77777777" w:rsidR="008E6EDD" w:rsidRDefault="008E6EDD">
      <w:pPr>
        <w:rPr>
          <w:rFonts w:cstheme="minorHAnsi"/>
        </w:rPr>
      </w:pPr>
      <w:r>
        <w:rPr>
          <w:rFonts w:cstheme="minorHAnsi"/>
        </w:rPr>
        <w:br w:type="page"/>
      </w:r>
    </w:p>
    <w:p w14:paraId="0EC8936F" w14:textId="77777777" w:rsidR="008E6EDD" w:rsidRDefault="008E6EDD" w:rsidP="008E6EDD">
      <w:pPr>
        <w:jc w:val="center"/>
        <w:rPr>
          <w:b/>
        </w:rPr>
      </w:pPr>
      <w:r>
        <w:rPr>
          <w:b/>
        </w:rPr>
        <w:lastRenderedPageBreak/>
        <w:t xml:space="preserve">                                                                                                                            </w:t>
      </w:r>
      <w:r w:rsidR="00123AE1">
        <w:rPr>
          <w:b/>
        </w:rPr>
        <w:t>Allegato 1</w:t>
      </w:r>
      <w:r>
        <w:rPr>
          <w:b/>
        </w:rPr>
        <w:t>a</w:t>
      </w:r>
    </w:p>
    <w:p w14:paraId="3FCCB42F" w14:textId="77777777" w:rsidR="008E6EDD" w:rsidRDefault="008E6EDD" w:rsidP="008E6EDD">
      <w:pPr>
        <w:jc w:val="center"/>
        <w:rPr>
          <w:b/>
        </w:rPr>
      </w:pPr>
      <w:r w:rsidRPr="00494070">
        <w:rPr>
          <w:b/>
        </w:rPr>
        <w:t>Carta Intestata Laboratorio</w:t>
      </w:r>
    </w:p>
    <w:p w14:paraId="2B294505" w14:textId="77777777" w:rsidR="008E6EDD" w:rsidRPr="00974FDB" w:rsidRDefault="008E6EDD" w:rsidP="008E6EDD">
      <w:pPr>
        <w:jc w:val="center"/>
        <w:rPr>
          <w:rFonts w:cstheme="minorHAnsi"/>
          <w:b/>
        </w:rPr>
      </w:pPr>
      <w:r w:rsidRPr="00974FDB">
        <w:rPr>
          <w:rFonts w:cstheme="minorHAnsi"/>
          <w:b/>
        </w:rPr>
        <w:t>Consenso informato</w:t>
      </w:r>
    </w:p>
    <w:tbl>
      <w:tblPr>
        <w:tblStyle w:val="Grigliatabella"/>
        <w:tblW w:w="0" w:type="auto"/>
        <w:tblLook w:val="04A0" w:firstRow="1" w:lastRow="0" w:firstColumn="1" w:lastColumn="0" w:noHBand="0" w:noVBand="1"/>
      </w:tblPr>
      <w:tblGrid>
        <w:gridCol w:w="4889"/>
        <w:gridCol w:w="4889"/>
      </w:tblGrid>
      <w:tr w:rsidR="008E6EDD" w:rsidRPr="00933256" w14:paraId="465C0C49" w14:textId="77777777" w:rsidTr="001C78E9">
        <w:tc>
          <w:tcPr>
            <w:tcW w:w="9778" w:type="dxa"/>
            <w:gridSpan w:val="2"/>
          </w:tcPr>
          <w:p w14:paraId="69499167" w14:textId="77777777" w:rsidR="008E6EDD" w:rsidRPr="00933256" w:rsidRDefault="008E6EDD" w:rsidP="001C78E9">
            <w:pPr>
              <w:spacing w:before="120" w:after="120"/>
              <w:jc w:val="both"/>
            </w:pPr>
            <w:r w:rsidRPr="00933256">
              <w:t>Io sottoscritto/a</w:t>
            </w:r>
          </w:p>
        </w:tc>
      </w:tr>
      <w:tr w:rsidR="008E6EDD" w:rsidRPr="00933256" w14:paraId="6866B680" w14:textId="77777777" w:rsidTr="001C78E9">
        <w:tc>
          <w:tcPr>
            <w:tcW w:w="4889" w:type="dxa"/>
          </w:tcPr>
          <w:p w14:paraId="54502DA0" w14:textId="77777777" w:rsidR="008E6EDD" w:rsidRPr="00933256" w:rsidRDefault="008E6EDD" w:rsidP="001C78E9">
            <w:pPr>
              <w:spacing w:before="120" w:after="120"/>
              <w:jc w:val="both"/>
            </w:pPr>
            <w:r w:rsidRPr="00933256">
              <w:t xml:space="preserve">Nato a                                                      </w:t>
            </w:r>
          </w:p>
        </w:tc>
        <w:tc>
          <w:tcPr>
            <w:tcW w:w="4889" w:type="dxa"/>
          </w:tcPr>
          <w:p w14:paraId="22F33C8D" w14:textId="77777777" w:rsidR="008E6EDD" w:rsidRPr="00933256" w:rsidRDefault="008E6EDD" w:rsidP="001C78E9">
            <w:pPr>
              <w:spacing w:before="120" w:after="120"/>
              <w:jc w:val="both"/>
            </w:pPr>
            <w:r w:rsidRPr="00933256">
              <w:t xml:space="preserve">Il </w:t>
            </w:r>
          </w:p>
        </w:tc>
      </w:tr>
      <w:tr w:rsidR="008E6EDD" w:rsidRPr="00933256" w14:paraId="51A43E99" w14:textId="77777777" w:rsidTr="001C78E9">
        <w:tc>
          <w:tcPr>
            <w:tcW w:w="9778" w:type="dxa"/>
            <w:gridSpan w:val="2"/>
          </w:tcPr>
          <w:p w14:paraId="47743F11" w14:textId="77777777" w:rsidR="008E6EDD" w:rsidRPr="00933256" w:rsidRDefault="008E6EDD" w:rsidP="001C78E9">
            <w:pPr>
              <w:spacing w:before="120" w:after="120"/>
              <w:jc w:val="both"/>
            </w:pPr>
            <w:r w:rsidRPr="00933256">
              <w:rPr>
                <w:rFonts w:cstheme="minorHAnsi"/>
              </w:rPr>
              <w:t>Residenza</w:t>
            </w:r>
          </w:p>
        </w:tc>
      </w:tr>
      <w:tr w:rsidR="008E6EDD" w:rsidRPr="00560C7A" w14:paraId="677A5636" w14:textId="77777777" w:rsidTr="001C78E9">
        <w:tc>
          <w:tcPr>
            <w:tcW w:w="9778" w:type="dxa"/>
            <w:gridSpan w:val="2"/>
          </w:tcPr>
          <w:p w14:paraId="2502621A" w14:textId="77777777" w:rsidR="008E6EDD" w:rsidRPr="00933256" w:rsidRDefault="008E6EDD" w:rsidP="001C78E9">
            <w:pPr>
              <w:spacing w:before="120" w:after="120"/>
              <w:jc w:val="both"/>
            </w:pPr>
            <w:r w:rsidRPr="00933256">
              <w:rPr>
                <w:rFonts w:cstheme="minorHAnsi"/>
              </w:rPr>
              <w:t xml:space="preserve">Domicilio </w:t>
            </w:r>
            <w:r w:rsidRPr="00933256">
              <w:rPr>
                <w:rFonts w:cstheme="minorHAnsi"/>
                <w:i/>
                <w:sz w:val="18"/>
                <w:szCs w:val="18"/>
              </w:rPr>
              <w:t>(se diverso da residenza)</w:t>
            </w:r>
          </w:p>
        </w:tc>
      </w:tr>
      <w:tr w:rsidR="008E6EDD" w:rsidRPr="00933256" w14:paraId="49FF96AC" w14:textId="77777777" w:rsidTr="001C78E9">
        <w:tc>
          <w:tcPr>
            <w:tcW w:w="9778" w:type="dxa"/>
            <w:gridSpan w:val="2"/>
          </w:tcPr>
          <w:p w14:paraId="5B4A3C7E" w14:textId="77777777" w:rsidR="008E6EDD" w:rsidRPr="00933256" w:rsidRDefault="008E6EDD" w:rsidP="001C78E9">
            <w:pPr>
              <w:spacing w:before="120" w:after="120"/>
              <w:jc w:val="both"/>
            </w:pPr>
            <w:r w:rsidRPr="00933256">
              <w:t>Codice fiscale</w:t>
            </w:r>
          </w:p>
        </w:tc>
      </w:tr>
      <w:tr w:rsidR="008E6EDD" w:rsidRPr="00933256" w14:paraId="6B01142A" w14:textId="77777777" w:rsidTr="001C78E9">
        <w:tc>
          <w:tcPr>
            <w:tcW w:w="9778" w:type="dxa"/>
            <w:gridSpan w:val="2"/>
          </w:tcPr>
          <w:p w14:paraId="6D4429B6" w14:textId="77777777" w:rsidR="008E6EDD" w:rsidRPr="00933256" w:rsidRDefault="008E6EDD" w:rsidP="001C78E9">
            <w:pPr>
              <w:spacing w:before="120" w:after="120"/>
              <w:jc w:val="both"/>
            </w:pPr>
            <w:r w:rsidRPr="00933256">
              <w:rPr>
                <w:rFonts w:cstheme="minorHAnsi"/>
              </w:rPr>
              <w:t>Telefono/cellulare</w:t>
            </w:r>
          </w:p>
        </w:tc>
      </w:tr>
      <w:tr w:rsidR="008E6EDD" w:rsidRPr="00933256" w14:paraId="45140933" w14:textId="77777777" w:rsidTr="001C78E9">
        <w:tc>
          <w:tcPr>
            <w:tcW w:w="4889" w:type="dxa"/>
          </w:tcPr>
          <w:p w14:paraId="236F8293" w14:textId="77777777" w:rsidR="008E6EDD" w:rsidRPr="00933256" w:rsidRDefault="008E6EDD" w:rsidP="001C78E9">
            <w:pPr>
              <w:spacing w:before="120" w:after="120"/>
              <w:jc w:val="both"/>
            </w:pPr>
            <w:r w:rsidRPr="00933256">
              <w:rPr>
                <w:rFonts w:cstheme="minorHAnsi"/>
              </w:rPr>
              <w:t>Medico prescrittore</w:t>
            </w:r>
          </w:p>
        </w:tc>
        <w:tc>
          <w:tcPr>
            <w:tcW w:w="4889" w:type="dxa"/>
          </w:tcPr>
          <w:p w14:paraId="07F109DD" w14:textId="77777777" w:rsidR="008E6EDD" w:rsidRPr="00933256" w:rsidRDefault="008E6EDD" w:rsidP="001C78E9">
            <w:pPr>
              <w:spacing w:before="120" w:after="120"/>
              <w:jc w:val="both"/>
            </w:pPr>
            <w:r w:rsidRPr="00933256">
              <w:t>Cell.</w:t>
            </w:r>
          </w:p>
        </w:tc>
      </w:tr>
      <w:tr w:rsidR="008E6EDD" w:rsidRPr="00560C7A" w14:paraId="3A1C84C5" w14:textId="77777777" w:rsidTr="001C78E9">
        <w:tc>
          <w:tcPr>
            <w:tcW w:w="9778" w:type="dxa"/>
            <w:gridSpan w:val="2"/>
          </w:tcPr>
          <w:p w14:paraId="2CB1BFEC" w14:textId="77777777" w:rsidR="008E6EDD" w:rsidRPr="00933256" w:rsidRDefault="008E6EDD" w:rsidP="001C78E9">
            <w:pPr>
              <w:spacing w:before="120" w:after="120"/>
              <w:jc w:val="both"/>
            </w:pPr>
            <w:r w:rsidRPr="00933256">
              <w:rPr>
                <w:rFonts w:cstheme="minorHAnsi"/>
              </w:rPr>
              <w:t xml:space="preserve">Azienda di appartenenza </w:t>
            </w:r>
            <w:r w:rsidRPr="00933256">
              <w:rPr>
                <w:rFonts w:cstheme="minorHAnsi"/>
                <w:i/>
                <w:sz w:val="18"/>
                <w:szCs w:val="18"/>
              </w:rPr>
              <w:t>(solo se il test è richiesto dal Medico Competente)</w:t>
            </w:r>
          </w:p>
        </w:tc>
      </w:tr>
    </w:tbl>
    <w:p w14:paraId="731E50B5" w14:textId="77777777" w:rsidR="008E6EDD" w:rsidRPr="00933256" w:rsidRDefault="008E6EDD" w:rsidP="008E6EDD">
      <w:pPr>
        <w:jc w:val="both"/>
      </w:pPr>
    </w:p>
    <w:p w14:paraId="6D0B131B" w14:textId="77777777" w:rsidR="008E6EDD" w:rsidRPr="00933256" w:rsidRDefault="008E6EDD" w:rsidP="008E6EDD">
      <w:pPr>
        <w:jc w:val="both"/>
      </w:pPr>
      <w:r w:rsidRPr="00933256">
        <w:t xml:space="preserve">In qualità di genitore/tutore di </w:t>
      </w:r>
      <w:r w:rsidRPr="00933256">
        <w:rPr>
          <w:sz w:val="18"/>
          <w:szCs w:val="18"/>
        </w:rPr>
        <w:t>(</w:t>
      </w:r>
      <w:r w:rsidRPr="00933256">
        <w:rPr>
          <w:i/>
          <w:sz w:val="18"/>
          <w:szCs w:val="18"/>
        </w:rPr>
        <w:t>da compilare solo nel caso in cui il paziente sia minore o soggetto terzo</w:t>
      </w:r>
      <w:r w:rsidRPr="00933256">
        <w:rPr>
          <w:sz w:val="18"/>
          <w:szCs w:val="18"/>
        </w:rPr>
        <w:t>):</w:t>
      </w:r>
    </w:p>
    <w:tbl>
      <w:tblPr>
        <w:tblStyle w:val="Grigliatabella"/>
        <w:tblW w:w="0" w:type="auto"/>
        <w:tblLook w:val="04A0" w:firstRow="1" w:lastRow="0" w:firstColumn="1" w:lastColumn="0" w:noHBand="0" w:noVBand="1"/>
      </w:tblPr>
      <w:tblGrid>
        <w:gridCol w:w="4889"/>
        <w:gridCol w:w="4889"/>
      </w:tblGrid>
      <w:tr w:rsidR="008E6EDD" w:rsidRPr="00933256" w14:paraId="6EF09525" w14:textId="77777777" w:rsidTr="001C78E9">
        <w:tc>
          <w:tcPr>
            <w:tcW w:w="9778" w:type="dxa"/>
            <w:gridSpan w:val="2"/>
          </w:tcPr>
          <w:p w14:paraId="5CE8ED9D" w14:textId="77777777" w:rsidR="008E6EDD" w:rsidRPr="00933256" w:rsidRDefault="008E6EDD" w:rsidP="001C78E9">
            <w:pPr>
              <w:spacing w:before="120" w:after="120"/>
              <w:jc w:val="both"/>
            </w:pPr>
            <w:r w:rsidRPr="00933256">
              <w:t>Nome e cognome</w:t>
            </w:r>
          </w:p>
        </w:tc>
      </w:tr>
      <w:tr w:rsidR="008E6EDD" w:rsidRPr="00933256" w14:paraId="043E6687" w14:textId="77777777" w:rsidTr="001C78E9">
        <w:tc>
          <w:tcPr>
            <w:tcW w:w="4889" w:type="dxa"/>
          </w:tcPr>
          <w:p w14:paraId="1E96A8F9" w14:textId="77777777" w:rsidR="008E6EDD" w:rsidRPr="00933256" w:rsidRDefault="008E6EDD" w:rsidP="001C78E9">
            <w:pPr>
              <w:spacing w:before="120" w:after="120"/>
              <w:jc w:val="both"/>
            </w:pPr>
            <w:r w:rsidRPr="00933256">
              <w:t xml:space="preserve">Nato a                                                      </w:t>
            </w:r>
          </w:p>
        </w:tc>
        <w:tc>
          <w:tcPr>
            <w:tcW w:w="4889" w:type="dxa"/>
          </w:tcPr>
          <w:p w14:paraId="14DD2E1A" w14:textId="77777777" w:rsidR="008E6EDD" w:rsidRPr="00933256" w:rsidRDefault="008E6EDD" w:rsidP="001C78E9">
            <w:pPr>
              <w:spacing w:before="120" w:after="120"/>
              <w:jc w:val="both"/>
            </w:pPr>
            <w:r w:rsidRPr="00933256">
              <w:t xml:space="preserve">Il </w:t>
            </w:r>
          </w:p>
        </w:tc>
      </w:tr>
      <w:tr w:rsidR="008E6EDD" w:rsidRPr="00933256" w14:paraId="59BD0BBA" w14:textId="77777777" w:rsidTr="001C78E9">
        <w:tc>
          <w:tcPr>
            <w:tcW w:w="9778" w:type="dxa"/>
            <w:gridSpan w:val="2"/>
          </w:tcPr>
          <w:p w14:paraId="68EFFCAB" w14:textId="77777777" w:rsidR="008E6EDD" w:rsidRPr="00933256" w:rsidRDefault="008E6EDD" w:rsidP="001C78E9">
            <w:pPr>
              <w:spacing w:before="120" w:after="120"/>
              <w:jc w:val="both"/>
            </w:pPr>
            <w:r w:rsidRPr="00933256">
              <w:t>Codice fiscale</w:t>
            </w:r>
          </w:p>
        </w:tc>
      </w:tr>
    </w:tbl>
    <w:p w14:paraId="4477D615" w14:textId="77777777" w:rsidR="008E6EDD" w:rsidRDefault="008E6EDD" w:rsidP="008E6EDD">
      <w:pPr>
        <w:rPr>
          <w:rFonts w:cstheme="minorHAnsi"/>
        </w:rPr>
      </w:pPr>
    </w:p>
    <w:p w14:paraId="445CB29A" w14:textId="77777777" w:rsidR="008E6EDD" w:rsidRPr="006421C9" w:rsidRDefault="008E6EDD" w:rsidP="008E6EDD">
      <w:pPr>
        <w:spacing w:line="360" w:lineRule="auto"/>
        <w:jc w:val="center"/>
        <w:rPr>
          <w:rFonts w:cstheme="minorHAnsi"/>
          <w:b/>
        </w:rPr>
      </w:pPr>
      <w:r w:rsidRPr="006421C9">
        <w:rPr>
          <w:rFonts w:cstheme="minorHAnsi"/>
          <w:b/>
        </w:rPr>
        <w:t xml:space="preserve">Dichiaro di aver ricevuto e compreso quanto scritto nell’informativa </w:t>
      </w:r>
    </w:p>
    <w:p w14:paraId="333CA905" w14:textId="77777777" w:rsidR="008E6EDD" w:rsidRDefault="008E6EDD" w:rsidP="008E6EDD">
      <w:pPr>
        <w:spacing w:line="360" w:lineRule="auto"/>
        <w:jc w:val="center"/>
        <w:rPr>
          <w:rFonts w:cstheme="minorHAnsi"/>
          <w:b/>
        </w:rPr>
      </w:pPr>
      <w:r w:rsidRPr="006421C9">
        <w:rPr>
          <w:rFonts w:cstheme="minorHAnsi"/>
          <w:b/>
        </w:rPr>
        <w:t>e con la presente do il consenso :</w:t>
      </w:r>
    </w:p>
    <w:p w14:paraId="392CEDF2" w14:textId="77777777" w:rsidR="008E6EDD" w:rsidRPr="00933256" w:rsidRDefault="008E6EDD" w:rsidP="000954A7">
      <w:pPr>
        <w:pStyle w:val="Paragrafoelenco"/>
        <w:numPr>
          <w:ilvl w:val="0"/>
          <w:numId w:val="20"/>
        </w:numPr>
        <w:spacing w:after="0" w:line="360" w:lineRule="auto"/>
        <w:jc w:val="both"/>
        <w:rPr>
          <w:rFonts w:cs="Arial"/>
          <w:bCs/>
          <w:szCs w:val="20"/>
        </w:rPr>
      </w:pPr>
      <w:r w:rsidRPr="00933256">
        <w:rPr>
          <w:rFonts w:cs="Arial"/>
          <w:bCs/>
          <w:szCs w:val="20"/>
        </w:rPr>
        <w:t>all’esecuzione del test sierologico per la ricerca di anticorpi Anti-SARS-CoV-2;</w:t>
      </w:r>
    </w:p>
    <w:p w14:paraId="0BB1418C" w14:textId="77777777" w:rsidR="008E6EDD" w:rsidRPr="00933256" w:rsidRDefault="008E6EDD" w:rsidP="000954A7">
      <w:pPr>
        <w:pStyle w:val="Paragrafoelenco"/>
        <w:numPr>
          <w:ilvl w:val="0"/>
          <w:numId w:val="20"/>
        </w:numPr>
        <w:spacing w:after="0" w:line="360" w:lineRule="auto"/>
        <w:jc w:val="both"/>
        <w:rPr>
          <w:rFonts w:cs="Arial"/>
          <w:bCs/>
          <w:szCs w:val="20"/>
        </w:rPr>
      </w:pPr>
      <w:r w:rsidRPr="00933256">
        <w:rPr>
          <w:rFonts w:cs="Arial"/>
          <w:bCs/>
          <w:szCs w:val="20"/>
        </w:rPr>
        <w:t>a sottopormi, in caso di positività del test sierologico, al tampone orofaringeo</w:t>
      </w:r>
      <w:r w:rsidR="004F43B3">
        <w:rPr>
          <w:rFonts w:cs="Arial"/>
          <w:bCs/>
          <w:szCs w:val="20"/>
        </w:rPr>
        <w:t xml:space="preserve"> e/o nasofaringeo</w:t>
      </w:r>
      <w:r w:rsidRPr="00933256">
        <w:rPr>
          <w:rFonts w:cs="Arial"/>
          <w:bCs/>
          <w:szCs w:val="20"/>
        </w:rPr>
        <w:t xml:space="preserve"> </w:t>
      </w:r>
      <w:r w:rsidR="000954A7">
        <w:rPr>
          <w:rFonts w:cs="Arial"/>
          <w:bCs/>
          <w:szCs w:val="20"/>
        </w:rPr>
        <w:t>m</w:t>
      </w:r>
      <w:r w:rsidRPr="00933256">
        <w:rPr>
          <w:rFonts w:cs="Arial"/>
          <w:bCs/>
          <w:szCs w:val="20"/>
        </w:rPr>
        <w:t>olecolare e a permanere a domicilio in isolamento in attesa dell’esecuzione del tampone e del successivo referto.</w:t>
      </w:r>
    </w:p>
    <w:p w14:paraId="2A2C492A" w14:textId="77777777" w:rsidR="008E6EDD" w:rsidRPr="00933256" w:rsidRDefault="008E6EDD" w:rsidP="008E6EDD">
      <w:pPr>
        <w:rPr>
          <w:rFonts w:cstheme="minorHAnsi"/>
        </w:rPr>
      </w:pPr>
    </w:p>
    <w:p w14:paraId="7FFF97A9" w14:textId="77777777" w:rsidR="008E6EDD" w:rsidRPr="00933256" w:rsidRDefault="008E6EDD" w:rsidP="008E6EDD">
      <w:pPr>
        <w:jc w:val="both"/>
      </w:pPr>
      <w:r w:rsidRPr="00933256">
        <w:t>Data _______________________</w:t>
      </w:r>
      <w:r w:rsidRPr="00933256">
        <w:tab/>
      </w:r>
      <w:r w:rsidRPr="00933256">
        <w:tab/>
        <w:t>Firma ______________________________</w:t>
      </w:r>
    </w:p>
    <w:p w14:paraId="0B6A3292" w14:textId="77777777" w:rsidR="008E6EDD" w:rsidRPr="00933256" w:rsidRDefault="008E6EDD" w:rsidP="008E6EDD">
      <w:pPr>
        <w:rPr>
          <w:rFonts w:cstheme="minorHAnsi"/>
        </w:rPr>
      </w:pPr>
    </w:p>
    <w:p w14:paraId="0422CE67" w14:textId="77777777" w:rsidR="008E6EDD" w:rsidRPr="003B39A7" w:rsidRDefault="008E6EDD" w:rsidP="008E6EDD">
      <w:pPr>
        <w:pStyle w:val="Paragrafoelenco"/>
        <w:numPr>
          <w:ilvl w:val="0"/>
          <w:numId w:val="20"/>
        </w:numPr>
        <w:spacing w:after="200" w:line="360" w:lineRule="auto"/>
        <w:rPr>
          <w:rFonts w:cs="Arial"/>
          <w:bCs/>
          <w:szCs w:val="20"/>
        </w:rPr>
      </w:pPr>
      <w:r w:rsidRPr="003B39A7">
        <w:rPr>
          <w:rFonts w:cs="Arial"/>
          <w:bCs/>
          <w:szCs w:val="20"/>
        </w:rPr>
        <w:lastRenderedPageBreak/>
        <w:t>al trattamento dei dati personali e al trasferimento al sistema di biosorveglianza della Regione Umbria e alla Azienda USL ai fini di sorveglianza e contenimento  dell’epidemia da SARS CoV 2;</w:t>
      </w:r>
    </w:p>
    <w:p w14:paraId="46550435" w14:textId="77777777" w:rsidR="008E6EDD" w:rsidRPr="00933256" w:rsidRDefault="008E6EDD" w:rsidP="008E6EDD">
      <w:pPr>
        <w:jc w:val="both"/>
      </w:pPr>
      <w:r w:rsidRPr="00933256">
        <w:t>Data _______________________</w:t>
      </w:r>
      <w:r w:rsidRPr="00933256">
        <w:tab/>
      </w:r>
      <w:r w:rsidRPr="00933256">
        <w:tab/>
        <w:t>Firma ______________________________</w:t>
      </w:r>
    </w:p>
    <w:p w14:paraId="468F4756" w14:textId="77777777" w:rsidR="008E6EDD" w:rsidRPr="00933256" w:rsidRDefault="008E6EDD" w:rsidP="008E6EDD">
      <w:pPr>
        <w:spacing w:line="360" w:lineRule="auto"/>
        <w:rPr>
          <w:rFonts w:cstheme="minorHAnsi"/>
        </w:rPr>
      </w:pPr>
    </w:p>
    <w:p w14:paraId="01B07F2B" w14:textId="77777777" w:rsidR="008E6EDD" w:rsidRPr="003B39A7" w:rsidRDefault="008E6EDD" w:rsidP="008E6EDD">
      <w:pPr>
        <w:pStyle w:val="Paragrafoelenco"/>
        <w:numPr>
          <w:ilvl w:val="0"/>
          <w:numId w:val="20"/>
        </w:numPr>
        <w:spacing w:after="200" w:line="276" w:lineRule="auto"/>
        <w:rPr>
          <w:rFonts w:cstheme="minorHAnsi"/>
        </w:rPr>
      </w:pPr>
      <w:r w:rsidRPr="003B39A7">
        <w:rPr>
          <w:rFonts w:cstheme="minorHAnsi"/>
        </w:rPr>
        <w:t>all’uso dei miei dati in forma anonima per eventuali indagini epidemiologiche future</w:t>
      </w:r>
    </w:p>
    <w:p w14:paraId="6B0B4EB0" w14:textId="77777777" w:rsidR="008E6EDD" w:rsidRPr="00933256" w:rsidRDefault="008E6EDD" w:rsidP="008E6EDD">
      <w:pPr>
        <w:rPr>
          <w:rFonts w:cstheme="minorHAnsi"/>
        </w:rPr>
      </w:pPr>
      <w:r w:rsidRPr="00933256">
        <w:rPr>
          <w:rFonts w:cstheme="minorHAnsi"/>
        </w:rPr>
        <w:tab/>
      </w:r>
    </w:p>
    <w:p w14:paraId="2BD6AD61" w14:textId="77777777" w:rsidR="008E6EDD" w:rsidRPr="00933256" w:rsidRDefault="008E6EDD" w:rsidP="008E6EDD">
      <w:pPr>
        <w:jc w:val="both"/>
      </w:pPr>
      <w:r w:rsidRPr="00933256">
        <w:t>Data _______________________</w:t>
      </w:r>
      <w:r w:rsidRPr="00933256">
        <w:tab/>
      </w:r>
      <w:r w:rsidRPr="00933256">
        <w:tab/>
        <w:t>Firma ______________________________</w:t>
      </w:r>
    </w:p>
    <w:p w14:paraId="65C61AF5" w14:textId="77777777" w:rsidR="008E6EDD" w:rsidRDefault="008E6EDD" w:rsidP="008E6EDD">
      <w:pPr>
        <w:rPr>
          <w:sz w:val="20"/>
        </w:rPr>
      </w:pPr>
      <w:r>
        <w:rPr>
          <w:sz w:val="20"/>
        </w:rPr>
        <w:br w:type="page"/>
      </w:r>
    </w:p>
    <w:p w14:paraId="7C051619" w14:textId="77777777" w:rsidR="008E6EDD" w:rsidRPr="00EB65F5" w:rsidRDefault="008E6EDD" w:rsidP="008E6EDD">
      <w:pPr>
        <w:spacing w:before="100" w:beforeAutospacing="1" w:after="100" w:afterAutospacing="1"/>
        <w:jc w:val="center"/>
        <w:rPr>
          <w:rFonts w:eastAsia="Times New Roman" w:cs="Arial"/>
          <w:b/>
          <w:bCs/>
          <w:szCs w:val="20"/>
          <w:lang w:eastAsia="it-IT"/>
        </w:rPr>
      </w:pPr>
      <w:r w:rsidRPr="00EB65F5">
        <w:rPr>
          <w:rFonts w:ascii="Arial" w:eastAsia="Times New Roman" w:hAnsi="Arial" w:cs="Arial"/>
          <w:b/>
          <w:bCs/>
          <w:szCs w:val="20"/>
          <w:lang w:eastAsia="it-IT"/>
        </w:rPr>
        <w:lastRenderedPageBreak/>
        <w:t xml:space="preserve">                                                                                                                               </w:t>
      </w:r>
      <w:r w:rsidRPr="00EB65F5">
        <w:rPr>
          <w:rFonts w:eastAsia="Times New Roman" w:cs="Arial"/>
          <w:b/>
          <w:bCs/>
          <w:szCs w:val="20"/>
          <w:lang w:eastAsia="it-IT"/>
        </w:rPr>
        <w:t xml:space="preserve">Allegato </w:t>
      </w:r>
      <w:r w:rsidR="00123AE1">
        <w:rPr>
          <w:rFonts w:eastAsia="Times New Roman" w:cs="Arial"/>
          <w:b/>
          <w:bCs/>
          <w:szCs w:val="20"/>
          <w:lang w:eastAsia="it-IT"/>
        </w:rPr>
        <w:t>1</w:t>
      </w:r>
      <w:r w:rsidRPr="00EB65F5">
        <w:rPr>
          <w:rFonts w:eastAsia="Times New Roman" w:cs="Arial"/>
          <w:b/>
          <w:bCs/>
          <w:szCs w:val="20"/>
          <w:lang w:eastAsia="it-IT"/>
        </w:rPr>
        <w:t>b</w:t>
      </w:r>
    </w:p>
    <w:p w14:paraId="6A2DA8E7" w14:textId="77777777" w:rsidR="008E6EDD" w:rsidRPr="00EB65F5" w:rsidRDefault="008E6EDD" w:rsidP="008E6EDD">
      <w:pPr>
        <w:spacing w:before="100" w:beforeAutospacing="1" w:after="100" w:afterAutospacing="1"/>
        <w:jc w:val="center"/>
        <w:rPr>
          <w:rFonts w:eastAsia="Times New Roman" w:cs="Arial"/>
          <w:b/>
          <w:bCs/>
          <w:szCs w:val="20"/>
          <w:lang w:eastAsia="it-IT"/>
        </w:rPr>
      </w:pPr>
      <w:r w:rsidRPr="00EB65F5">
        <w:rPr>
          <w:rFonts w:eastAsia="Times New Roman" w:cs="Arial"/>
          <w:b/>
          <w:bCs/>
          <w:szCs w:val="20"/>
          <w:lang w:eastAsia="it-IT"/>
        </w:rPr>
        <w:t>INFORMATIVA PER IL PAZIENTE</w:t>
      </w:r>
    </w:p>
    <w:p w14:paraId="74B58E71" w14:textId="77777777" w:rsidR="008E6EDD" w:rsidRDefault="008E6EDD" w:rsidP="008E6EDD">
      <w:pPr>
        <w:spacing w:before="100" w:beforeAutospacing="1" w:after="100" w:afterAutospacing="1"/>
        <w:rPr>
          <w:rFonts w:ascii="Arial" w:eastAsia="Times New Roman" w:hAnsi="Arial" w:cs="Arial"/>
          <w:b/>
          <w:bCs/>
          <w:color w:val="000000" w:themeColor="text1"/>
          <w:sz w:val="20"/>
          <w:szCs w:val="20"/>
          <w:lang w:eastAsia="it-IT"/>
        </w:rPr>
      </w:pPr>
      <w:r>
        <w:rPr>
          <w:rFonts w:ascii="Arial" w:eastAsia="Times New Roman" w:hAnsi="Arial" w:cs="Arial"/>
          <w:b/>
          <w:bCs/>
          <w:color w:val="000000" w:themeColor="text1"/>
          <w:sz w:val="20"/>
          <w:szCs w:val="20"/>
          <w:lang w:eastAsia="it-IT"/>
        </w:rPr>
        <w:t>Caratteristiche del test</w:t>
      </w:r>
    </w:p>
    <w:p w14:paraId="74266DCC" w14:textId="77777777" w:rsidR="008E6EDD" w:rsidRPr="00620747" w:rsidRDefault="008E6EDD" w:rsidP="008E6EDD">
      <w:pPr>
        <w:spacing w:before="100" w:beforeAutospacing="1" w:after="100" w:afterAutospacing="1"/>
        <w:rPr>
          <w:rFonts w:ascii="Arial" w:eastAsia="Times New Roman" w:hAnsi="Arial" w:cs="Arial"/>
          <w:bCs/>
          <w:color w:val="000000" w:themeColor="text1"/>
          <w:sz w:val="20"/>
          <w:szCs w:val="20"/>
          <w:lang w:eastAsia="it-IT"/>
        </w:rPr>
      </w:pPr>
      <w:r w:rsidRPr="00620747">
        <w:rPr>
          <w:rFonts w:ascii="Arial" w:eastAsia="Times New Roman" w:hAnsi="Arial" w:cs="Arial"/>
          <w:bCs/>
          <w:color w:val="000000" w:themeColor="text1"/>
          <w:sz w:val="20"/>
          <w:szCs w:val="20"/>
          <w:lang w:eastAsia="it-IT"/>
        </w:rPr>
        <w:t>(a cura del Laboratorio)</w:t>
      </w:r>
    </w:p>
    <w:p w14:paraId="014F28EB" w14:textId="77777777" w:rsidR="008E6EDD" w:rsidRPr="0061481A" w:rsidRDefault="008E6EDD" w:rsidP="008E6EDD">
      <w:pPr>
        <w:spacing w:before="100" w:beforeAutospacing="1" w:after="100" w:afterAutospacing="1"/>
        <w:rPr>
          <w:rFonts w:ascii="Arial" w:eastAsia="Times New Roman" w:hAnsi="Arial" w:cs="Arial"/>
          <w:b/>
          <w:bCs/>
          <w:color w:val="000000" w:themeColor="text1"/>
          <w:sz w:val="20"/>
          <w:szCs w:val="20"/>
          <w:lang w:eastAsia="it-IT"/>
        </w:rPr>
      </w:pPr>
      <w:r w:rsidRPr="0061481A">
        <w:rPr>
          <w:rFonts w:ascii="Arial" w:eastAsia="Times New Roman" w:hAnsi="Arial" w:cs="Arial"/>
          <w:b/>
          <w:bCs/>
          <w:color w:val="000000" w:themeColor="text1"/>
          <w:sz w:val="20"/>
          <w:szCs w:val="20"/>
          <w:lang w:eastAsia="it-IT"/>
        </w:rPr>
        <w:t>Saggi sierologici anti-SARS-CoV-2</w:t>
      </w:r>
    </w:p>
    <w:p w14:paraId="54E171F2" w14:textId="77777777" w:rsidR="008E6EDD" w:rsidRDefault="008E6EDD" w:rsidP="008E6EDD">
      <w:pPr>
        <w:shd w:val="clear" w:color="auto" w:fill="FFFFFF"/>
        <w:spacing w:line="360" w:lineRule="auto"/>
        <w:rPr>
          <w:rFonts w:ascii="Arial" w:eastAsia="Times New Roman" w:hAnsi="Arial" w:cs="Arial"/>
          <w:sz w:val="20"/>
          <w:szCs w:val="20"/>
          <w:lang w:eastAsia="it-IT"/>
        </w:rPr>
      </w:pPr>
      <w:r w:rsidRPr="0061481A">
        <w:rPr>
          <w:rFonts w:ascii="Arial" w:eastAsia="Times New Roman" w:hAnsi="Arial" w:cs="Arial"/>
          <w:sz w:val="20"/>
          <w:szCs w:val="20"/>
          <w:lang w:eastAsia="it-IT"/>
        </w:rPr>
        <w:t xml:space="preserve">I test sierologici hanno </w:t>
      </w:r>
      <w:r>
        <w:rPr>
          <w:rFonts w:ascii="Arial" w:eastAsia="Times New Roman" w:hAnsi="Arial" w:cs="Arial"/>
          <w:sz w:val="20"/>
          <w:szCs w:val="20"/>
          <w:lang w:eastAsia="it-IT"/>
        </w:rPr>
        <w:t>soprattutto il significato di stimare quanto l’infezione è presente nella popolazione, ma non sono molto utili per fare una diagnosi di infezione da COVID, che richiede sempre l’esecuzione di un tampone orofaringeo.</w:t>
      </w:r>
    </w:p>
    <w:p w14:paraId="67DD420E" w14:textId="77777777" w:rsidR="008E6EDD" w:rsidRDefault="008E6EDD" w:rsidP="008E6EDD">
      <w:pPr>
        <w:spacing w:line="360" w:lineRule="auto"/>
        <w:rPr>
          <w:rFonts w:ascii="Arial" w:eastAsia="Times New Roman" w:hAnsi="Arial" w:cs="Arial"/>
          <w:sz w:val="20"/>
          <w:szCs w:val="20"/>
          <w:lang w:eastAsia="it-IT"/>
        </w:rPr>
      </w:pPr>
      <w:r>
        <w:rPr>
          <w:rFonts w:ascii="Arial" w:eastAsia="Times New Roman" w:hAnsi="Arial" w:cs="Arial"/>
          <w:sz w:val="20"/>
          <w:szCs w:val="20"/>
          <w:lang w:eastAsia="it-IT"/>
        </w:rPr>
        <w:t xml:space="preserve">Questi test evidenziano la presenza nel sangue degli anticorpi contro il virus </w:t>
      </w:r>
      <w:r w:rsidRPr="0061481A">
        <w:rPr>
          <w:rFonts w:ascii="Arial" w:eastAsia="Times New Roman" w:hAnsi="Arial" w:cs="Arial"/>
          <w:sz w:val="20"/>
          <w:szCs w:val="20"/>
          <w:lang w:eastAsia="it-IT"/>
        </w:rPr>
        <w:t>SARS-CoV-2</w:t>
      </w:r>
      <w:r>
        <w:rPr>
          <w:rFonts w:ascii="Arial" w:eastAsia="Times New Roman" w:hAnsi="Arial" w:cs="Arial"/>
          <w:sz w:val="20"/>
          <w:szCs w:val="20"/>
          <w:lang w:eastAsia="it-IT"/>
        </w:rPr>
        <w:t xml:space="preserve">, che si trovano nel </w:t>
      </w:r>
      <w:r w:rsidRPr="0061481A">
        <w:rPr>
          <w:rFonts w:ascii="Arial" w:eastAsia="Times New Roman" w:hAnsi="Arial" w:cs="Arial"/>
          <w:sz w:val="20"/>
          <w:szCs w:val="20"/>
          <w:lang w:eastAsia="it-IT"/>
        </w:rPr>
        <w:t>50% dei pazienti entro 7 giorni dal contagio e nella maggioranza dei pazienti dopo 14 giorni</w:t>
      </w:r>
      <w:r>
        <w:rPr>
          <w:rFonts w:ascii="Arial" w:eastAsia="Times New Roman" w:hAnsi="Arial" w:cs="Arial"/>
          <w:sz w:val="20"/>
          <w:szCs w:val="20"/>
          <w:lang w:eastAsia="it-IT"/>
        </w:rPr>
        <w:t>.</w:t>
      </w:r>
    </w:p>
    <w:p w14:paraId="2E3C0308" w14:textId="77777777" w:rsidR="008E6EDD" w:rsidRDefault="008E6EDD" w:rsidP="008E6EDD">
      <w:pPr>
        <w:spacing w:line="360" w:lineRule="auto"/>
        <w:rPr>
          <w:rFonts w:ascii="Arial" w:eastAsia="Times New Roman" w:hAnsi="Arial" w:cs="Arial"/>
          <w:color w:val="333333"/>
          <w:sz w:val="20"/>
          <w:szCs w:val="20"/>
          <w:shd w:val="clear" w:color="auto" w:fill="FFFFFF"/>
          <w:lang w:eastAsia="it-IT"/>
        </w:rPr>
      </w:pPr>
      <w:r w:rsidRPr="0061481A">
        <w:rPr>
          <w:rFonts w:ascii="Arial" w:eastAsia="Times New Roman" w:hAnsi="Arial" w:cs="Arial"/>
          <w:sz w:val="20"/>
          <w:szCs w:val="20"/>
          <w:lang w:eastAsia="it-IT"/>
        </w:rPr>
        <w:t>La</w:t>
      </w:r>
      <w:r>
        <w:rPr>
          <w:rFonts w:ascii="Arial" w:eastAsia="Times New Roman" w:hAnsi="Arial" w:cs="Arial"/>
          <w:sz w:val="20"/>
          <w:szCs w:val="20"/>
          <w:lang w:eastAsia="it-IT"/>
        </w:rPr>
        <w:t xml:space="preserve"> positività</w:t>
      </w:r>
      <w:r w:rsidRPr="0061481A">
        <w:rPr>
          <w:rFonts w:ascii="Arial" w:eastAsia="Times New Roman" w:hAnsi="Arial" w:cs="Arial"/>
          <w:sz w:val="20"/>
          <w:szCs w:val="20"/>
          <w:lang w:eastAsia="it-IT"/>
        </w:rPr>
        <w:t xml:space="preserve"> per le immunoglobuline IgG è presente nel 95%-100% dei casi dopo 14 giorni da</w:t>
      </w:r>
      <w:r>
        <w:rPr>
          <w:rFonts w:ascii="Arial" w:eastAsia="Times New Roman" w:hAnsi="Arial" w:cs="Arial"/>
          <w:sz w:val="20"/>
          <w:szCs w:val="20"/>
          <w:lang w:eastAsia="it-IT"/>
        </w:rPr>
        <w:t>l contagio virale</w:t>
      </w:r>
      <w:r w:rsidRPr="0061481A">
        <w:rPr>
          <w:rFonts w:ascii="Arial" w:eastAsia="Times New Roman" w:hAnsi="Arial" w:cs="Arial"/>
          <w:sz w:val="20"/>
          <w:szCs w:val="20"/>
          <w:lang w:eastAsia="it-IT"/>
        </w:rPr>
        <w:t>,</w:t>
      </w:r>
      <w:r>
        <w:rPr>
          <w:rFonts w:ascii="Arial" w:eastAsia="Times New Roman" w:hAnsi="Arial" w:cs="Arial"/>
          <w:sz w:val="20"/>
          <w:szCs w:val="20"/>
          <w:lang w:eastAsia="it-IT"/>
        </w:rPr>
        <w:t xml:space="preserve"> mentre la positività</w:t>
      </w:r>
      <w:r w:rsidRPr="0061481A">
        <w:rPr>
          <w:rFonts w:ascii="Arial" w:eastAsia="Times New Roman" w:hAnsi="Arial" w:cs="Arial"/>
          <w:sz w:val="20"/>
          <w:szCs w:val="20"/>
          <w:lang w:eastAsia="it-IT"/>
        </w:rPr>
        <w:t xml:space="preserve"> per le IgM </w:t>
      </w:r>
      <w:r w:rsidRPr="0061481A">
        <w:rPr>
          <w:rFonts w:ascii="Arial" w:hAnsi="Arial" w:cs="Arial"/>
          <w:sz w:val="20"/>
          <w:szCs w:val="20"/>
        </w:rPr>
        <w:t xml:space="preserve">varia significativamente nel tempo e in percentuale. </w:t>
      </w:r>
      <w:r w:rsidRPr="0061481A">
        <w:rPr>
          <w:rFonts w:ascii="Arial" w:eastAsia="Times New Roman" w:hAnsi="Arial" w:cs="Arial"/>
          <w:color w:val="333333"/>
          <w:sz w:val="20"/>
          <w:szCs w:val="20"/>
          <w:shd w:val="clear" w:color="auto" w:fill="FFFFFF"/>
          <w:lang w:eastAsia="it-IT"/>
        </w:rPr>
        <w:t xml:space="preserve">La </w:t>
      </w:r>
      <w:r>
        <w:rPr>
          <w:rFonts w:ascii="Arial" w:eastAsia="Times New Roman" w:hAnsi="Arial" w:cs="Arial"/>
          <w:color w:val="333333"/>
          <w:sz w:val="20"/>
          <w:szCs w:val="20"/>
          <w:shd w:val="clear" w:color="auto" w:fill="FFFFFF"/>
          <w:lang w:eastAsia="it-IT"/>
        </w:rPr>
        <w:t xml:space="preserve">presenza degli anticorpi </w:t>
      </w:r>
      <w:r w:rsidRPr="0061481A">
        <w:rPr>
          <w:rFonts w:ascii="Arial" w:eastAsia="Times New Roman" w:hAnsi="Arial" w:cs="Arial"/>
          <w:color w:val="333333"/>
          <w:sz w:val="20"/>
          <w:szCs w:val="20"/>
          <w:shd w:val="clear" w:color="auto" w:fill="FFFFFF"/>
          <w:lang w:eastAsia="it-IT"/>
        </w:rPr>
        <w:t xml:space="preserve">IgM e IgG si verifica </w:t>
      </w:r>
      <w:r>
        <w:rPr>
          <w:rFonts w:ascii="Arial" w:eastAsia="Times New Roman" w:hAnsi="Arial" w:cs="Arial"/>
          <w:color w:val="333333"/>
          <w:sz w:val="20"/>
          <w:szCs w:val="20"/>
          <w:shd w:val="clear" w:color="auto" w:fill="FFFFFF"/>
          <w:lang w:eastAsia="it-IT"/>
        </w:rPr>
        <w:t>per lo</w:t>
      </w:r>
      <w:r w:rsidRPr="0061481A">
        <w:rPr>
          <w:rFonts w:ascii="Arial" w:eastAsia="Times New Roman" w:hAnsi="Arial" w:cs="Arial"/>
          <w:color w:val="333333"/>
          <w:sz w:val="20"/>
          <w:szCs w:val="20"/>
          <w:shd w:val="clear" w:color="auto" w:fill="FFFFFF"/>
          <w:lang w:eastAsia="it-IT"/>
        </w:rPr>
        <w:t xml:space="preserve"> più contemporaneamente oppure in sequenza, per cui le IgG non necessariamente seguono le IgM. </w:t>
      </w:r>
    </w:p>
    <w:p w14:paraId="4F4D0B9E" w14:textId="77777777" w:rsidR="008E6EDD" w:rsidRDefault="008E6EDD" w:rsidP="008E6EDD">
      <w:pPr>
        <w:pStyle w:val="NormaleWeb"/>
        <w:shd w:val="clear" w:color="auto" w:fill="FFFFFF"/>
        <w:spacing w:before="0" w:beforeAutospacing="0" w:after="0" w:afterAutospacing="0" w:line="360" w:lineRule="auto"/>
        <w:rPr>
          <w:rFonts w:ascii="Arial" w:hAnsi="Arial" w:cs="Arial"/>
          <w:sz w:val="20"/>
          <w:szCs w:val="20"/>
        </w:rPr>
      </w:pPr>
      <w:r w:rsidRPr="0061481A">
        <w:rPr>
          <w:rFonts w:ascii="Arial" w:hAnsi="Arial" w:cs="Arial"/>
          <w:sz w:val="20"/>
          <w:szCs w:val="20"/>
        </w:rPr>
        <w:t xml:space="preserve">La positività del test sierologico per le IgG esprime l’avvenuta esposizione al virus SARS-CoV-2, mentre la </w:t>
      </w:r>
      <w:r>
        <w:rPr>
          <w:rFonts w:ascii="Arial" w:hAnsi="Arial" w:cs="Arial"/>
          <w:sz w:val="20"/>
          <w:szCs w:val="20"/>
        </w:rPr>
        <w:t xml:space="preserve">presenza di </w:t>
      </w:r>
      <w:r w:rsidRPr="0061481A">
        <w:rPr>
          <w:rFonts w:ascii="Arial" w:hAnsi="Arial" w:cs="Arial"/>
          <w:sz w:val="20"/>
          <w:szCs w:val="20"/>
        </w:rPr>
        <w:t>IgM risulta</w:t>
      </w:r>
      <w:r>
        <w:rPr>
          <w:rFonts w:ascii="Arial" w:hAnsi="Arial" w:cs="Arial"/>
          <w:sz w:val="20"/>
          <w:szCs w:val="20"/>
        </w:rPr>
        <w:t>, con i test attualmente disponibili, di dubbia interpretazione</w:t>
      </w:r>
      <w:r w:rsidRPr="0061481A">
        <w:rPr>
          <w:rFonts w:ascii="Arial" w:hAnsi="Arial" w:cs="Arial"/>
          <w:sz w:val="20"/>
          <w:szCs w:val="20"/>
        </w:rPr>
        <w:t>.</w:t>
      </w:r>
    </w:p>
    <w:p w14:paraId="59C391B3" w14:textId="77777777" w:rsidR="008E6EDD" w:rsidRPr="0061481A" w:rsidRDefault="008E6EDD" w:rsidP="008E6EDD">
      <w:pPr>
        <w:shd w:val="clear" w:color="auto" w:fill="FFFFFF"/>
        <w:spacing w:line="360" w:lineRule="auto"/>
        <w:rPr>
          <w:rFonts w:ascii="Arial" w:hAnsi="Arial" w:cs="Arial"/>
          <w:sz w:val="20"/>
          <w:szCs w:val="20"/>
        </w:rPr>
      </w:pPr>
      <w:r w:rsidRPr="0061481A">
        <w:rPr>
          <w:rFonts w:ascii="Arial" w:eastAsia="Times New Roman" w:hAnsi="Arial" w:cs="Arial"/>
          <w:sz w:val="20"/>
          <w:szCs w:val="20"/>
          <w:lang w:eastAsia="it-IT"/>
        </w:rPr>
        <w:t xml:space="preserve">In base alle attuali conoscenze scientifiche, la positività del test sierologico non </w:t>
      </w:r>
      <w:r>
        <w:rPr>
          <w:rFonts w:ascii="Arial" w:eastAsia="Times New Roman" w:hAnsi="Arial" w:cs="Arial"/>
          <w:sz w:val="20"/>
          <w:szCs w:val="20"/>
          <w:lang w:eastAsia="it-IT"/>
        </w:rPr>
        <w:t xml:space="preserve">può fornire </w:t>
      </w:r>
      <w:r w:rsidRPr="0061481A">
        <w:rPr>
          <w:rFonts w:ascii="Arial" w:hAnsi="Arial" w:cs="Arial"/>
          <w:sz w:val="20"/>
          <w:szCs w:val="20"/>
        </w:rPr>
        <w:t>informazioni circa:</w:t>
      </w:r>
    </w:p>
    <w:p w14:paraId="3EB9700C" w14:textId="77777777" w:rsidR="008E6EDD" w:rsidRPr="0061481A" w:rsidRDefault="008E6EDD" w:rsidP="008E6EDD">
      <w:pPr>
        <w:pStyle w:val="Paragrafoelenco"/>
        <w:numPr>
          <w:ilvl w:val="0"/>
          <w:numId w:val="21"/>
        </w:numPr>
        <w:shd w:val="clear" w:color="auto" w:fill="FFFFFF"/>
        <w:spacing w:after="0" w:line="360" w:lineRule="auto"/>
        <w:rPr>
          <w:rFonts w:ascii="Arial" w:hAnsi="Arial" w:cs="Arial"/>
          <w:sz w:val="20"/>
          <w:szCs w:val="20"/>
        </w:rPr>
      </w:pPr>
      <w:r w:rsidRPr="0061481A">
        <w:rPr>
          <w:rFonts w:ascii="Arial" w:hAnsi="Arial" w:cs="Arial"/>
          <w:sz w:val="20"/>
          <w:szCs w:val="20"/>
        </w:rPr>
        <w:t>il tempo dalla avvenuta esposizione al virus Sars-CoV-2 (</w:t>
      </w:r>
      <w:r w:rsidRPr="000A2E9B">
        <w:rPr>
          <w:rFonts w:ascii="Arial" w:hAnsi="Arial" w:cs="Arial"/>
          <w:b/>
          <w:bCs/>
          <w:sz w:val="20"/>
          <w:szCs w:val="20"/>
        </w:rPr>
        <w:t>quando mi sono infettato?</w:t>
      </w:r>
      <w:r w:rsidRPr="0061481A">
        <w:rPr>
          <w:rFonts w:ascii="Arial" w:hAnsi="Arial" w:cs="Arial"/>
          <w:sz w:val="20"/>
          <w:szCs w:val="20"/>
        </w:rPr>
        <w:t>);</w:t>
      </w:r>
    </w:p>
    <w:p w14:paraId="6B0C450A" w14:textId="77777777" w:rsidR="008E6EDD" w:rsidRPr="0061481A" w:rsidRDefault="008E6EDD" w:rsidP="008E6EDD">
      <w:pPr>
        <w:pStyle w:val="Paragrafoelenco"/>
        <w:numPr>
          <w:ilvl w:val="0"/>
          <w:numId w:val="21"/>
        </w:numPr>
        <w:shd w:val="clear" w:color="auto" w:fill="FFFFFF"/>
        <w:spacing w:after="0" w:line="360" w:lineRule="auto"/>
        <w:rPr>
          <w:rFonts w:ascii="Arial" w:hAnsi="Arial" w:cs="Arial"/>
          <w:sz w:val="20"/>
          <w:szCs w:val="20"/>
        </w:rPr>
      </w:pPr>
      <w:r w:rsidRPr="0061481A">
        <w:rPr>
          <w:rFonts w:ascii="Arial" w:hAnsi="Arial" w:cs="Arial"/>
          <w:sz w:val="20"/>
          <w:szCs w:val="20"/>
        </w:rPr>
        <w:t>la presenza del virus nelle vie respiratorie (</w:t>
      </w:r>
      <w:r w:rsidRPr="000A2E9B">
        <w:rPr>
          <w:rFonts w:ascii="Arial" w:hAnsi="Arial" w:cs="Arial"/>
          <w:b/>
          <w:bCs/>
          <w:sz w:val="20"/>
          <w:szCs w:val="20"/>
        </w:rPr>
        <w:t>sono infetto adesso?</w:t>
      </w:r>
      <w:r w:rsidRPr="0061481A">
        <w:rPr>
          <w:rFonts w:ascii="Arial" w:hAnsi="Arial" w:cs="Arial"/>
          <w:sz w:val="20"/>
          <w:szCs w:val="20"/>
        </w:rPr>
        <w:t>);</w:t>
      </w:r>
    </w:p>
    <w:p w14:paraId="50C171D0" w14:textId="77777777" w:rsidR="008E6EDD" w:rsidRPr="0061481A" w:rsidRDefault="008E6EDD" w:rsidP="008E6EDD">
      <w:pPr>
        <w:pStyle w:val="Paragrafoelenco"/>
        <w:numPr>
          <w:ilvl w:val="0"/>
          <w:numId w:val="21"/>
        </w:numPr>
        <w:shd w:val="clear" w:color="auto" w:fill="FFFFFF"/>
        <w:spacing w:after="0" w:line="360" w:lineRule="auto"/>
        <w:rPr>
          <w:rFonts w:ascii="Arial" w:hAnsi="Arial" w:cs="Arial"/>
          <w:sz w:val="20"/>
          <w:szCs w:val="20"/>
        </w:rPr>
      </w:pPr>
      <w:r w:rsidRPr="0061481A">
        <w:rPr>
          <w:rFonts w:ascii="Arial" w:eastAsia="Times New Roman" w:hAnsi="Arial" w:cs="Arial"/>
          <w:sz w:val="20"/>
          <w:szCs w:val="20"/>
          <w:lang w:eastAsia="it-IT"/>
        </w:rPr>
        <w:t xml:space="preserve">il ruolo protettivo </w:t>
      </w:r>
      <w:r w:rsidRPr="0061481A">
        <w:rPr>
          <w:rFonts w:ascii="Arial" w:hAnsi="Arial" w:cs="Arial"/>
          <w:sz w:val="20"/>
          <w:szCs w:val="20"/>
        </w:rPr>
        <w:t xml:space="preserve">degli </w:t>
      </w:r>
      <w:r w:rsidRPr="0061481A">
        <w:rPr>
          <w:rFonts w:ascii="Arial" w:eastAsia="Times New Roman" w:hAnsi="Arial" w:cs="Arial"/>
          <w:sz w:val="20"/>
          <w:szCs w:val="20"/>
          <w:lang w:eastAsia="it-IT"/>
        </w:rPr>
        <w:t>anticorpi verso l’infezione (</w:t>
      </w:r>
      <w:r w:rsidRPr="000A2E9B">
        <w:rPr>
          <w:rFonts w:ascii="Arial" w:eastAsia="Times New Roman" w:hAnsi="Arial" w:cs="Arial"/>
          <w:b/>
          <w:bCs/>
          <w:sz w:val="20"/>
          <w:szCs w:val="20"/>
          <w:lang w:eastAsia="it-IT"/>
        </w:rPr>
        <w:t>sono protetto?</w:t>
      </w:r>
      <w:r w:rsidRPr="0061481A">
        <w:rPr>
          <w:rFonts w:ascii="Arial" w:eastAsia="Times New Roman" w:hAnsi="Arial" w:cs="Arial"/>
          <w:sz w:val="20"/>
          <w:szCs w:val="20"/>
          <w:lang w:eastAsia="it-IT"/>
        </w:rPr>
        <w:t>)</w:t>
      </w:r>
      <w:r w:rsidRPr="0061481A">
        <w:rPr>
          <w:rFonts w:ascii="Arial" w:hAnsi="Arial" w:cs="Arial"/>
          <w:sz w:val="20"/>
          <w:szCs w:val="20"/>
        </w:rPr>
        <w:t>;</w:t>
      </w:r>
    </w:p>
    <w:p w14:paraId="28382908" w14:textId="77777777" w:rsidR="008E6EDD" w:rsidRPr="0061481A" w:rsidRDefault="008E6EDD" w:rsidP="00123AE1">
      <w:pPr>
        <w:pStyle w:val="Paragrafoelenco"/>
        <w:numPr>
          <w:ilvl w:val="0"/>
          <w:numId w:val="21"/>
        </w:numPr>
        <w:shd w:val="clear" w:color="auto" w:fill="FFFFFF"/>
        <w:spacing w:line="360" w:lineRule="auto"/>
        <w:rPr>
          <w:rFonts w:ascii="Arial" w:hAnsi="Arial" w:cs="Arial"/>
          <w:sz w:val="20"/>
          <w:szCs w:val="20"/>
        </w:rPr>
      </w:pPr>
      <w:r w:rsidRPr="0061481A">
        <w:rPr>
          <w:rFonts w:ascii="Arial" w:hAnsi="Arial" w:cs="Arial"/>
          <w:sz w:val="20"/>
          <w:szCs w:val="20"/>
        </w:rPr>
        <w:t>la durata degli anticorpi nel tempo (</w:t>
      </w:r>
      <w:r w:rsidRPr="000A2E9B">
        <w:rPr>
          <w:rFonts w:ascii="Arial" w:hAnsi="Arial" w:cs="Arial"/>
          <w:b/>
          <w:bCs/>
          <w:sz w:val="20"/>
          <w:szCs w:val="20"/>
        </w:rPr>
        <w:t>se fossi protetto, per quanto tempo lo sarò?</w:t>
      </w:r>
      <w:r w:rsidRPr="0061481A">
        <w:rPr>
          <w:rFonts w:ascii="Arial" w:hAnsi="Arial" w:cs="Arial"/>
          <w:sz w:val="20"/>
          <w:szCs w:val="20"/>
        </w:rPr>
        <w:t>).</w:t>
      </w:r>
    </w:p>
    <w:p w14:paraId="0D8AE409" w14:textId="77777777" w:rsidR="008E6EDD" w:rsidRPr="0061481A" w:rsidRDefault="008E6EDD" w:rsidP="00123AE1">
      <w:pPr>
        <w:shd w:val="clear" w:color="auto" w:fill="FFFFFF"/>
        <w:spacing w:line="360" w:lineRule="auto"/>
        <w:rPr>
          <w:rFonts w:ascii="Arial" w:hAnsi="Arial" w:cs="Arial"/>
          <w:b/>
          <w:bCs/>
          <w:sz w:val="20"/>
          <w:szCs w:val="20"/>
        </w:rPr>
      </w:pPr>
      <w:r w:rsidRPr="0061481A">
        <w:rPr>
          <w:rFonts w:ascii="Arial" w:hAnsi="Arial" w:cs="Arial"/>
          <w:b/>
          <w:bCs/>
          <w:sz w:val="20"/>
          <w:szCs w:val="20"/>
        </w:rPr>
        <w:t>Riferimenti bibliografici</w:t>
      </w:r>
    </w:p>
    <w:p w14:paraId="245AF5BA" w14:textId="77777777" w:rsidR="008E6EDD" w:rsidRPr="0061481A" w:rsidRDefault="008E6EDD" w:rsidP="008E6EDD">
      <w:pPr>
        <w:pStyle w:val="Paragrafoelenco"/>
        <w:numPr>
          <w:ilvl w:val="0"/>
          <w:numId w:val="22"/>
        </w:numPr>
        <w:spacing w:after="0" w:line="240" w:lineRule="auto"/>
        <w:jc w:val="both"/>
        <w:rPr>
          <w:rFonts w:ascii="Arial" w:hAnsi="Arial" w:cs="Arial"/>
          <w:sz w:val="20"/>
          <w:szCs w:val="20"/>
        </w:rPr>
      </w:pPr>
      <w:r w:rsidRPr="0061481A">
        <w:rPr>
          <w:rFonts w:ascii="Arial" w:hAnsi="Arial" w:cs="Arial"/>
          <w:sz w:val="20"/>
          <w:szCs w:val="20"/>
        </w:rPr>
        <w:t xml:space="preserve">Wölfel R, Corman VM, Guggemos W, Seilmaier M, Zange S, Müller MA, Niemeyer D, Jones TC, Vollmar P, Rothe C, Hoelscher M, Bleicker T, Brünink S, Schneider J, Ehmann R, Zwirglmaier K, Drosten C, Wendtner C. </w:t>
      </w:r>
      <w:hyperlink r:id="rId8" w:history="1">
        <w:r w:rsidRPr="0061481A">
          <w:rPr>
            <w:rFonts w:ascii="Arial" w:hAnsi="Arial" w:cs="Arial"/>
            <w:sz w:val="20"/>
            <w:szCs w:val="20"/>
            <w:lang w:val="en-US"/>
          </w:rPr>
          <w:t>Virological assessment of hospitalized patients with COVID-2019.</w:t>
        </w:r>
      </w:hyperlink>
      <w:r w:rsidRPr="0061481A">
        <w:rPr>
          <w:rFonts w:ascii="Arial" w:hAnsi="Arial" w:cs="Arial"/>
          <w:sz w:val="20"/>
          <w:szCs w:val="20"/>
          <w:lang w:val="en-US"/>
        </w:rPr>
        <w:t xml:space="preserve"> Nature. </w:t>
      </w:r>
      <w:r w:rsidRPr="0061481A">
        <w:rPr>
          <w:rFonts w:ascii="Arial" w:hAnsi="Arial" w:cs="Arial"/>
          <w:sz w:val="20"/>
          <w:szCs w:val="20"/>
        </w:rPr>
        <w:t>2020 Apr 1. </w:t>
      </w:r>
    </w:p>
    <w:p w14:paraId="5091ACD9" w14:textId="77777777" w:rsidR="008E6EDD" w:rsidRPr="0061481A" w:rsidRDefault="008E6EDD" w:rsidP="008E6EDD">
      <w:pPr>
        <w:pStyle w:val="Paragrafoelenco"/>
        <w:numPr>
          <w:ilvl w:val="0"/>
          <w:numId w:val="22"/>
        </w:numPr>
        <w:spacing w:after="0" w:line="240" w:lineRule="auto"/>
        <w:jc w:val="both"/>
        <w:rPr>
          <w:rFonts w:ascii="Arial" w:hAnsi="Arial" w:cs="Arial"/>
          <w:sz w:val="20"/>
          <w:szCs w:val="20"/>
        </w:rPr>
      </w:pPr>
      <w:r w:rsidRPr="0061481A">
        <w:rPr>
          <w:rFonts w:ascii="Arial" w:hAnsi="Arial" w:cs="Arial"/>
          <w:sz w:val="20"/>
          <w:szCs w:val="20"/>
        </w:rPr>
        <w:t xml:space="preserve">Zhao J, Yuan Q, Wang H, Liu W, Liao X, Su Y, Wang X, Yuan J, Li T, Li J, Qian S, Hong C, Wang F, Liu Y, Wang Z, He Q, Li Z, He B, Zhang T, Fu Y, Ge S, Liu L, Zhang J, Xia N, Zhang Z. Antibody responses to </w:t>
      </w:r>
      <w:hyperlink r:id="rId9" w:history="1">
        <w:r w:rsidRPr="0061481A">
          <w:rPr>
            <w:rFonts w:ascii="Arial" w:hAnsi="Arial" w:cs="Arial"/>
            <w:sz w:val="20"/>
            <w:szCs w:val="20"/>
          </w:rPr>
          <w:t>SARS-CoV-2 in patients of novel coronavirus disease 2019.</w:t>
        </w:r>
      </w:hyperlink>
      <w:r w:rsidRPr="0061481A">
        <w:rPr>
          <w:rFonts w:ascii="Arial" w:hAnsi="Arial" w:cs="Arial"/>
          <w:sz w:val="20"/>
          <w:szCs w:val="20"/>
        </w:rPr>
        <w:t xml:space="preserve"> Clin Infect Dis. 2020 Mar 28:ciaa344.</w:t>
      </w:r>
    </w:p>
    <w:p w14:paraId="7FA0D739" w14:textId="77777777" w:rsidR="008E6EDD" w:rsidRPr="0061481A" w:rsidRDefault="008E6EDD" w:rsidP="008E6EDD">
      <w:pPr>
        <w:pStyle w:val="NormaleWeb"/>
        <w:numPr>
          <w:ilvl w:val="0"/>
          <w:numId w:val="22"/>
        </w:numPr>
        <w:jc w:val="both"/>
        <w:rPr>
          <w:rFonts w:ascii="Arial" w:eastAsiaTheme="minorHAnsi" w:hAnsi="Arial" w:cs="Arial"/>
          <w:sz w:val="20"/>
          <w:szCs w:val="20"/>
          <w:lang w:val="en-US" w:eastAsia="en-US"/>
        </w:rPr>
      </w:pPr>
      <w:r w:rsidRPr="0061481A">
        <w:rPr>
          <w:rFonts w:ascii="Arial" w:eastAsiaTheme="minorHAnsi" w:hAnsi="Arial" w:cs="Arial"/>
          <w:sz w:val="20"/>
          <w:szCs w:val="20"/>
          <w:lang w:val="en-US" w:eastAsia="en-US"/>
        </w:rPr>
        <w:t xml:space="preserve">Flodgren GM (March 2020) Immunity after SARS-CoV-2 infection- a rapid review. Norwegian Institute of Public Health memo https://www.fhi.no/globalassets/dokumenterfiler/rapporter/2020/immunity-after-sars-cov-2-infection- report-2020.pdf </w:t>
      </w:r>
    </w:p>
    <w:p w14:paraId="586D901B" w14:textId="77777777" w:rsidR="008E6EDD" w:rsidRPr="00647423" w:rsidRDefault="008E6EDD" w:rsidP="008E6EDD">
      <w:pPr>
        <w:shd w:val="clear" w:color="auto" w:fill="FFFFFF"/>
        <w:spacing w:line="360" w:lineRule="auto"/>
        <w:rPr>
          <w:rFonts w:ascii="Arial" w:eastAsia="Times New Roman" w:hAnsi="Arial" w:cs="Arial"/>
          <w:sz w:val="20"/>
          <w:szCs w:val="20"/>
          <w:lang w:val="en-US" w:eastAsia="it-IT"/>
        </w:rPr>
      </w:pPr>
    </w:p>
    <w:tbl>
      <w:tblPr>
        <w:tblStyle w:val="Grigliatabella"/>
        <w:tblW w:w="0" w:type="auto"/>
        <w:tblLook w:val="04A0" w:firstRow="1" w:lastRow="0" w:firstColumn="1" w:lastColumn="0" w:noHBand="0" w:noVBand="1"/>
      </w:tblPr>
      <w:tblGrid>
        <w:gridCol w:w="9778"/>
      </w:tblGrid>
      <w:tr w:rsidR="008E6EDD" w:rsidRPr="0061481A" w14:paraId="2175C03B" w14:textId="77777777" w:rsidTr="001C78E9">
        <w:tc>
          <w:tcPr>
            <w:tcW w:w="9778" w:type="dxa"/>
          </w:tcPr>
          <w:p w14:paraId="7E3E32F2" w14:textId="77777777" w:rsidR="008E6EDD" w:rsidRPr="00647423" w:rsidRDefault="008E6EDD" w:rsidP="001C78E9">
            <w:pPr>
              <w:shd w:val="clear" w:color="auto" w:fill="FFFFFF"/>
              <w:spacing w:line="360" w:lineRule="auto"/>
              <w:jc w:val="both"/>
              <w:rPr>
                <w:rFonts w:ascii="Arial" w:hAnsi="Arial" w:cs="Arial"/>
                <w:b/>
                <w:bCs/>
                <w:sz w:val="20"/>
                <w:szCs w:val="20"/>
                <w:lang w:val="en-US"/>
              </w:rPr>
            </w:pPr>
          </w:p>
          <w:p w14:paraId="333577A2" w14:textId="77777777" w:rsidR="008E6EDD" w:rsidRPr="00647423" w:rsidRDefault="008E6EDD" w:rsidP="001C78E9">
            <w:pPr>
              <w:shd w:val="clear" w:color="auto" w:fill="FFFFFF"/>
              <w:tabs>
                <w:tab w:val="left" w:pos="9214"/>
              </w:tabs>
              <w:spacing w:line="360" w:lineRule="auto"/>
              <w:ind w:right="206"/>
              <w:jc w:val="both"/>
              <w:rPr>
                <w:rFonts w:ascii="Arial" w:hAnsi="Arial" w:cs="Arial"/>
                <w:b/>
                <w:bCs/>
                <w:sz w:val="20"/>
                <w:szCs w:val="20"/>
              </w:rPr>
            </w:pPr>
            <w:r w:rsidRPr="00647423">
              <w:rPr>
                <w:rFonts w:ascii="Arial" w:hAnsi="Arial" w:cs="Arial"/>
                <w:b/>
                <w:bCs/>
                <w:sz w:val="20"/>
                <w:szCs w:val="20"/>
              </w:rPr>
              <w:t>Se il tuo test sierologico</w:t>
            </w:r>
          </w:p>
          <w:p w14:paraId="253B564C" w14:textId="77777777" w:rsidR="008E6EDD" w:rsidRPr="00647423" w:rsidRDefault="008E6EDD" w:rsidP="001C78E9">
            <w:pPr>
              <w:shd w:val="clear" w:color="auto" w:fill="FFFFFF"/>
              <w:tabs>
                <w:tab w:val="left" w:pos="9214"/>
              </w:tabs>
              <w:spacing w:line="360" w:lineRule="auto"/>
              <w:ind w:right="206"/>
              <w:jc w:val="both"/>
              <w:rPr>
                <w:rFonts w:ascii="Arial" w:hAnsi="Arial" w:cs="Arial"/>
                <w:b/>
                <w:bCs/>
                <w:sz w:val="20"/>
                <w:szCs w:val="20"/>
              </w:rPr>
            </w:pPr>
          </w:p>
          <w:p w14:paraId="706A7048" w14:textId="77777777" w:rsidR="008E6EDD" w:rsidRPr="00647423" w:rsidRDefault="008E6EDD" w:rsidP="008E6EDD">
            <w:pPr>
              <w:pStyle w:val="Paragrafoelenco"/>
              <w:numPr>
                <w:ilvl w:val="0"/>
                <w:numId w:val="23"/>
              </w:numPr>
              <w:shd w:val="clear" w:color="auto" w:fill="FFFFFF"/>
              <w:tabs>
                <w:tab w:val="left" w:pos="9214"/>
              </w:tabs>
              <w:spacing w:line="360" w:lineRule="auto"/>
              <w:ind w:right="206"/>
              <w:jc w:val="both"/>
              <w:rPr>
                <w:rFonts w:ascii="Arial" w:hAnsi="Arial" w:cs="Arial"/>
                <w:b/>
                <w:bCs/>
                <w:sz w:val="20"/>
                <w:szCs w:val="20"/>
              </w:rPr>
            </w:pPr>
            <w:r w:rsidRPr="00647423">
              <w:rPr>
                <w:rFonts w:ascii="Arial" w:hAnsi="Arial" w:cs="Arial"/>
                <w:b/>
                <w:bCs/>
                <w:sz w:val="20"/>
                <w:szCs w:val="20"/>
                <w:u w:val="single"/>
              </w:rPr>
              <w:t>è risultato NEGATIVO</w:t>
            </w:r>
          </w:p>
          <w:p w14:paraId="3E626FB8" w14:textId="77777777" w:rsidR="008E6EDD" w:rsidRPr="005D2B3E" w:rsidRDefault="008E6EDD" w:rsidP="001C78E9">
            <w:pPr>
              <w:shd w:val="clear" w:color="auto" w:fill="FFFFFF"/>
              <w:tabs>
                <w:tab w:val="left" w:pos="9214"/>
              </w:tabs>
              <w:spacing w:line="360" w:lineRule="auto"/>
              <w:ind w:left="708" w:right="206"/>
              <w:jc w:val="both"/>
              <w:rPr>
                <w:rFonts w:ascii="Arial" w:hAnsi="Arial" w:cs="Arial"/>
                <w:bCs/>
                <w:sz w:val="20"/>
                <w:szCs w:val="20"/>
              </w:rPr>
            </w:pPr>
            <w:r w:rsidRPr="005D2B3E">
              <w:rPr>
                <w:rFonts w:ascii="Arial" w:hAnsi="Arial" w:cs="Arial"/>
                <w:bCs/>
                <w:sz w:val="20"/>
                <w:szCs w:val="20"/>
              </w:rPr>
              <w:t>non si può escludere la possibilità di un’infezione in atto in fase precoce e il relativo rischio di contagiosità;</w:t>
            </w:r>
          </w:p>
          <w:p w14:paraId="6164BF88" w14:textId="77777777" w:rsidR="008E6EDD" w:rsidRPr="00647423" w:rsidRDefault="008E6EDD" w:rsidP="001C78E9">
            <w:pPr>
              <w:shd w:val="clear" w:color="auto" w:fill="FFFFFF"/>
              <w:tabs>
                <w:tab w:val="left" w:pos="9214"/>
              </w:tabs>
              <w:spacing w:line="360" w:lineRule="auto"/>
              <w:ind w:left="708" w:right="206"/>
              <w:jc w:val="both"/>
              <w:rPr>
                <w:rFonts w:ascii="Arial" w:hAnsi="Arial" w:cs="Arial"/>
                <w:b/>
                <w:bCs/>
                <w:sz w:val="20"/>
                <w:szCs w:val="20"/>
              </w:rPr>
            </w:pPr>
          </w:p>
          <w:p w14:paraId="7114AE81" w14:textId="77777777" w:rsidR="008E6EDD" w:rsidRPr="00647423" w:rsidRDefault="008E6EDD" w:rsidP="008E6EDD">
            <w:pPr>
              <w:pStyle w:val="Paragrafoelenco"/>
              <w:numPr>
                <w:ilvl w:val="0"/>
                <w:numId w:val="23"/>
              </w:numPr>
              <w:shd w:val="clear" w:color="auto" w:fill="FFFFFF"/>
              <w:tabs>
                <w:tab w:val="left" w:pos="9214"/>
              </w:tabs>
              <w:spacing w:line="360" w:lineRule="auto"/>
              <w:ind w:right="206"/>
              <w:jc w:val="both"/>
              <w:rPr>
                <w:rFonts w:ascii="Arial" w:hAnsi="Arial" w:cs="Arial"/>
                <w:b/>
                <w:bCs/>
                <w:sz w:val="20"/>
                <w:szCs w:val="20"/>
              </w:rPr>
            </w:pPr>
            <w:r w:rsidRPr="00647423">
              <w:rPr>
                <w:rFonts w:ascii="Arial" w:hAnsi="Arial" w:cs="Arial"/>
                <w:b/>
                <w:bCs/>
                <w:sz w:val="20"/>
                <w:szCs w:val="20"/>
                <w:u w:val="single"/>
              </w:rPr>
              <w:t>è risultato POSITIVO</w:t>
            </w:r>
            <w:r w:rsidRPr="00647423">
              <w:rPr>
                <w:rFonts w:ascii="Arial" w:hAnsi="Arial" w:cs="Arial"/>
                <w:b/>
                <w:bCs/>
                <w:sz w:val="20"/>
                <w:szCs w:val="20"/>
              </w:rPr>
              <w:t xml:space="preserve"> </w:t>
            </w:r>
          </w:p>
          <w:p w14:paraId="41776C7F" w14:textId="77777777" w:rsidR="008E6EDD" w:rsidRPr="00647423" w:rsidRDefault="008E6EDD" w:rsidP="001C78E9">
            <w:pPr>
              <w:shd w:val="clear" w:color="auto" w:fill="FFFFFF"/>
              <w:tabs>
                <w:tab w:val="left" w:pos="9214"/>
              </w:tabs>
              <w:spacing w:line="360" w:lineRule="auto"/>
              <w:ind w:left="708" w:right="206"/>
              <w:jc w:val="both"/>
              <w:rPr>
                <w:rFonts w:ascii="Arial" w:hAnsi="Arial" w:cs="Arial"/>
                <w:b/>
                <w:bCs/>
                <w:sz w:val="20"/>
                <w:szCs w:val="20"/>
              </w:rPr>
            </w:pPr>
            <w:r w:rsidRPr="00647423">
              <w:rPr>
                <w:rFonts w:ascii="Arial" w:hAnsi="Arial" w:cs="Arial"/>
                <w:b/>
                <w:bCs/>
                <w:sz w:val="20"/>
                <w:szCs w:val="20"/>
              </w:rPr>
              <w:t xml:space="preserve">dovrai permanere a domicilio in </w:t>
            </w:r>
            <w:r w:rsidRPr="00647423">
              <w:rPr>
                <w:rFonts w:ascii="Arial" w:hAnsi="Arial" w:cs="Arial"/>
                <w:b/>
                <w:bCs/>
                <w:sz w:val="20"/>
                <w:szCs w:val="20"/>
                <w:u w:val="single"/>
              </w:rPr>
              <w:t>isolamento volontario</w:t>
            </w:r>
            <w:r w:rsidRPr="00647423">
              <w:rPr>
                <w:rFonts w:ascii="Arial" w:hAnsi="Arial" w:cs="Arial"/>
                <w:b/>
                <w:bCs/>
                <w:sz w:val="20"/>
                <w:szCs w:val="20"/>
              </w:rPr>
              <w:t xml:space="preserve"> nel rispetto delle indicazioni dettate dal competente Servizio di Igiene e Sanità Pubblica, in attesa della eventuale esecuzione di un tampone orofaringeo e del relativo referto; </w:t>
            </w:r>
          </w:p>
          <w:p w14:paraId="1D8A11B1" w14:textId="77777777" w:rsidR="008E6EDD" w:rsidRPr="005D2B3E" w:rsidRDefault="008E6EDD" w:rsidP="001C78E9">
            <w:pPr>
              <w:shd w:val="clear" w:color="auto" w:fill="FFFFFF"/>
              <w:tabs>
                <w:tab w:val="left" w:pos="9214"/>
              </w:tabs>
              <w:spacing w:line="360" w:lineRule="auto"/>
              <w:ind w:left="708" w:right="206"/>
              <w:jc w:val="both"/>
              <w:rPr>
                <w:rFonts w:ascii="Arial" w:hAnsi="Arial" w:cs="Arial"/>
                <w:bCs/>
                <w:sz w:val="20"/>
                <w:szCs w:val="20"/>
              </w:rPr>
            </w:pPr>
            <w:r w:rsidRPr="005D2B3E">
              <w:rPr>
                <w:rFonts w:ascii="Arial" w:hAnsi="Arial" w:cs="Arial"/>
                <w:bCs/>
                <w:sz w:val="20"/>
                <w:szCs w:val="20"/>
              </w:rPr>
              <w:t>se avrai il</w:t>
            </w:r>
            <w:r w:rsidRPr="00647423">
              <w:rPr>
                <w:rFonts w:ascii="Arial" w:hAnsi="Arial" w:cs="Arial"/>
                <w:b/>
                <w:bCs/>
                <w:sz w:val="20"/>
                <w:szCs w:val="20"/>
              </w:rPr>
              <w:t xml:space="preserve"> TAMPONE OROFARINGEO</w:t>
            </w:r>
            <w:r w:rsidR="004F43B3">
              <w:rPr>
                <w:rFonts w:ascii="Arial" w:hAnsi="Arial" w:cs="Arial"/>
                <w:b/>
                <w:bCs/>
                <w:sz w:val="20"/>
                <w:szCs w:val="20"/>
              </w:rPr>
              <w:t xml:space="preserve"> E/O NASOFARINGEO </w:t>
            </w:r>
            <w:r w:rsidRPr="00647423">
              <w:rPr>
                <w:rFonts w:ascii="Arial" w:hAnsi="Arial" w:cs="Arial"/>
                <w:b/>
                <w:bCs/>
                <w:sz w:val="20"/>
                <w:szCs w:val="20"/>
              </w:rPr>
              <w:t xml:space="preserve"> POSITIVO </w:t>
            </w:r>
            <w:r w:rsidRPr="005D2B3E">
              <w:rPr>
                <w:rFonts w:ascii="Arial" w:hAnsi="Arial" w:cs="Arial"/>
                <w:bCs/>
                <w:sz w:val="20"/>
                <w:szCs w:val="20"/>
              </w:rPr>
              <w:t>si attiverà l’isolamento contumaciale e i provvedimenti conseguenti da parte del Servizio di Igiene e Sanità Pubblica;</w:t>
            </w:r>
          </w:p>
          <w:p w14:paraId="54D566B3" w14:textId="77777777" w:rsidR="008E6EDD" w:rsidRPr="005D2B3E" w:rsidRDefault="008E6EDD" w:rsidP="001C78E9">
            <w:pPr>
              <w:shd w:val="clear" w:color="auto" w:fill="FFFFFF"/>
              <w:tabs>
                <w:tab w:val="left" w:pos="9214"/>
              </w:tabs>
              <w:spacing w:line="360" w:lineRule="auto"/>
              <w:ind w:left="708" w:right="206"/>
              <w:jc w:val="both"/>
              <w:rPr>
                <w:rFonts w:ascii="Arial" w:hAnsi="Arial" w:cs="Arial"/>
                <w:bCs/>
                <w:sz w:val="20"/>
                <w:szCs w:val="20"/>
              </w:rPr>
            </w:pPr>
            <w:r w:rsidRPr="005D2B3E">
              <w:rPr>
                <w:rFonts w:ascii="Arial" w:hAnsi="Arial" w:cs="Arial"/>
                <w:bCs/>
                <w:sz w:val="20"/>
                <w:szCs w:val="20"/>
              </w:rPr>
              <w:t>se avrai il</w:t>
            </w:r>
            <w:r w:rsidRPr="00647423">
              <w:rPr>
                <w:rFonts w:ascii="Arial" w:hAnsi="Arial" w:cs="Arial"/>
                <w:b/>
                <w:bCs/>
                <w:sz w:val="20"/>
                <w:szCs w:val="20"/>
              </w:rPr>
              <w:t xml:space="preserve"> TAMPONE OROFARINGEO </w:t>
            </w:r>
            <w:r w:rsidR="004F43B3">
              <w:rPr>
                <w:rFonts w:ascii="Arial" w:hAnsi="Arial" w:cs="Arial"/>
                <w:b/>
                <w:bCs/>
                <w:sz w:val="20"/>
                <w:szCs w:val="20"/>
              </w:rPr>
              <w:t xml:space="preserve">E/O NASOFARINGEO </w:t>
            </w:r>
            <w:r w:rsidR="004F43B3" w:rsidRPr="00647423">
              <w:rPr>
                <w:rFonts w:ascii="Arial" w:hAnsi="Arial" w:cs="Arial"/>
                <w:b/>
                <w:bCs/>
                <w:sz w:val="20"/>
                <w:szCs w:val="20"/>
              </w:rPr>
              <w:t xml:space="preserve"> </w:t>
            </w:r>
            <w:r w:rsidRPr="00647423">
              <w:rPr>
                <w:rFonts w:ascii="Arial" w:hAnsi="Arial" w:cs="Arial"/>
                <w:b/>
                <w:bCs/>
                <w:sz w:val="20"/>
                <w:szCs w:val="20"/>
              </w:rPr>
              <w:t xml:space="preserve">NEGATIVO </w:t>
            </w:r>
            <w:r w:rsidRPr="005D2B3E">
              <w:rPr>
                <w:rFonts w:ascii="Arial" w:hAnsi="Arial" w:cs="Arial"/>
                <w:bCs/>
                <w:sz w:val="20"/>
                <w:szCs w:val="20"/>
              </w:rPr>
              <w:t>non hai l’infezione in atto, ma la presenza di anticorpi non è prova di immunità protettiva e non ti fornisce una “patente di immunità”. Dovrai quindi continuare a rispettare le norme di prevenzione del contagio.</w:t>
            </w:r>
          </w:p>
          <w:p w14:paraId="19D1D219" w14:textId="77777777" w:rsidR="008E6EDD" w:rsidRPr="00647423" w:rsidRDefault="008E6EDD" w:rsidP="001C78E9">
            <w:pPr>
              <w:shd w:val="clear" w:color="auto" w:fill="FFFFFF"/>
              <w:spacing w:line="360" w:lineRule="auto"/>
              <w:ind w:left="708"/>
              <w:jc w:val="both"/>
              <w:rPr>
                <w:rFonts w:ascii="Arial" w:hAnsi="Arial" w:cs="Arial"/>
                <w:b/>
                <w:bCs/>
                <w:sz w:val="20"/>
                <w:szCs w:val="20"/>
              </w:rPr>
            </w:pPr>
          </w:p>
        </w:tc>
      </w:tr>
    </w:tbl>
    <w:p w14:paraId="3D5C6549" w14:textId="77777777" w:rsidR="008E6EDD" w:rsidRDefault="008E6EDD" w:rsidP="008E6EDD">
      <w:pPr>
        <w:shd w:val="clear" w:color="auto" w:fill="FFFFFF"/>
        <w:spacing w:line="360" w:lineRule="auto"/>
        <w:rPr>
          <w:rFonts w:ascii="Arial" w:hAnsi="Arial" w:cs="Arial"/>
          <w:b/>
          <w:bCs/>
          <w:sz w:val="20"/>
          <w:szCs w:val="20"/>
        </w:rPr>
      </w:pPr>
    </w:p>
    <w:p w14:paraId="1CA670CC" w14:textId="77777777" w:rsidR="008E6EDD" w:rsidRPr="00647423" w:rsidRDefault="008E6EDD" w:rsidP="008E6EDD">
      <w:pPr>
        <w:shd w:val="clear" w:color="auto" w:fill="FFFFFF"/>
        <w:spacing w:line="276" w:lineRule="auto"/>
        <w:rPr>
          <w:rFonts w:ascii="Arial" w:hAnsi="Arial" w:cs="Arial"/>
          <w:b/>
          <w:bCs/>
          <w:sz w:val="20"/>
          <w:szCs w:val="20"/>
        </w:rPr>
      </w:pPr>
      <w:r w:rsidRPr="00647423">
        <w:rPr>
          <w:rFonts w:ascii="Arial" w:hAnsi="Arial" w:cs="Arial"/>
          <w:b/>
          <w:bCs/>
          <w:sz w:val="20"/>
          <w:szCs w:val="20"/>
        </w:rPr>
        <w:t xml:space="preserve">Trattamento dei dati </w:t>
      </w:r>
    </w:p>
    <w:p w14:paraId="3841FC54" w14:textId="77777777" w:rsidR="008E6EDD" w:rsidRPr="00EB65F5" w:rsidRDefault="008E6EDD" w:rsidP="008E6EDD">
      <w:pPr>
        <w:shd w:val="clear" w:color="auto" w:fill="FFFFFF"/>
        <w:spacing w:line="276" w:lineRule="auto"/>
        <w:jc w:val="both"/>
        <w:rPr>
          <w:rFonts w:ascii="Arial" w:hAnsi="Arial" w:cs="Arial"/>
          <w:bCs/>
          <w:sz w:val="20"/>
          <w:szCs w:val="20"/>
        </w:rPr>
      </w:pPr>
      <w:r w:rsidRPr="00EB65F5">
        <w:rPr>
          <w:rFonts w:ascii="Arial" w:hAnsi="Arial" w:cs="Arial"/>
          <w:bCs/>
          <w:sz w:val="20"/>
          <w:szCs w:val="20"/>
        </w:rPr>
        <w:t xml:space="preserve">I dati anagrafici, il codice fiscale, il numero di telefono, il nome del Medico prescrittore o del Medico Competente e dell’impresa di appartenenza se i test sono richiesti nell’ambito di un programma aziendale di screening dei lavoratori e il risultato del test, sia positivo che negativo, saranno trasmessi al sistema di biosorveglianza della Regione Umbria e alla Azienda USL ai fini di sorveglianza dell’epidemia da SARS CoV 2. Nel caso di test sierologico positivo il Laboratorio </w:t>
      </w:r>
      <w:r w:rsidR="00906AB3">
        <w:rPr>
          <w:rFonts w:ascii="Arial" w:hAnsi="Arial" w:cs="Arial"/>
          <w:bCs/>
          <w:sz w:val="20"/>
          <w:szCs w:val="20"/>
        </w:rPr>
        <w:t xml:space="preserve">comunicherà l’esito al medico prescrittore e </w:t>
      </w:r>
      <w:r w:rsidRPr="00EB65F5">
        <w:rPr>
          <w:rFonts w:ascii="Arial" w:hAnsi="Arial" w:cs="Arial"/>
          <w:bCs/>
          <w:sz w:val="20"/>
          <w:szCs w:val="20"/>
        </w:rPr>
        <w:t>trasmetterà il referto all’Azienda sanitaria Locale a mezzo mail, in formato PDF zippato e con password.</w:t>
      </w:r>
    </w:p>
    <w:p w14:paraId="567A0186" w14:textId="77777777" w:rsidR="008E6EDD" w:rsidRPr="00EB65F5" w:rsidRDefault="008E6EDD" w:rsidP="008E6EDD">
      <w:pPr>
        <w:shd w:val="clear" w:color="auto" w:fill="FFFFFF"/>
        <w:spacing w:line="276" w:lineRule="auto"/>
        <w:jc w:val="both"/>
        <w:rPr>
          <w:rFonts w:ascii="Arial" w:hAnsi="Arial" w:cs="Arial"/>
          <w:b/>
          <w:bCs/>
          <w:sz w:val="4"/>
          <w:szCs w:val="20"/>
        </w:rPr>
      </w:pPr>
    </w:p>
    <w:p w14:paraId="219957CF" w14:textId="77777777" w:rsidR="008E6EDD" w:rsidRPr="00EB65F5" w:rsidRDefault="008E6EDD" w:rsidP="008E6EDD">
      <w:pPr>
        <w:shd w:val="clear" w:color="auto" w:fill="FFFFFF"/>
        <w:spacing w:after="0" w:line="276" w:lineRule="auto"/>
        <w:jc w:val="both"/>
        <w:rPr>
          <w:rFonts w:ascii="Arial" w:hAnsi="Arial" w:cs="Arial"/>
          <w:b/>
          <w:bCs/>
          <w:sz w:val="20"/>
          <w:szCs w:val="20"/>
        </w:rPr>
      </w:pPr>
      <w:r w:rsidRPr="00EB65F5">
        <w:rPr>
          <w:rFonts w:ascii="Arial" w:hAnsi="Arial" w:cs="Arial"/>
          <w:b/>
          <w:bCs/>
          <w:sz w:val="20"/>
          <w:szCs w:val="20"/>
        </w:rPr>
        <w:t>Condizioni di accesso all’esame</w:t>
      </w:r>
    </w:p>
    <w:p w14:paraId="12CA69C8" w14:textId="77777777" w:rsidR="008E6EDD" w:rsidRPr="00EB65F5" w:rsidRDefault="008E6EDD" w:rsidP="008E6EDD">
      <w:pPr>
        <w:pStyle w:val="Paragrafoelenco"/>
        <w:numPr>
          <w:ilvl w:val="0"/>
          <w:numId w:val="24"/>
        </w:numPr>
        <w:shd w:val="clear" w:color="auto" w:fill="FFFFFF"/>
        <w:spacing w:after="0" w:line="276" w:lineRule="auto"/>
        <w:jc w:val="both"/>
        <w:rPr>
          <w:rFonts w:ascii="Arial" w:hAnsi="Arial" w:cs="Arial"/>
          <w:bCs/>
          <w:sz w:val="20"/>
          <w:szCs w:val="20"/>
        </w:rPr>
      </w:pPr>
      <w:r w:rsidRPr="00EB65F5">
        <w:rPr>
          <w:rFonts w:ascii="Arial" w:hAnsi="Arial" w:cs="Arial"/>
          <w:bCs/>
          <w:sz w:val="20"/>
          <w:szCs w:val="20"/>
        </w:rPr>
        <w:t xml:space="preserve">ricetta medica </w:t>
      </w:r>
    </w:p>
    <w:p w14:paraId="7A48DF5D" w14:textId="77777777" w:rsidR="008E6EDD" w:rsidRPr="00EB65F5" w:rsidRDefault="008E6EDD" w:rsidP="008E6EDD">
      <w:pPr>
        <w:pStyle w:val="Paragrafoelenco"/>
        <w:numPr>
          <w:ilvl w:val="0"/>
          <w:numId w:val="24"/>
        </w:numPr>
        <w:shd w:val="clear" w:color="auto" w:fill="FFFFFF"/>
        <w:spacing w:after="0" w:line="276" w:lineRule="auto"/>
        <w:jc w:val="both"/>
        <w:rPr>
          <w:rFonts w:ascii="Arial" w:hAnsi="Arial" w:cs="Arial"/>
          <w:bCs/>
          <w:sz w:val="20"/>
          <w:szCs w:val="20"/>
        </w:rPr>
      </w:pPr>
      <w:r w:rsidRPr="00EB65F5">
        <w:rPr>
          <w:rFonts w:ascii="Arial" w:hAnsi="Arial" w:cs="Arial"/>
          <w:bCs/>
          <w:sz w:val="20"/>
          <w:szCs w:val="20"/>
        </w:rPr>
        <w:t>appuntamento telefonico, previo triage telefonico p</w:t>
      </w:r>
      <w:r w:rsidR="0098369D">
        <w:rPr>
          <w:rFonts w:ascii="Arial" w:hAnsi="Arial" w:cs="Arial"/>
          <w:bCs/>
          <w:sz w:val="20"/>
          <w:szCs w:val="20"/>
        </w:rPr>
        <w:t>er valutazione epidemiologica e</w:t>
      </w:r>
      <w:r w:rsidRPr="00EB65F5">
        <w:rPr>
          <w:rFonts w:ascii="Arial" w:hAnsi="Arial" w:cs="Arial"/>
          <w:bCs/>
          <w:sz w:val="20"/>
          <w:szCs w:val="20"/>
        </w:rPr>
        <w:t xml:space="preserve"> clinica (condizione di asintomaticità da almeno14 gg.); </w:t>
      </w:r>
    </w:p>
    <w:p w14:paraId="58ADFE73" w14:textId="77777777" w:rsidR="008E6EDD" w:rsidRPr="00EB65F5" w:rsidRDefault="008E6EDD" w:rsidP="008E6EDD">
      <w:pPr>
        <w:pStyle w:val="Paragrafoelenco"/>
        <w:numPr>
          <w:ilvl w:val="0"/>
          <w:numId w:val="24"/>
        </w:numPr>
        <w:shd w:val="clear" w:color="auto" w:fill="FFFFFF"/>
        <w:spacing w:after="0" w:line="276" w:lineRule="auto"/>
        <w:jc w:val="both"/>
        <w:rPr>
          <w:rFonts w:ascii="Arial" w:hAnsi="Arial" w:cs="Arial"/>
          <w:bCs/>
          <w:sz w:val="20"/>
          <w:szCs w:val="20"/>
        </w:rPr>
      </w:pPr>
      <w:r w:rsidRPr="00EB65F5">
        <w:rPr>
          <w:rFonts w:ascii="Arial" w:hAnsi="Arial" w:cs="Arial"/>
          <w:bCs/>
          <w:sz w:val="20"/>
          <w:szCs w:val="20"/>
        </w:rPr>
        <w:t>mascherina protettiva;</w:t>
      </w:r>
    </w:p>
    <w:p w14:paraId="260771CC" w14:textId="77777777" w:rsidR="008E6EDD" w:rsidRPr="00EB65F5" w:rsidRDefault="008E6EDD" w:rsidP="008E6EDD">
      <w:pPr>
        <w:pStyle w:val="Paragrafoelenco"/>
        <w:numPr>
          <w:ilvl w:val="0"/>
          <w:numId w:val="24"/>
        </w:numPr>
        <w:shd w:val="clear" w:color="auto" w:fill="FFFFFF"/>
        <w:spacing w:after="0" w:line="276" w:lineRule="auto"/>
        <w:jc w:val="both"/>
        <w:rPr>
          <w:rFonts w:ascii="Arial" w:hAnsi="Arial" w:cs="Arial"/>
          <w:bCs/>
          <w:sz w:val="20"/>
          <w:szCs w:val="20"/>
        </w:rPr>
      </w:pPr>
      <w:r w:rsidRPr="00EB65F5">
        <w:rPr>
          <w:rFonts w:ascii="Arial" w:hAnsi="Arial" w:cs="Arial"/>
          <w:bCs/>
          <w:sz w:val="20"/>
          <w:szCs w:val="20"/>
        </w:rPr>
        <w:t>esibizione della tessera sanitaria.</w:t>
      </w:r>
    </w:p>
    <w:p w14:paraId="06A567CB" w14:textId="77777777" w:rsidR="008E6EDD" w:rsidRPr="00EB65F5" w:rsidRDefault="008E6EDD" w:rsidP="008E6EDD">
      <w:pPr>
        <w:shd w:val="clear" w:color="auto" w:fill="FFFFFF"/>
        <w:spacing w:line="276" w:lineRule="auto"/>
        <w:jc w:val="both"/>
        <w:rPr>
          <w:rFonts w:ascii="Arial" w:hAnsi="Arial" w:cs="Arial"/>
          <w:bCs/>
          <w:sz w:val="20"/>
          <w:szCs w:val="20"/>
        </w:rPr>
      </w:pPr>
    </w:p>
    <w:p w14:paraId="128B9191" w14:textId="77777777" w:rsidR="008E6EDD" w:rsidRPr="00EB65F5" w:rsidRDefault="008E6EDD" w:rsidP="008E6EDD">
      <w:pPr>
        <w:shd w:val="clear" w:color="auto" w:fill="FFFFFF"/>
        <w:spacing w:line="276" w:lineRule="auto"/>
        <w:jc w:val="both"/>
        <w:rPr>
          <w:rFonts w:ascii="Arial" w:hAnsi="Arial" w:cs="Arial"/>
          <w:bCs/>
          <w:sz w:val="20"/>
          <w:szCs w:val="20"/>
        </w:rPr>
      </w:pPr>
      <w:r w:rsidRPr="00EB65F5">
        <w:rPr>
          <w:rFonts w:ascii="Arial" w:hAnsi="Arial" w:cs="Arial"/>
          <w:bCs/>
          <w:sz w:val="20"/>
          <w:szCs w:val="20"/>
        </w:rPr>
        <w:t>Si precisa che l’ esecuzione del test avverrà nel rispetto di rigidi protocolli di sicurezza e protezione, a tutela sia degli operatori sanitari che effettuano la prestazione, sia del soggetto che si sottopone al prelievo; sarà valutata dal personale sanitario della Struttura l’eventuale possibilità di misurare la temperatura corporea qualora lo ritenga necessario.</w:t>
      </w:r>
    </w:p>
    <w:p w14:paraId="0F5C31B5" w14:textId="77777777" w:rsidR="008E6EDD" w:rsidRPr="00EB65F5" w:rsidRDefault="008E6EDD" w:rsidP="008E6EDD">
      <w:pPr>
        <w:jc w:val="center"/>
        <w:rPr>
          <w:rFonts w:eastAsia="Times New Roman" w:cstheme="majorHAnsi"/>
          <w:b/>
          <w:lang w:eastAsia="it-IT"/>
        </w:rPr>
      </w:pPr>
      <w:r>
        <w:rPr>
          <w:rFonts w:eastAsia="Times New Roman" w:cstheme="majorHAnsi"/>
          <w:b/>
          <w:lang w:eastAsia="it-IT"/>
        </w:rPr>
        <w:lastRenderedPageBreak/>
        <w:t xml:space="preserve">                                                                                                                                               </w:t>
      </w:r>
      <w:r w:rsidRPr="00EB65F5">
        <w:rPr>
          <w:rFonts w:eastAsia="Times New Roman" w:cstheme="majorHAnsi"/>
          <w:b/>
          <w:lang w:eastAsia="it-IT"/>
        </w:rPr>
        <w:t xml:space="preserve">Allegato </w:t>
      </w:r>
      <w:r w:rsidR="00123AE1">
        <w:rPr>
          <w:rFonts w:eastAsia="Times New Roman" w:cstheme="majorHAnsi"/>
          <w:b/>
          <w:lang w:eastAsia="it-IT"/>
        </w:rPr>
        <w:t>2</w:t>
      </w:r>
    </w:p>
    <w:p w14:paraId="5EEBB1E9" w14:textId="77777777" w:rsidR="008E6EDD" w:rsidRPr="00EB65F5" w:rsidRDefault="008E6EDD" w:rsidP="008E6EDD">
      <w:pPr>
        <w:spacing w:line="276" w:lineRule="auto"/>
        <w:jc w:val="center"/>
        <w:rPr>
          <w:rFonts w:eastAsia="Times New Roman" w:cstheme="majorHAnsi"/>
          <w:b/>
          <w:lang w:eastAsia="it-IT"/>
        </w:rPr>
      </w:pPr>
      <w:r w:rsidRPr="00EB65F5">
        <w:rPr>
          <w:rFonts w:eastAsia="Times New Roman" w:cstheme="majorHAnsi"/>
          <w:b/>
          <w:lang w:eastAsia="it-IT"/>
        </w:rPr>
        <w:t>Modello per la  refertazione</w:t>
      </w:r>
    </w:p>
    <w:p w14:paraId="13152A96" w14:textId="77777777" w:rsidR="008E6EDD" w:rsidRPr="00EB65F5" w:rsidRDefault="008E6EDD" w:rsidP="008E6EDD">
      <w:pPr>
        <w:pStyle w:val="NormaleWeb"/>
        <w:spacing w:before="0" w:beforeAutospacing="0" w:after="0" w:afterAutospacing="0"/>
        <w:rPr>
          <w:rFonts w:asciiTheme="minorHAnsi" w:hAnsiTheme="minorHAnsi" w:cstheme="majorHAnsi"/>
          <w:b/>
          <w:sz w:val="22"/>
          <w:szCs w:val="22"/>
        </w:rPr>
      </w:pPr>
      <w:r w:rsidRPr="00EB65F5">
        <w:rPr>
          <w:rFonts w:asciiTheme="minorHAnsi" w:hAnsiTheme="minorHAnsi" w:cstheme="majorHAnsi"/>
          <w:b/>
          <w:sz w:val="22"/>
          <w:szCs w:val="22"/>
        </w:rPr>
        <w:t>Esempio generico</w:t>
      </w:r>
    </w:p>
    <w:tbl>
      <w:tblPr>
        <w:tblStyle w:val="Grigliatabella"/>
        <w:tblW w:w="10012" w:type="dxa"/>
        <w:tblLook w:val="04A0" w:firstRow="1" w:lastRow="0" w:firstColumn="1" w:lastColumn="0" w:noHBand="0" w:noVBand="1"/>
      </w:tblPr>
      <w:tblGrid>
        <w:gridCol w:w="4815"/>
        <w:gridCol w:w="1859"/>
        <w:gridCol w:w="3338"/>
      </w:tblGrid>
      <w:tr w:rsidR="008E6EDD" w:rsidRPr="00EB65F5" w14:paraId="688A4D8B" w14:textId="77777777" w:rsidTr="001C78E9">
        <w:trPr>
          <w:trHeight w:val="251"/>
        </w:trPr>
        <w:tc>
          <w:tcPr>
            <w:tcW w:w="4815" w:type="dxa"/>
          </w:tcPr>
          <w:p w14:paraId="2E0F8865" w14:textId="77777777" w:rsidR="008E6EDD" w:rsidRPr="00EB65F5" w:rsidRDefault="008E6EDD" w:rsidP="001C78E9">
            <w:pPr>
              <w:pStyle w:val="NormaleWeb"/>
              <w:rPr>
                <w:rFonts w:asciiTheme="minorHAnsi" w:hAnsiTheme="minorHAnsi" w:cstheme="majorHAnsi"/>
                <w:b/>
                <w:sz w:val="22"/>
                <w:szCs w:val="22"/>
              </w:rPr>
            </w:pPr>
            <w:r w:rsidRPr="00EB65F5">
              <w:rPr>
                <w:rFonts w:asciiTheme="minorHAnsi" w:hAnsiTheme="minorHAnsi" w:cstheme="majorHAnsi"/>
                <w:b/>
                <w:sz w:val="22"/>
                <w:szCs w:val="22"/>
              </w:rPr>
              <w:t>Testo</w:t>
            </w:r>
          </w:p>
        </w:tc>
        <w:tc>
          <w:tcPr>
            <w:tcW w:w="1859" w:type="dxa"/>
          </w:tcPr>
          <w:p w14:paraId="24F0649B" w14:textId="77777777" w:rsidR="008E6EDD" w:rsidRPr="00EB65F5" w:rsidRDefault="008E6EDD" w:rsidP="001C78E9">
            <w:pPr>
              <w:pStyle w:val="NormaleWeb"/>
              <w:rPr>
                <w:rFonts w:asciiTheme="minorHAnsi" w:hAnsiTheme="minorHAnsi" w:cstheme="majorHAnsi"/>
                <w:b/>
                <w:sz w:val="22"/>
                <w:szCs w:val="22"/>
              </w:rPr>
            </w:pPr>
            <w:r w:rsidRPr="00EB65F5">
              <w:rPr>
                <w:rFonts w:asciiTheme="minorHAnsi" w:hAnsiTheme="minorHAnsi" w:cstheme="majorHAnsi"/>
                <w:b/>
                <w:sz w:val="22"/>
                <w:szCs w:val="22"/>
              </w:rPr>
              <w:t>Risultato</w:t>
            </w:r>
          </w:p>
        </w:tc>
        <w:tc>
          <w:tcPr>
            <w:tcW w:w="3338" w:type="dxa"/>
          </w:tcPr>
          <w:p w14:paraId="355066F3" w14:textId="77777777" w:rsidR="008E6EDD" w:rsidRPr="00EB65F5" w:rsidRDefault="008E6EDD" w:rsidP="001C78E9">
            <w:pPr>
              <w:pStyle w:val="NormaleWeb"/>
              <w:rPr>
                <w:rFonts w:asciiTheme="minorHAnsi" w:hAnsiTheme="minorHAnsi" w:cstheme="majorHAnsi"/>
                <w:b/>
                <w:sz w:val="22"/>
                <w:szCs w:val="22"/>
              </w:rPr>
            </w:pPr>
            <w:r w:rsidRPr="00EB65F5">
              <w:rPr>
                <w:rFonts w:asciiTheme="minorHAnsi" w:hAnsiTheme="minorHAnsi" w:cstheme="majorHAnsi"/>
                <w:b/>
                <w:sz w:val="22"/>
                <w:szCs w:val="22"/>
              </w:rPr>
              <w:t>Valori di riferimento</w:t>
            </w:r>
          </w:p>
        </w:tc>
      </w:tr>
      <w:tr w:rsidR="008E6EDD" w:rsidRPr="00EB65F5" w14:paraId="67BE117C" w14:textId="77777777" w:rsidTr="001C78E9">
        <w:trPr>
          <w:trHeight w:val="558"/>
        </w:trPr>
        <w:tc>
          <w:tcPr>
            <w:tcW w:w="4815" w:type="dxa"/>
          </w:tcPr>
          <w:p w14:paraId="1CCDC276" w14:textId="77777777" w:rsidR="008E6EDD" w:rsidRPr="00EB65F5" w:rsidRDefault="008E6EDD" w:rsidP="001C78E9">
            <w:pPr>
              <w:pStyle w:val="NormaleWeb"/>
              <w:spacing w:before="0" w:beforeAutospacing="0" w:after="0" w:afterAutospacing="0"/>
              <w:rPr>
                <w:rFonts w:asciiTheme="minorHAnsi" w:hAnsiTheme="minorHAnsi" w:cstheme="majorHAnsi"/>
                <w:sz w:val="22"/>
                <w:szCs w:val="22"/>
              </w:rPr>
            </w:pPr>
            <w:r w:rsidRPr="00EB65F5">
              <w:rPr>
                <w:rFonts w:asciiTheme="minorHAnsi" w:hAnsiTheme="minorHAnsi" w:cstheme="majorHAnsi"/>
                <w:sz w:val="22"/>
                <w:szCs w:val="22"/>
              </w:rPr>
              <w:t>Ricerca anticorpi anti [specificare antigene] SARS-CoV-2</w:t>
            </w:r>
          </w:p>
          <w:p w14:paraId="1CA9F11A" w14:textId="77777777" w:rsidR="008E6EDD" w:rsidRPr="00EB65F5" w:rsidRDefault="008E6EDD" w:rsidP="001C78E9">
            <w:pPr>
              <w:pStyle w:val="NormaleWeb"/>
              <w:spacing w:before="0" w:beforeAutospacing="0" w:after="0" w:afterAutospacing="0"/>
              <w:rPr>
                <w:rFonts w:asciiTheme="minorHAnsi" w:hAnsiTheme="minorHAnsi" w:cstheme="majorHAnsi"/>
                <w:sz w:val="22"/>
                <w:szCs w:val="22"/>
              </w:rPr>
            </w:pPr>
            <w:r w:rsidRPr="00EB65F5">
              <w:rPr>
                <w:rFonts w:asciiTheme="minorHAnsi" w:hAnsiTheme="minorHAnsi" w:cstheme="majorHAnsi"/>
                <w:sz w:val="22"/>
                <w:szCs w:val="22"/>
              </w:rPr>
              <w:t>(specificare metodica, qualitativo/quantitativo,  e fornitore)</w:t>
            </w:r>
          </w:p>
        </w:tc>
        <w:tc>
          <w:tcPr>
            <w:tcW w:w="1859" w:type="dxa"/>
          </w:tcPr>
          <w:p w14:paraId="3E9329D1" w14:textId="77777777" w:rsidR="008E6EDD" w:rsidRPr="00EB65F5" w:rsidRDefault="008E6EDD" w:rsidP="001C78E9">
            <w:pPr>
              <w:pStyle w:val="NormaleWeb"/>
              <w:jc w:val="both"/>
              <w:rPr>
                <w:rFonts w:asciiTheme="minorHAnsi" w:hAnsiTheme="minorHAnsi" w:cstheme="majorHAnsi"/>
                <w:sz w:val="22"/>
                <w:szCs w:val="22"/>
              </w:rPr>
            </w:pPr>
            <w:r w:rsidRPr="00EB65F5">
              <w:rPr>
                <w:rFonts w:asciiTheme="minorHAnsi" w:hAnsiTheme="minorHAnsi" w:cstheme="majorHAnsi"/>
                <w:sz w:val="22"/>
                <w:szCs w:val="22"/>
              </w:rPr>
              <w:t>Inserire testo o valore numerico</w:t>
            </w:r>
          </w:p>
        </w:tc>
        <w:tc>
          <w:tcPr>
            <w:tcW w:w="3338" w:type="dxa"/>
          </w:tcPr>
          <w:p w14:paraId="2EB819AF" w14:textId="77777777" w:rsidR="008E6EDD" w:rsidRPr="00EB65F5" w:rsidRDefault="008E6EDD" w:rsidP="001C78E9">
            <w:pPr>
              <w:pStyle w:val="NormaleWeb"/>
              <w:jc w:val="center"/>
              <w:rPr>
                <w:rFonts w:asciiTheme="minorHAnsi" w:hAnsiTheme="minorHAnsi" w:cstheme="majorHAnsi"/>
                <w:sz w:val="22"/>
                <w:szCs w:val="22"/>
              </w:rPr>
            </w:pPr>
            <w:r w:rsidRPr="00EB65F5">
              <w:rPr>
                <w:rFonts w:asciiTheme="minorHAnsi" w:hAnsiTheme="minorHAnsi" w:cstheme="majorHAnsi"/>
                <w:sz w:val="22"/>
                <w:szCs w:val="22"/>
              </w:rPr>
              <w:t>Inserire valore di riferimento</w:t>
            </w:r>
          </w:p>
        </w:tc>
      </w:tr>
    </w:tbl>
    <w:p w14:paraId="01B1A3C2" w14:textId="77777777" w:rsidR="008E6EDD" w:rsidRDefault="008E6EDD" w:rsidP="008E6EDD">
      <w:pPr>
        <w:pStyle w:val="NormaleWeb"/>
        <w:spacing w:before="0" w:beforeAutospacing="0" w:after="0" w:afterAutospacing="0"/>
        <w:rPr>
          <w:rFonts w:asciiTheme="minorHAnsi" w:hAnsiTheme="minorHAnsi" w:cstheme="majorHAnsi"/>
          <w:b/>
          <w:sz w:val="22"/>
          <w:szCs w:val="22"/>
        </w:rPr>
      </w:pPr>
    </w:p>
    <w:p w14:paraId="16E3F78F" w14:textId="77777777" w:rsidR="008E6EDD" w:rsidRPr="00EB65F5" w:rsidRDefault="008E6EDD" w:rsidP="008E6EDD">
      <w:pPr>
        <w:pStyle w:val="NormaleWeb"/>
        <w:spacing w:before="0" w:beforeAutospacing="0" w:after="0" w:afterAutospacing="0"/>
        <w:rPr>
          <w:rFonts w:asciiTheme="minorHAnsi" w:hAnsiTheme="minorHAnsi" w:cstheme="majorHAnsi"/>
          <w:b/>
          <w:sz w:val="22"/>
          <w:szCs w:val="22"/>
        </w:rPr>
      </w:pPr>
      <w:r w:rsidRPr="00EB65F5">
        <w:rPr>
          <w:rFonts w:asciiTheme="minorHAnsi" w:hAnsiTheme="minorHAnsi" w:cstheme="majorHAnsi"/>
          <w:b/>
          <w:sz w:val="22"/>
          <w:szCs w:val="22"/>
        </w:rPr>
        <w:t>Esempio test immunocromatografico</w:t>
      </w:r>
    </w:p>
    <w:tbl>
      <w:tblPr>
        <w:tblStyle w:val="Grigliatabella"/>
        <w:tblW w:w="10012" w:type="dxa"/>
        <w:tblLook w:val="04A0" w:firstRow="1" w:lastRow="0" w:firstColumn="1" w:lastColumn="0" w:noHBand="0" w:noVBand="1"/>
      </w:tblPr>
      <w:tblGrid>
        <w:gridCol w:w="4712"/>
        <w:gridCol w:w="1962"/>
        <w:gridCol w:w="3338"/>
      </w:tblGrid>
      <w:tr w:rsidR="008E6EDD" w:rsidRPr="00EB65F5" w14:paraId="64F067C4" w14:textId="77777777" w:rsidTr="001C78E9">
        <w:trPr>
          <w:trHeight w:val="251"/>
        </w:trPr>
        <w:tc>
          <w:tcPr>
            <w:tcW w:w="4712" w:type="dxa"/>
          </w:tcPr>
          <w:p w14:paraId="429CF7A0" w14:textId="77777777" w:rsidR="008E6EDD" w:rsidRPr="00EB65F5" w:rsidRDefault="008E6EDD" w:rsidP="001C78E9">
            <w:pPr>
              <w:pStyle w:val="NormaleWeb"/>
              <w:rPr>
                <w:rFonts w:asciiTheme="minorHAnsi" w:hAnsiTheme="minorHAnsi" w:cstheme="majorHAnsi"/>
                <w:b/>
                <w:sz w:val="22"/>
                <w:szCs w:val="22"/>
              </w:rPr>
            </w:pPr>
            <w:r w:rsidRPr="00EB65F5">
              <w:rPr>
                <w:rFonts w:asciiTheme="minorHAnsi" w:hAnsiTheme="minorHAnsi" w:cstheme="majorHAnsi"/>
                <w:b/>
                <w:sz w:val="22"/>
                <w:szCs w:val="22"/>
              </w:rPr>
              <w:t>Testo</w:t>
            </w:r>
          </w:p>
        </w:tc>
        <w:tc>
          <w:tcPr>
            <w:tcW w:w="1962" w:type="dxa"/>
          </w:tcPr>
          <w:p w14:paraId="1AD49B54" w14:textId="77777777" w:rsidR="008E6EDD" w:rsidRPr="00EB65F5" w:rsidRDefault="008E6EDD" w:rsidP="001C78E9">
            <w:pPr>
              <w:pStyle w:val="NormaleWeb"/>
              <w:rPr>
                <w:rFonts w:asciiTheme="minorHAnsi" w:hAnsiTheme="minorHAnsi" w:cstheme="majorHAnsi"/>
                <w:b/>
                <w:sz w:val="22"/>
                <w:szCs w:val="22"/>
              </w:rPr>
            </w:pPr>
            <w:r w:rsidRPr="00EB65F5">
              <w:rPr>
                <w:rFonts w:asciiTheme="minorHAnsi" w:hAnsiTheme="minorHAnsi" w:cstheme="majorHAnsi"/>
                <w:b/>
                <w:sz w:val="22"/>
                <w:szCs w:val="22"/>
              </w:rPr>
              <w:t>Risultato</w:t>
            </w:r>
          </w:p>
        </w:tc>
        <w:tc>
          <w:tcPr>
            <w:tcW w:w="3338" w:type="dxa"/>
          </w:tcPr>
          <w:p w14:paraId="6957B610" w14:textId="77777777" w:rsidR="008E6EDD" w:rsidRPr="00EB65F5" w:rsidRDefault="008E6EDD" w:rsidP="001C78E9">
            <w:pPr>
              <w:pStyle w:val="NormaleWeb"/>
              <w:rPr>
                <w:rFonts w:asciiTheme="minorHAnsi" w:hAnsiTheme="minorHAnsi" w:cstheme="majorHAnsi"/>
                <w:b/>
                <w:sz w:val="22"/>
                <w:szCs w:val="22"/>
              </w:rPr>
            </w:pPr>
            <w:r w:rsidRPr="00EB65F5">
              <w:rPr>
                <w:rFonts w:asciiTheme="minorHAnsi" w:hAnsiTheme="minorHAnsi" w:cstheme="majorHAnsi"/>
                <w:b/>
                <w:sz w:val="22"/>
                <w:szCs w:val="22"/>
              </w:rPr>
              <w:t>Valori di riferimento</w:t>
            </w:r>
          </w:p>
        </w:tc>
      </w:tr>
      <w:tr w:rsidR="008E6EDD" w:rsidRPr="00EB65F5" w14:paraId="76557597" w14:textId="77777777" w:rsidTr="001C78E9">
        <w:trPr>
          <w:trHeight w:val="128"/>
        </w:trPr>
        <w:tc>
          <w:tcPr>
            <w:tcW w:w="4712" w:type="dxa"/>
            <w:vMerge w:val="restart"/>
          </w:tcPr>
          <w:p w14:paraId="75C9AFE1" w14:textId="77777777" w:rsidR="008E6EDD" w:rsidRPr="00EB65F5" w:rsidRDefault="008E6EDD" w:rsidP="001C78E9">
            <w:pPr>
              <w:pStyle w:val="NormaleWeb"/>
              <w:spacing w:before="0" w:beforeAutospacing="0" w:after="0" w:afterAutospacing="0"/>
              <w:rPr>
                <w:rFonts w:asciiTheme="minorHAnsi" w:hAnsiTheme="minorHAnsi" w:cstheme="majorHAnsi"/>
                <w:sz w:val="22"/>
                <w:szCs w:val="22"/>
              </w:rPr>
            </w:pPr>
          </w:p>
          <w:p w14:paraId="556D373C" w14:textId="77777777" w:rsidR="008E6EDD" w:rsidRPr="00EB65F5" w:rsidRDefault="008E6EDD" w:rsidP="001C78E9">
            <w:pPr>
              <w:pStyle w:val="NormaleWeb"/>
              <w:spacing w:before="0" w:beforeAutospacing="0" w:after="0" w:afterAutospacing="0"/>
              <w:rPr>
                <w:rFonts w:asciiTheme="minorHAnsi" w:hAnsiTheme="minorHAnsi" w:cstheme="majorHAnsi"/>
                <w:sz w:val="22"/>
                <w:szCs w:val="22"/>
              </w:rPr>
            </w:pPr>
            <w:r w:rsidRPr="00EB65F5">
              <w:rPr>
                <w:rFonts w:asciiTheme="minorHAnsi" w:hAnsiTheme="minorHAnsi" w:cstheme="majorHAnsi"/>
                <w:sz w:val="22"/>
                <w:szCs w:val="22"/>
              </w:rPr>
              <w:t xml:space="preserve">Ricerca anticorpi IgG anti-SARS-CoV-2 </w:t>
            </w:r>
          </w:p>
          <w:p w14:paraId="59ECD33C" w14:textId="77777777" w:rsidR="008E6EDD" w:rsidRPr="00EB65F5" w:rsidRDefault="008E6EDD" w:rsidP="001C78E9">
            <w:pPr>
              <w:pStyle w:val="NormaleWeb"/>
              <w:spacing w:before="0" w:beforeAutospacing="0" w:after="0" w:afterAutospacing="0"/>
              <w:rPr>
                <w:rFonts w:asciiTheme="minorHAnsi" w:hAnsiTheme="minorHAnsi" w:cstheme="majorHAnsi"/>
                <w:sz w:val="22"/>
                <w:szCs w:val="22"/>
              </w:rPr>
            </w:pPr>
            <w:r w:rsidRPr="00EB65F5">
              <w:rPr>
                <w:rFonts w:asciiTheme="minorHAnsi" w:hAnsiTheme="minorHAnsi" w:cstheme="majorHAnsi"/>
                <w:sz w:val="22"/>
                <w:szCs w:val="22"/>
              </w:rPr>
              <w:t>(test immunocromatografico)</w:t>
            </w:r>
          </w:p>
        </w:tc>
        <w:tc>
          <w:tcPr>
            <w:tcW w:w="1962" w:type="dxa"/>
          </w:tcPr>
          <w:p w14:paraId="6D7087DA" w14:textId="77777777" w:rsidR="008E6EDD" w:rsidRPr="00EB65F5" w:rsidRDefault="008E6EDD" w:rsidP="001C78E9">
            <w:pPr>
              <w:pStyle w:val="NormaleWeb"/>
              <w:rPr>
                <w:rFonts w:asciiTheme="minorHAnsi" w:hAnsiTheme="minorHAnsi" w:cstheme="majorHAnsi"/>
                <w:sz w:val="22"/>
                <w:szCs w:val="22"/>
              </w:rPr>
            </w:pPr>
            <w:r w:rsidRPr="00EB65F5">
              <w:rPr>
                <w:rFonts w:asciiTheme="minorHAnsi" w:hAnsiTheme="minorHAnsi" w:cstheme="majorHAnsi"/>
                <w:sz w:val="22"/>
                <w:szCs w:val="22"/>
              </w:rPr>
              <w:t>Negativo</w:t>
            </w:r>
          </w:p>
        </w:tc>
        <w:tc>
          <w:tcPr>
            <w:tcW w:w="3338" w:type="dxa"/>
            <w:vMerge w:val="restart"/>
          </w:tcPr>
          <w:p w14:paraId="111894FC" w14:textId="77777777" w:rsidR="008E6EDD" w:rsidRPr="00EB65F5" w:rsidRDefault="008E6EDD" w:rsidP="001C78E9">
            <w:pPr>
              <w:pStyle w:val="NormaleWeb"/>
              <w:jc w:val="center"/>
              <w:rPr>
                <w:rFonts w:asciiTheme="minorHAnsi" w:hAnsiTheme="minorHAnsi" w:cstheme="majorHAnsi"/>
                <w:sz w:val="22"/>
                <w:szCs w:val="22"/>
              </w:rPr>
            </w:pPr>
          </w:p>
          <w:p w14:paraId="7718327A" w14:textId="77777777" w:rsidR="008E6EDD" w:rsidRPr="00EB65F5" w:rsidRDefault="008E6EDD" w:rsidP="001C78E9">
            <w:pPr>
              <w:pStyle w:val="NormaleWeb"/>
              <w:jc w:val="center"/>
              <w:rPr>
                <w:rFonts w:asciiTheme="minorHAnsi" w:hAnsiTheme="minorHAnsi" w:cstheme="majorHAnsi"/>
                <w:sz w:val="22"/>
                <w:szCs w:val="22"/>
              </w:rPr>
            </w:pPr>
            <w:r w:rsidRPr="00EB65F5">
              <w:rPr>
                <w:rFonts w:asciiTheme="minorHAnsi" w:hAnsiTheme="minorHAnsi" w:cstheme="majorHAnsi"/>
                <w:sz w:val="22"/>
                <w:szCs w:val="22"/>
              </w:rPr>
              <w:t>Negativo</w:t>
            </w:r>
          </w:p>
        </w:tc>
      </w:tr>
      <w:tr w:rsidR="008E6EDD" w:rsidRPr="00EB65F5" w14:paraId="3EF3A01E" w14:textId="77777777" w:rsidTr="001C78E9">
        <w:trPr>
          <w:trHeight w:val="128"/>
        </w:trPr>
        <w:tc>
          <w:tcPr>
            <w:tcW w:w="4712" w:type="dxa"/>
            <w:vMerge/>
          </w:tcPr>
          <w:p w14:paraId="478D2B0D" w14:textId="77777777" w:rsidR="008E6EDD" w:rsidRPr="00EB65F5" w:rsidRDefault="008E6EDD" w:rsidP="001C78E9">
            <w:pPr>
              <w:pStyle w:val="NormaleWeb"/>
              <w:spacing w:before="0" w:beforeAutospacing="0" w:after="0" w:afterAutospacing="0"/>
              <w:rPr>
                <w:rFonts w:asciiTheme="minorHAnsi" w:hAnsiTheme="minorHAnsi" w:cstheme="majorHAnsi"/>
                <w:sz w:val="22"/>
                <w:szCs w:val="22"/>
              </w:rPr>
            </w:pPr>
          </w:p>
        </w:tc>
        <w:tc>
          <w:tcPr>
            <w:tcW w:w="1962" w:type="dxa"/>
          </w:tcPr>
          <w:p w14:paraId="0DB95BAE" w14:textId="77777777" w:rsidR="008E6EDD" w:rsidRPr="00EB65F5" w:rsidRDefault="008E6EDD" w:rsidP="001C78E9">
            <w:pPr>
              <w:pStyle w:val="NormaleWeb"/>
              <w:rPr>
                <w:rFonts w:asciiTheme="minorHAnsi" w:hAnsiTheme="minorHAnsi" w:cstheme="majorHAnsi"/>
                <w:sz w:val="22"/>
                <w:szCs w:val="22"/>
              </w:rPr>
            </w:pPr>
            <w:r w:rsidRPr="00EB65F5">
              <w:rPr>
                <w:rFonts w:asciiTheme="minorHAnsi" w:hAnsiTheme="minorHAnsi" w:cstheme="majorHAnsi"/>
                <w:sz w:val="22"/>
                <w:szCs w:val="22"/>
              </w:rPr>
              <w:t>Positivo IgG</w:t>
            </w:r>
          </w:p>
        </w:tc>
        <w:tc>
          <w:tcPr>
            <w:tcW w:w="3338" w:type="dxa"/>
            <w:vMerge/>
          </w:tcPr>
          <w:p w14:paraId="1AFEE067" w14:textId="77777777" w:rsidR="008E6EDD" w:rsidRPr="00EB65F5" w:rsidRDefault="008E6EDD" w:rsidP="001C78E9">
            <w:pPr>
              <w:pStyle w:val="NormaleWeb"/>
              <w:rPr>
                <w:rFonts w:asciiTheme="minorHAnsi" w:hAnsiTheme="minorHAnsi" w:cstheme="majorHAnsi"/>
                <w:sz w:val="22"/>
                <w:szCs w:val="22"/>
              </w:rPr>
            </w:pPr>
          </w:p>
        </w:tc>
      </w:tr>
      <w:tr w:rsidR="008E6EDD" w:rsidRPr="00EB65F5" w14:paraId="5EF46890" w14:textId="77777777" w:rsidTr="001C78E9">
        <w:trPr>
          <w:trHeight w:val="128"/>
        </w:trPr>
        <w:tc>
          <w:tcPr>
            <w:tcW w:w="4712" w:type="dxa"/>
            <w:vMerge/>
          </w:tcPr>
          <w:p w14:paraId="23526A6E" w14:textId="77777777" w:rsidR="008E6EDD" w:rsidRPr="00EB65F5" w:rsidRDefault="008E6EDD" w:rsidP="001C78E9">
            <w:pPr>
              <w:pStyle w:val="NormaleWeb"/>
              <w:spacing w:before="0" w:beforeAutospacing="0" w:after="0" w:afterAutospacing="0"/>
              <w:rPr>
                <w:rFonts w:asciiTheme="minorHAnsi" w:hAnsiTheme="minorHAnsi" w:cstheme="majorHAnsi"/>
                <w:sz w:val="22"/>
                <w:szCs w:val="22"/>
              </w:rPr>
            </w:pPr>
          </w:p>
        </w:tc>
        <w:tc>
          <w:tcPr>
            <w:tcW w:w="1962" w:type="dxa"/>
          </w:tcPr>
          <w:p w14:paraId="2BC9B509" w14:textId="77777777" w:rsidR="008E6EDD" w:rsidRPr="00EB65F5" w:rsidRDefault="008E6EDD" w:rsidP="001C78E9">
            <w:pPr>
              <w:pStyle w:val="NormaleWeb"/>
              <w:rPr>
                <w:rFonts w:asciiTheme="minorHAnsi" w:hAnsiTheme="minorHAnsi" w:cstheme="majorHAnsi"/>
                <w:sz w:val="22"/>
                <w:szCs w:val="22"/>
              </w:rPr>
            </w:pPr>
            <w:r w:rsidRPr="00EB65F5">
              <w:rPr>
                <w:rFonts w:asciiTheme="minorHAnsi" w:hAnsiTheme="minorHAnsi" w:cstheme="majorHAnsi"/>
                <w:sz w:val="22"/>
                <w:szCs w:val="22"/>
              </w:rPr>
              <w:t>Positivo IgM</w:t>
            </w:r>
          </w:p>
        </w:tc>
        <w:tc>
          <w:tcPr>
            <w:tcW w:w="3338" w:type="dxa"/>
            <w:vMerge/>
          </w:tcPr>
          <w:p w14:paraId="7432E126" w14:textId="77777777" w:rsidR="008E6EDD" w:rsidRPr="00EB65F5" w:rsidRDefault="008E6EDD" w:rsidP="001C78E9">
            <w:pPr>
              <w:pStyle w:val="NormaleWeb"/>
              <w:rPr>
                <w:rFonts w:asciiTheme="minorHAnsi" w:hAnsiTheme="minorHAnsi" w:cstheme="majorHAnsi"/>
                <w:sz w:val="22"/>
                <w:szCs w:val="22"/>
              </w:rPr>
            </w:pPr>
          </w:p>
        </w:tc>
      </w:tr>
      <w:tr w:rsidR="008E6EDD" w:rsidRPr="00EB65F5" w14:paraId="5910B3CC" w14:textId="77777777" w:rsidTr="001C78E9">
        <w:trPr>
          <w:trHeight w:val="128"/>
        </w:trPr>
        <w:tc>
          <w:tcPr>
            <w:tcW w:w="4712" w:type="dxa"/>
            <w:vMerge/>
          </w:tcPr>
          <w:p w14:paraId="615C3C98" w14:textId="77777777" w:rsidR="008E6EDD" w:rsidRPr="00EB65F5" w:rsidRDefault="008E6EDD" w:rsidP="001C78E9">
            <w:pPr>
              <w:pStyle w:val="NormaleWeb"/>
              <w:spacing w:before="0" w:beforeAutospacing="0" w:after="0" w:afterAutospacing="0"/>
              <w:rPr>
                <w:rFonts w:asciiTheme="minorHAnsi" w:hAnsiTheme="minorHAnsi" w:cstheme="majorHAnsi"/>
                <w:sz w:val="22"/>
                <w:szCs w:val="22"/>
              </w:rPr>
            </w:pPr>
          </w:p>
        </w:tc>
        <w:tc>
          <w:tcPr>
            <w:tcW w:w="1962" w:type="dxa"/>
          </w:tcPr>
          <w:p w14:paraId="2A8D7CB8" w14:textId="77777777" w:rsidR="008E6EDD" w:rsidRPr="00EB65F5" w:rsidRDefault="008E6EDD" w:rsidP="001C78E9">
            <w:pPr>
              <w:pStyle w:val="NormaleWeb"/>
              <w:rPr>
                <w:rFonts w:asciiTheme="minorHAnsi" w:hAnsiTheme="minorHAnsi" w:cstheme="majorHAnsi"/>
                <w:sz w:val="22"/>
                <w:szCs w:val="22"/>
              </w:rPr>
            </w:pPr>
            <w:r w:rsidRPr="00EB65F5">
              <w:rPr>
                <w:rFonts w:asciiTheme="minorHAnsi" w:hAnsiTheme="minorHAnsi" w:cstheme="majorHAnsi"/>
                <w:sz w:val="22"/>
                <w:szCs w:val="22"/>
              </w:rPr>
              <w:t>Positivo IgG/IgM</w:t>
            </w:r>
          </w:p>
        </w:tc>
        <w:tc>
          <w:tcPr>
            <w:tcW w:w="3338" w:type="dxa"/>
            <w:vMerge/>
          </w:tcPr>
          <w:p w14:paraId="10F66F18" w14:textId="77777777" w:rsidR="008E6EDD" w:rsidRPr="00EB65F5" w:rsidRDefault="008E6EDD" w:rsidP="001C78E9">
            <w:pPr>
              <w:pStyle w:val="NormaleWeb"/>
              <w:rPr>
                <w:rFonts w:asciiTheme="minorHAnsi" w:hAnsiTheme="minorHAnsi" w:cstheme="majorHAnsi"/>
                <w:sz w:val="22"/>
                <w:szCs w:val="22"/>
              </w:rPr>
            </w:pPr>
          </w:p>
        </w:tc>
      </w:tr>
    </w:tbl>
    <w:p w14:paraId="70CE8F45" w14:textId="77777777" w:rsidR="008E6EDD" w:rsidRDefault="008E6EDD" w:rsidP="008E6EDD">
      <w:pPr>
        <w:pStyle w:val="NormaleWeb"/>
        <w:spacing w:before="0" w:beforeAutospacing="0" w:after="0" w:afterAutospacing="0"/>
        <w:rPr>
          <w:rFonts w:asciiTheme="minorHAnsi" w:hAnsiTheme="minorHAnsi" w:cstheme="majorHAnsi"/>
          <w:b/>
          <w:sz w:val="22"/>
          <w:szCs w:val="22"/>
        </w:rPr>
      </w:pPr>
    </w:p>
    <w:p w14:paraId="3F5B3510" w14:textId="77777777" w:rsidR="008E6EDD" w:rsidRPr="00EB65F5" w:rsidRDefault="008E6EDD" w:rsidP="008E6EDD">
      <w:pPr>
        <w:pStyle w:val="NormaleWeb"/>
        <w:spacing w:before="0" w:beforeAutospacing="0" w:after="0" w:afterAutospacing="0"/>
        <w:rPr>
          <w:rFonts w:asciiTheme="minorHAnsi" w:hAnsiTheme="minorHAnsi" w:cstheme="majorHAnsi"/>
          <w:b/>
          <w:sz w:val="22"/>
          <w:szCs w:val="22"/>
        </w:rPr>
      </w:pPr>
      <w:r w:rsidRPr="00EB65F5">
        <w:rPr>
          <w:rFonts w:asciiTheme="minorHAnsi" w:hAnsiTheme="minorHAnsi" w:cstheme="majorHAnsi"/>
          <w:b/>
          <w:sz w:val="22"/>
          <w:szCs w:val="22"/>
        </w:rPr>
        <w:t>Esempio per Abbott</w:t>
      </w:r>
    </w:p>
    <w:tbl>
      <w:tblPr>
        <w:tblStyle w:val="Grigliatabella"/>
        <w:tblW w:w="10012" w:type="dxa"/>
        <w:tblLook w:val="04A0" w:firstRow="1" w:lastRow="0" w:firstColumn="1" w:lastColumn="0" w:noHBand="0" w:noVBand="1"/>
      </w:tblPr>
      <w:tblGrid>
        <w:gridCol w:w="4712"/>
        <w:gridCol w:w="1962"/>
        <w:gridCol w:w="3338"/>
      </w:tblGrid>
      <w:tr w:rsidR="008E6EDD" w:rsidRPr="00EB65F5" w14:paraId="240F9E9B" w14:textId="77777777" w:rsidTr="001C78E9">
        <w:trPr>
          <w:trHeight w:val="251"/>
        </w:trPr>
        <w:tc>
          <w:tcPr>
            <w:tcW w:w="4712" w:type="dxa"/>
          </w:tcPr>
          <w:p w14:paraId="290F8F57" w14:textId="77777777" w:rsidR="008E6EDD" w:rsidRPr="00EB65F5" w:rsidRDefault="008E6EDD" w:rsidP="001C78E9">
            <w:pPr>
              <w:pStyle w:val="NormaleWeb"/>
              <w:rPr>
                <w:rFonts w:asciiTheme="minorHAnsi" w:hAnsiTheme="minorHAnsi" w:cstheme="majorHAnsi"/>
                <w:b/>
                <w:sz w:val="22"/>
                <w:szCs w:val="22"/>
              </w:rPr>
            </w:pPr>
            <w:r w:rsidRPr="00EB65F5">
              <w:rPr>
                <w:rFonts w:asciiTheme="minorHAnsi" w:hAnsiTheme="minorHAnsi" w:cstheme="majorHAnsi"/>
                <w:b/>
                <w:sz w:val="22"/>
                <w:szCs w:val="22"/>
              </w:rPr>
              <w:t>Testo</w:t>
            </w:r>
          </w:p>
        </w:tc>
        <w:tc>
          <w:tcPr>
            <w:tcW w:w="1962" w:type="dxa"/>
          </w:tcPr>
          <w:p w14:paraId="54FABEFE" w14:textId="77777777" w:rsidR="008E6EDD" w:rsidRPr="00EB65F5" w:rsidRDefault="008E6EDD" w:rsidP="001C78E9">
            <w:pPr>
              <w:pStyle w:val="NormaleWeb"/>
              <w:rPr>
                <w:rFonts w:asciiTheme="minorHAnsi" w:hAnsiTheme="minorHAnsi" w:cstheme="majorHAnsi"/>
                <w:b/>
                <w:sz w:val="22"/>
                <w:szCs w:val="22"/>
              </w:rPr>
            </w:pPr>
            <w:r w:rsidRPr="00EB65F5">
              <w:rPr>
                <w:rFonts w:asciiTheme="minorHAnsi" w:hAnsiTheme="minorHAnsi" w:cstheme="majorHAnsi"/>
                <w:b/>
                <w:sz w:val="22"/>
                <w:szCs w:val="22"/>
              </w:rPr>
              <w:t>Risultato</w:t>
            </w:r>
          </w:p>
        </w:tc>
        <w:tc>
          <w:tcPr>
            <w:tcW w:w="3338" w:type="dxa"/>
          </w:tcPr>
          <w:p w14:paraId="327DED91" w14:textId="77777777" w:rsidR="008E6EDD" w:rsidRPr="00EB65F5" w:rsidRDefault="008E6EDD" w:rsidP="001C78E9">
            <w:pPr>
              <w:pStyle w:val="NormaleWeb"/>
              <w:rPr>
                <w:rFonts w:asciiTheme="minorHAnsi" w:hAnsiTheme="minorHAnsi" w:cstheme="majorHAnsi"/>
                <w:b/>
                <w:sz w:val="22"/>
                <w:szCs w:val="22"/>
              </w:rPr>
            </w:pPr>
            <w:r w:rsidRPr="00EB65F5">
              <w:rPr>
                <w:rFonts w:asciiTheme="minorHAnsi" w:hAnsiTheme="minorHAnsi" w:cstheme="majorHAnsi"/>
                <w:b/>
                <w:sz w:val="22"/>
                <w:szCs w:val="22"/>
              </w:rPr>
              <w:t>Valori di riferimento</w:t>
            </w:r>
          </w:p>
        </w:tc>
      </w:tr>
      <w:tr w:rsidR="008E6EDD" w:rsidRPr="00EB65F5" w14:paraId="3295B9B0" w14:textId="77777777" w:rsidTr="001C78E9">
        <w:trPr>
          <w:trHeight w:val="232"/>
        </w:trPr>
        <w:tc>
          <w:tcPr>
            <w:tcW w:w="4712" w:type="dxa"/>
            <w:vMerge w:val="restart"/>
          </w:tcPr>
          <w:p w14:paraId="06446C5D" w14:textId="77777777" w:rsidR="008E6EDD" w:rsidRPr="00EB65F5" w:rsidRDefault="008E6EDD" w:rsidP="001C78E9">
            <w:pPr>
              <w:pStyle w:val="NormaleWeb"/>
              <w:spacing w:before="0" w:beforeAutospacing="0" w:after="0" w:afterAutospacing="0"/>
              <w:rPr>
                <w:rFonts w:asciiTheme="minorHAnsi" w:hAnsiTheme="minorHAnsi" w:cstheme="majorHAnsi"/>
                <w:sz w:val="22"/>
                <w:szCs w:val="22"/>
              </w:rPr>
            </w:pPr>
          </w:p>
          <w:p w14:paraId="09FDED47" w14:textId="77777777" w:rsidR="008E6EDD" w:rsidRPr="00EB65F5" w:rsidRDefault="008E6EDD" w:rsidP="001C78E9">
            <w:pPr>
              <w:pStyle w:val="NormaleWeb"/>
              <w:spacing w:before="0" w:beforeAutospacing="0" w:after="0" w:afterAutospacing="0"/>
              <w:rPr>
                <w:rFonts w:asciiTheme="minorHAnsi" w:hAnsiTheme="minorHAnsi" w:cstheme="majorHAnsi"/>
                <w:sz w:val="22"/>
                <w:szCs w:val="22"/>
              </w:rPr>
            </w:pPr>
            <w:r w:rsidRPr="00EB65F5">
              <w:rPr>
                <w:rFonts w:asciiTheme="minorHAnsi" w:hAnsiTheme="minorHAnsi" w:cstheme="majorHAnsi"/>
                <w:sz w:val="22"/>
                <w:szCs w:val="22"/>
              </w:rPr>
              <w:t xml:space="preserve">Ricerca anticorpi IgG anti-proteina N SARS-CoV-2 </w:t>
            </w:r>
          </w:p>
          <w:p w14:paraId="6D8466D3" w14:textId="77777777" w:rsidR="008E6EDD" w:rsidRPr="00EB65F5" w:rsidRDefault="008E6EDD" w:rsidP="001C78E9">
            <w:pPr>
              <w:pStyle w:val="NormaleWeb"/>
              <w:spacing w:before="0" w:beforeAutospacing="0" w:after="0" w:afterAutospacing="0"/>
              <w:rPr>
                <w:rFonts w:asciiTheme="minorHAnsi" w:hAnsiTheme="minorHAnsi" w:cstheme="majorHAnsi"/>
                <w:sz w:val="22"/>
                <w:szCs w:val="22"/>
              </w:rPr>
            </w:pPr>
            <w:r w:rsidRPr="00EB65F5">
              <w:rPr>
                <w:rFonts w:asciiTheme="minorHAnsi" w:hAnsiTheme="minorHAnsi" w:cstheme="majorHAnsi"/>
                <w:sz w:val="22"/>
                <w:szCs w:val="22"/>
              </w:rPr>
              <w:t>(metodica CLIA, qualitativa, Abbott)</w:t>
            </w:r>
          </w:p>
        </w:tc>
        <w:tc>
          <w:tcPr>
            <w:tcW w:w="1962" w:type="dxa"/>
          </w:tcPr>
          <w:p w14:paraId="0B69A909" w14:textId="77777777" w:rsidR="008E6EDD" w:rsidRPr="00EB65F5" w:rsidRDefault="008E6EDD" w:rsidP="001C78E9">
            <w:pPr>
              <w:pStyle w:val="NormaleWeb"/>
              <w:rPr>
                <w:rFonts w:asciiTheme="minorHAnsi" w:hAnsiTheme="minorHAnsi" w:cstheme="majorHAnsi"/>
                <w:sz w:val="22"/>
                <w:szCs w:val="22"/>
              </w:rPr>
            </w:pPr>
            <w:r w:rsidRPr="00EB65F5">
              <w:rPr>
                <w:rFonts w:asciiTheme="minorHAnsi" w:hAnsiTheme="minorHAnsi" w:cstheme="majorHAnsi"/>
                <w:sz w:val="22"/>
                <w:szCs w:val="22"/>
              </w:rPr>
              <w:t>Negativo</w:t>
            </w:r>
          </w:p>
          <w:p w14:paraId="6F8685D3" w14:textId="77777777" w:rsidR="008E6EDD" w:rsidRPr="00EB65F5" w:rsidRDefault="008E6EDD" w:rsidP="001C78E9">
            <w:pPr>
              <w:pStyle w:val="NormaleWeb"/>
              <w:rPr>
                <w:rFonts w:asciiTheme="minorHAnsi" w:hAnsiTheme="minorHAnsi" w:cstheme="majorHAnsi"/>
                <w:sz w:val="22"/>
                <w:szCs w:val="22"/>
              </w:rPr>
            </w:pPr>
          </w:p>
        </w:tc>
        <w:tc>
          <w:tcPr>
            <w:tcW w:w="3338" w:type="dxa"/>
            <w:vMerge w:val="restart"/>
            <w:vAlign w:val="center"/>
          </w:tcPr>
          <w:p w14:paraId="16C8DB67" w14:textId="77777777" w:rsidR="008E6EDD" w:rsidRPr="00EB65F5" w:rsidRDefault="008E6EDD" w:rsidP="001C78E9">
            <w:pPr>
              <w:pStyle w:val="NormaleWeb"/>
              <w:jc w:val="center"/>
              <w:rPr>
                <w:rFonts w:asciiTheme="minorHAnsi" w:hAnsiTheme="minorHAnsi" w:cstheme="majorHAnsi"/>
                <w:sz w:val="22"/>
                <w:szCs w:val="22"/>
              </w:rPr>
            </w:pPr>
            <w:r w:rsidRPr="00EB65F5">
              <w:rPr>
                <w:rFonts w:asciiTheme="minorHAnsi" w:hAnsiTheme="minorHAnsi" w:cstheme="majorHAnsi"/>
                <w:sz w:val="22"/>
                <w:szCs w:val="22"/>
              </w:rPr>
              <w:t>Negativo</w:t>
            </w:r>
          </w:p>
        </w:tc>
      </w:tr>
      <w:tr w:rsidR="008E6EDD" w:rsidRPr="00EB65F5" w14:paraId="7F952C07" w14:textId="77777777" w:rsidTr="001C78E9">
        <w:trPr>
          <w:trHeight w:val="603"/>
        </w:trPr>
        <w:tc>
          <w:tcPr>
            <w:tcW w:w="4712" w:type="dxa"/>
            <w:vMerge/>
          </w:tcPr>
          <w:p w14:paraId="3501626A" w14:textId="77777777" w:rsidR="008E6EDD" w:rsidRPr="00EB65F5" w:rsidRDefault="008E6EDD" w:rsidP="001C78E9">
            <w:pPr>
              <w:pStyle w:val="NormaleWeb"/>
              <w:spacing w:before="0" w:beforeAutospacing="0" w:after="0" w:afterAutospacing="0"/>
              <w:rPr>
                <w:rFonts w:asciiTheme="minorHAnsi" w:hAnsiTheme="minorHAnsi" w:cstheme="majorHAnsi"/>
                <w:sz w:val="22"/>
                <w:szCs w:val="22"/>
              </w:rPr>
            </w:pPr>
          </w:p>
        </w:tc>
        <w:tc>
          <w:tcPr>
            <w:tcW w:w="1962" w:type="dxa"/>
          </w:tcPr>
          <w:p w14:paraId="11294F4F" w14:textId="77777777" w:rsidR="008E6EDD" w:rsidRPr="00EB65F5" w:rsidRDefault="008E6EDD" w:rsidP="001C78E9">
            <w:pPr>
              <w:pStyle w:val="NormaleWeb"/>
              <w:rPr>
                <w:rFonts w:asciiTheme="minorHAnsi" w:hAnsiTheme="minorHAnsi" w:cstheme="majorHAnsi"/>
                <w:sz w:val="22"/>
                <w:szCs w:val="22"/>
              </w:rPr>
            </w:pPr>
            <w:r w:rsidRPr="00EB65F5">
              <w:rPr>
                <w:rFonts w:asciiTheme="minorHAnsi" w:hAnsiTheme="minorHAnsi" w:cstheme="majorHAnsi"/>
                <w:sz w:val="22"/>
                <w:szCs w:val="22"/>
              </w:rPr>
              <w:t>Positivo</w:t>
            </w:r>
          </w:p>
        </w:tc>
        <w:tc>
          <w:tcPr>
            <w:tcW w:w="3338" w:type="dxa"/>
            <w:vMerge/>
          </w:tcPr>
          <w:p w14:paraId="78D43228" w14:textId="77777777" w:rsidR="008E6EDD" w:rsidRPr="00EB65F5" w:rsidRDefault="008E6EDD" w:rsidP="001C78E9">
            <w:pPr>
              <w:pStyle w:val="NormaleWeb"/>
              <w:jc w:val="center"/>
              <w:rPr>
                <w:rFonts w:asciiTheme="minorHAnsi" w:hAnsiTheme="minorHAnsi" w:cstheme="majorHAnsi"/>
                <w:sz w:val="22"/>
                <w:szCs w:val="22"/>
              </w:rPr>
            </w:pPr>
          </w:p>
        </w:tc>
      </w:tr>
    </w:tbl>
    <w:p w14:paraId="18C7005B" w14:textId="77777777" w:rsidR="008E6EDD" w:rsidRDefault="008E6EDD" w:rsidP="008E6EDD">
      <w:pPr>
        <w:pStyle w:val="NormaleWeb"/>
        <w:spacing w:before="0" w:beforeAutospacing="0" w:after="0" w:afterAutospacing="0"/>
        <w:rPr>
          <w:rFonts w:asciiTheme="minorHAnsi" w:hAnsiTheme="minorHAnsi" w:cstheme="majorHAnsi"/>
          <w:sz w:val="2"/>
          <w:szCs w:val="22"/>
        </w:rPr>
      </w:pPr>
    </w:p>
    <w:p w14:paraId="2565679F" w14:textId="77777777" w:rsidR="008E6EDD" w:rsidRPr="00EB65F5" w:rsidRDefault="008E6EDD" w:rsidP="008E6EDD">
      <w:pPr>
        <w:pStyle w:val="NormaleWeb"/>
        <w:spacing w:before="0" w:beforeAutospacing="0" w:after="0" w:afterAutospacing="0"/>
        <w:rPr>
          <w:rFonts w:asciiTheme="minorHAnsi" w:hAnsiTheme="minorHAnsi" w:cstheme="majorHAnsi"/>
          <w:b/>
          <w:sz w:val="22"/>
          <w:szCs w:val="22"/>
        </w:rPr>
      </w:pPr>
      <w:r w:rsidRPr="00EB65F5">
        <w:rPr>
          <w:rFonts w:asciiTheme="minorHAnsi" w:hAnsiTheme="minorHAnsi" w:cstheme="majorHAnsi"/>
          <w:b/>
          <w:sz w:val="22"/>
          <w:szCs w:val="22"/>
        </w:rPr>
        <w:t>Esempio Diasorin</w:t>
      </w:r>
    </w:p>
    <w:tbl>
      <w:tblPr>
        <w:tblStyle w:val="Grigliatabella"/>
        <w:tblW w:w="10012" w:type="dxa"/>
        <w:tblLook w:val="04A0" w:firstRow="1" w:lastRow="0" w:firstColumn="1" w:lastColumn="0" w:noHBand="0" w:noVBand="1"/>
      </w:tblPr>
      <w:tblGrid>
        <w:gridCol w:w="4712"/>
        <w:gridCol w:w="1962"/>
        <w:gridCol w:w="3338"/>
      </w:tblGrid>
      <w:tr w:rsidR="008E6EDD" w:rsidRPr="00EB65F5" w14:paraId="42C0E3AD" w14:textId="77777777" w:rsidTr="001C78E9">
        <w:trPr>
          <w:trHeight w:val="251"/>
        </w:trPr>
        <w:tc>
          <w:tcPr>
            <w:tcW w:w="4712" w:type="dxa"/>
          </w:tcPr>
          <w:p w14:paraId="3E44F9F5" w14:textId="77777777" w:rsidR="008E6EDD" w:rsidRPr="00EB65F5" w:rsidRDefault="008E6EDD" w:rsidP="001C78E9">
            <w:pPr>
              <w:pStyle w:val="NormaleWeb"/>
              <w:rPr>
                <w:rFonts w:asciiTheme="minorHAnsi" w:hAnsiTheme="minorHAnsi" w:cstheme="majorHAnsi"/>
                <w:b/>
                <w:sz w:val="22"/>
                <w:szCs w:val="22"/>
              </w:rPr>
            </w:pPr>
            <w:r w:rsidRPr="00EB65F5">
              <w:rPr>
                <w:rFonts w:asciiTheme="minorHAnsi" w:hAnsiTheme="minorHAnsi" w:cstheme="majorHAnsi"/>
                <w:b/>
                <w:sz w:val="22"/>
                <w:szCs w:val="22"/>
              </w:rPr>
              <w:t>Testo</w:t>
            </w:r>
          </w:p>
        </w:tc>
        <w:tc>
          <w:tcPr>
            <w:tcW w:w="1962" w:type="dxa"/>
          </w:tcPr>
          <w:p w14:paraId="7735F282" w14:textId="77777777" w:rsidR="008E6EDD" w:rsidRPr="00EB65F5" w:rsidRDefault="008E6EDD" w:rsidP="001C78E9">
            <w:pPr>
              <w:pStyle w:val="NormaleWeb"/>
              <w:rPr>
                <w:rFonts w:asciiTheme="minorHAnsi" w:hAnsiTheme="minorHAnsi" w:cstheme="majorHAnsi"/>
                <w:b/>
                <w:sz w:val="22"/>
                <w:szCs w:val="22"/>
              </w:rPr>
            </w:pPr>
            <w:r w:rsidRPr="00EB65F5">
              <w:rPr>
                <w:rFonts w:asciiTheme="minorHAnsi" w:hAnsiTheme="minorHAnsi" w:cstheme="majorHAnsi"/>
                <w:b/>
                <w:sz w:val="22"/>
                <w:szCs w:val="22"/>
              </w:rPr>
              <w:t>Risultato</w:t>
            </w:r>
          </w:p>
        </w:tc>
        <w:tc>
          <w:tcPr>
            <w:tcW w:w="3338" w:type="dxa"/>
          </w:tcPr>
          <w:p w14:paraId="6BA56281" w14:textId="77777777" w:rsidR="008E6EDD" w:rsidRPr="00EB65F5" w:rsidRDefault="008E6EDD" w:rsidP="001C78E9">
            <w:pPr>
              <w:pStyle w:val="NormaleWeb"/>
              <w:rPr>
                <w:rFonts w:asciiTheme="minorHAnsi" w:hAnsiTheme="minorHAnsi" w:cstheme="majorHAnsi"/>
                <w:b/>
                <w:sz w:val="22"/>
                <w:szCs w:val="22"/>
              </w:rPr>
            </w:pPr>
            <w:r w:rsidRPr="00EB65F5">
              <w:rPr>
                <w:rFonts w:asciiTheme="minorHAnsi" w:hAnsiTheme="minorHAnsi" w:cstheme="majorHAnsi"/>
                <w:b/>
                <w:sz w:val="22"/>
                <w:szCs w:val="22"/>
              </w:rPr>
              <w:t>Valori di riferimento</w:t>
            </w:r>
          </w:p>
        </w:tc>
      </w:tr>
      <w:tr w:rsidR="008E6EDD" w:rsidRPr="00EB65F5" w14:paraId="0E8DB51E" w14:textId="77777777" w:rsidTr="001C78E9">
        <w:trPr>
          <w:trHeight w:val="157"/>
        </w:trPr>
        <w:tc>
          <w:tcPr>
            <w:tcW w:w="4712" w:type="dxa"/>
            <w:vMerge w:val="restart"/>
            <w:vAlign w:val="center"/>
          </w:tcPr>
          <w:p w14:paraId="7CEB4494" w14:textId="77777777" w:rsidR="008E6EDD" w:rsidRPr="00EB65F5" w:rsidRDefault="008E6EDD" w:rsidP="001C78E9">
            <w:pPr>
              <w:pStyle w:val="NormaleWeb"/>
              <w:spacing w:before="0" w:beforeAutospacing="0" w:after="0" w:afterAutospacing="0"/>
              <w:rPr>
                <w:rFonts w:asciiTheme="minorHAnsi" w:hAnsiTheme="minorHAnsi" w:cstheme="majorHAnsi"/>
                <w:sz w:val="22"/>
                <w:szCs w:val="22"/>
              </w:rPr>
            </w:pPr>
            <w:r w:rsidRPr="00EB65F5">
              <w:rPr>
                <w:rFonts w:asciiTheme="minorHAnsi" w:hAnsiTheme="minorHAnsi" w:cstheme="majorHAnsi"/>
                <w:sz w:val="22"/>
                <w:szCs w:val="22"/>
              </w:rPr>
              <w:t xml:space="preserve">Ricerca anticorpi IgG anti-proteina </w:t>
            </w:r>
            <w:r w:rsidRPr="00EB65F5">
              <w:rPr>
                <w:rFonts w:asciiTheme="minorHAnsi" w:hAnsiTheme="minorHAnsi" w:cstheme="majorHAnsi"/>
                <w:b/>
                <w:sz w:val="22"/>
                <w:szCs w:val="22"/>
              </w:rPr>
              <w:t>S</w:t>
            </w:r>
            <w:r w:rsidRPr="00EB65F5">
              <w:rPr>
                <w:rFonts w:asciiTheme="minorHAnsi" w:hAnsiTheme="minorHAnsi" w:cstheme="majorHAnsi"/>
                <w:sz w:val="22"/>
                <w:szCs w:val="22"/>
              </w:rPr>
              <w:t xml:space="preserve"> SARS-CoV-2</w:t>
            </w:r>
          </w:p>
          <w:p w14:paraId="68B2CEB6" w14:textId="77777777" w:rsidR="008E6EDD" w:rsidRPr="00EB65F5" w:rsidRDefault="008E6EDD" w:rsidP="001C78E9">
            <w:pPr>
              <w:pStyle w:val="NormaleWeb"/>
              <w:spacing w:before="0" w:beforeAutospacing="0" w:after="0" w:afterAutospacing="0"/>
              <w:rPr>
                <w:rFonts w:asciiTheme="minorHAnsi" w:hAnsiTheme="minorHAnsi" w:cstheme="majorHAnsi"/>
                <w:sz w:val="22"/>
                <w:szCs w:val="22"/>
              </w:rPr>
            </w:pPr>
            <w:r w:rsidRPr="00EB65F5">
              <w:rPr>
                <w:rFonts w:asciiTheme="minorHAnsi" w:hAnsiTheme="minorHAnsi" w:cstheme="majorHAnsi"/>
                <w:sz w:val="22"/>
                <w:szCs w:val="22"/>
              </w:rPr>
              <w:t>(metodica CLIA, Diasorin)</w:t>
            </w:r>
          </w:p>
        </w:tc>
        <w:tc>
          <w:tcPr>
            <w:tcW w:w="1962" w:type="dxa"/>
            <w:vMerge w:val="restart"/>
            <w:vAlign w:val="center"/>
          </w:tcPr>
          <w:p w14:paraId="2EB0FA27" w14:textId="77777777" w:rsidR="008E6EDD" w:rsidRPr="00EB65F5" w:rsidRDefault="008E6EDD" w:rsidP="001C78E9">
            <w:pPr>
              <w:pStyle w:val="NormaleWeb"/>
              <w:rPr>
                <w:rFonts w:asciiTheme="minorHAnsi" w:hAnsiTheme="minorHAnsi" w:cstheme="majorHAnsi"/>
                <w:sz w:val="22"/>
                <w:szCs w:val="22"/>
              </w:rPr>
            </w:pPr>
            <w:r w:rsidRPr="00EB65F5">
              <w:rPr>
                <w:rFonts w:asciiTheme="minorHAnsi" w:hAnsiTheme="minorHAnsi" w:cstheme="majorHAnsi"/>
                <w:sz w:val="22"/>
                <w:szCs w:val="22"/>
              </w:rPr>
              <w:t>Inserire valore UA/mL</w:t>
            </w:r>
          </w:p>
        </w:tc>
        <w:tc>
          <w:tcPr>
            <w:tcW w:w="3338" w:type="dxa"/>
          </w:tcPr>
          <w:p w14:paraId="5679826F" w14:textId="77777777" w:rsidR="008E6EDD" w:rsidRPr="00EB65F5" w:rsidRDefault="008E6EDD" w:rsidP="001C78E9">
            <w:pPr>
              <w:pStyle w:val="NormaleWeb"/>
              <w:jc w:val="center"/>
              <w:rPr>
                <w:rFonts w:asciiTheme="minorHAnsi" w:hAnsiTheme="minorHAnsi" w:cstheme="majorHAnsi"/>
                <w:sz w:val="22"/>
                <w:szCs w:val="22"/>
              </w:rPr>
            </w:pPr>
            <w:r w:rsidRPr="00EB65F5">
              <w:rPr>
                <w:rFonts w:asciiTheme="minorHAnsi" w:hAnsiTheme="minorHAnsi" w:cstheme="majorHAnsi"/>
                <w:sz w:val="22"/>
                <w:szCs w:val="22"/>
              </w:rPr>
              <w:t>Negativo (&lt;12 UA/mL)</w:t>
            </w:r>
          </w:p>
        </w:tc>
      </w:tr>
      <w:tr w:rsidR="008E6EDD" w:rsidRPr="00EB65F5" w14:paraId="73C805B0" w14:textId="77777777" w:rsidTr="001C78E9">
        <w:trPr>
          <w:trHeight w:val="157"/>
        </w:trPr>
        <w:tc>
          <w:tcPr>
            <w:tcW w:w="4712" w:type="dxa"/>
            <w:vMerge/>
          </w:tcPr>
          <w:p w14:paraId="6D69FCBD" w14:textId="77777777" w:rsidR="008E6EDD" w:rsidRPr="00EB65F5" w:rsidRDefault="008E6EDD" w:rsidP="001C78E9">
            <w:pPr>
              <w:pStyle w:val="NormaleWeb"/>
              <w:spacing w:before="0" w:beforeAutospacing="0" w:after="0" w:afterAutospacing="0"/>
              <w:rPr>
                <w:rFonts w:asciiTheme="minorHAnsi" w:hAnsiTheme="minorHAnsi" w:cstheme="majorHAnsi"/>
                <w:sz w:val="22"/>
                <w:szCs w:val="22"/>
              </w:rPr>
            </w:pPr>
          </w:p>
        </w:tc>
        <w:tc>
          <w:tcPr>
            <w:tcW w:w="1962" w:type="dxa"/>
            <w:vMerge/>
          </w:tcPr>
          <w:p w14:paraId="1611CB62" w14:textId="77777777" w:rsidR="008E6EDD" w:rsidRPr="00EB65F5" w:rsidRDefault="008E6EDD" w:rsidP="001C78E9">
            <w:pPr>
              <w:pStyle w:val="NormaleWeb"/>
              <w:rPr>
                <w:rFonts w:asciiTheme="minorHAnsi" w:hAnsiTheme="minorHAnsi" w:cstheme="majorHAnsi"/>
                <w:sz w:val="22"/>
                <w:szCs w:val="22"/>
              </w:rPr>
            </w:pPr>
          </w:p>
        </w:tc>
        <w:tc>
          <w:tcPr>
            <w:tcW w:w="3338" w:type="dxa"/>
          </w:tcPr>
          <w:p w14:paraId="43B437A8" w14:textId="77777777" w:rsidR="008E6EDD" w:rsidRPr="00EB65F5" w:rsidRDefault="008E6EDD" w:rsidP="001C78E9">
            <w:pPr>
              <w:pStyle w:val="NormaleWeb"/>
              <w:jc w:val="center"/>
              <w:rPr>
                <w:rFonts w:asciiTheme="minorHAnsi" w:hAnsiTheme="minorHAnsi" w:cstheme="majorHAnsi"/>
                <w:sz w:val="22"/>
                <w:szCs w:val="22"/>
              </w:rPr>
            </w:pPr>
            <w:r w:rsidRPr="00EB65F5">
              <w:rPr>
                <w:rFonts w:asciiTheme="minorHAnsi" w:hAnsiTheme="minorHAnsi" w:cstheme="majorHAnsi"/>
                <w:sz w:val="22"/>
                <w:szCs w:val="22"/>
              </w:rPr>
              <w:t>Dubbio (da 12 a &lt;15 UA/mL )</w:t>
            </w:r>
          </w:p>
        </w:tc>
      </w:tr>
      <w:tr w:rsidR="008E6EDD" w:rsidRPr="00EB65F5" w14:paraId="730FE077" w14:textId="77777777" w:rsidTr="001C78E9">
        <w:trPr>
          <w:trHeight w:val="157"/>
        </w:trPr>
        <w:tc>
          <w:tcPr>
            <w:tcW w:w="4712" w:type="dxa"/>
            <w:vMerge/>
          </w:tcPr>
          <w:p w14:paraId="5B8F3316" w14:textId="77777777" w:rsidR="008E6EDD" w:rsidRPr="00EB65F5" w:rsidRDefault="008E6EDD" w:rsidP="001C78E9">
            <w:pPr>
              <w:pStyle w:val="NormaleWeb"/>
              <w:spacing w:before="0" w:beforeAutospacing="0" w:after="0" w:afterAutospacing="0"/>
              <w:rPr>
                <w:rFonts w:asciiTheme="minorHAnsi" w:hAnsiTheme="minorHAnsi" w:cstheme="majorHAnsi"/>
                <w:sz w:val="22"/>
                <w:szCs w:val="22"/>
              </w:rPr>
            </w:pPr>
          </w:p>
        </w:tc>
        <w:tc>
          <w:tcPr>
            <w:tcW w:w="1962" w:type="dxa"/>
            <w:vMerge/>
          </w:tcPr>
          <w:p w14:paraId="1FA7C077" w14:textId="77777777" w:rsidR="008E6EDD" w:rsidRPr="00EB65F5" w:rsidRDefault="008E6EDD" w:rsidP="001C78E9">
            <w:pPr>
              <w:pStyle w:val="NormaleWeb"/>
              <w:rPr>
                <w:rFonts w:asciiTheme="minorHAnsi" w:hAnsiTheme="minorHAnsi" w:cstheme="majorHAnsi"/>
                <w:sz w:val="22"/>
                <w:szCs w:val="22"/>
              </w:rPr>
            </w:pPr>
          </w:p>
        </w:tc>
        <w:tc>
          <w:tcPr>
            <w:tcW w:w="3338" w:type="dxa"/>
          </w:tcPr>
          <w:p w14:paraId="018F572C" w14:textId="77777777" w:rsidR="008E6EDD" w:rsidRPr="00EB65F5" w:rsidRDefault="008E6EDD" w:rsidP="001C78E9">
            <w:pPr>
              <w:pStyle w:val="NormaleWeb"/>
              <w:jc w:val="center"/>
              <w:rPr>
                <w:rFonts w:asciiTheme="minorHAnsi" w:hAnsiTheme="minorHAnsi" w:cstheme="majorHAnsi"/>
                <w:sz w:val="22"/>
                <w:szCs w:val="22"/>
              </w:rPr>
            </w:pPr>
            <w:r w:rsidRPr="00EB65F5">
              <w:rPr>
                <w:rFonts w:asciiTheme="minorHAnsi" w:hAnsiTheme="minorHAnsi" w:cstheme="majorHAnsi"/>
                <w:sz w:val="22"/>
                <w:szCs w:val="22"/>
              </w:rPr>
              <w:t>Positivo (≥ 15 UA/mL)</w:t>
            </w:r>
          </w:p>
        </w:tc>
      </w:tr>
    </w:tbl>
    <w:p w14:paraId="432318E3" w14:textId="77777777" w:rsidR="008E6EDD" w:rsidRPr="00EB65F5" w:rsidRDefault="008E6EDD" w:rsidP="008E6EDD">
      <w:pPr>
        <w:pStyle w:val="NormaleWeb"/>
        <w:spacing w:after="0" w:afterAutospacing="0" w:line="276" w:lineRule="auto"/>
        <w:rPr>
          <w:rFonts w:asciiTheme="minorHAnsi" w:hAnsiTheme="minorHAnsi" w:cstheme="majorHAnsi"/>
          <w:b/>
          <w:sz w:val="22"/>
          <w:szCs w:val="22"/>
        </w:rPr>
      </w:pPr>
      <w:r w:rsidRPr="00EB65F5">
        <w:rPr>
          <w:rFonts w:asciiTheme="minorHAnsi" w:hAnsiTheme="minorHAnsi" w:cstheme="majorHAnsi"/>
          <w:b/>
          <w:sz w:val="22"/>
          <w:szCs w:val="22"/>
        </w:rPr>
        <w:t>Nota da inserire nel referto</w:t>
      </w:r>
    </w:p>
    <w:p w14:paraId="347E91CF" w14:textId="77777777" w:rsidR="008E6EDD" w:rsidRPr="00EB65F5" w:rsidRDefault="008E6EDD" w:rsidP="008E6EDD">
      <w:pPr>
        <w:pStyle w:val="NormaleWeb"/>
        <w:spacing w:before="0" w:beforeAutospacing="0" w:after="0" w:afterAutospacing="0" w:line="276" w:lineRule="auto"/>
        <w:rPr>
          <w:rFonts w:asciiTheme="minorHAnsi" w:hAnsiTheme="minorHAnsi" w:cstheme="majorHAnsi"/>
          <w:sz w:val="20"/>
          <w:szCs w:val="20"/>
        </w:rPr>
      </w:pPr>
      <w:r w:rsidRPr="00EB65F5">
        <w:rPr>
          <w:rFonts w:asciiTheme="minorHAnsi" w:hAnsiTheme="minorHAnsi" w:cstheme="majorHAnsi"/>
          <w:sz w:val="20"/>
          <w:szCs w:val="20"/>
        </w:rPr>
        <w:t xml:space="preserve">La </w:t>
      </w:r>
      <w:r w:rsidRPr="00EB65F5">
        <w:rPr>
          <w:rFonts w:asciiTheme="minorHAnsi" w:hAnsiTheme="minorHAnsi" w:cstheme="majorHAnsi"/>
          <w:b/>
          <w:sz w:val="20"/>
          <w:szCs w:val="20"/>
        </w:rPr>
        <w:t>negatività del test non esclude l’infezione recente o in atto</w:t>
      </w:r>
      <w:r w:rsidRPr="00EB65F5">
        <w:rPr>
          <w:rFonts w:asciiTheme="minorHAnsi" w:hAnsiTheme="minorHAnsi" w:cstheme="majorHAnsi"/>
          <w:sz w:val="20"/>
          <w:szCs w:val="20"/>
        </w:rPr>
        <w:t>; vi è infatti un periodo iniziale dopo il contagio, detto “periodo finestra” in cui il virus è presente nelle prime vie respiratorie, ma l’organismo non ha ancora prodotto gli anticorpi IgM e IgG.</w:t>
      </w:r>
    </w:p>
    <w:p w14:paraId="76AC87C4" w14:textId="77777777" w:rsidR="008E6EDD" w:rsidRPr="00EB65F5" w:rsidRDefault="008E6EDD" w:rsidP="008E6EDD">
      <w:pPr>
        <w:shd w:val="clear" w:color="auto" w:fill="FFFFFF"/>
        <w:spacing w:after="0" w:line="276" w:lineRule="auto"/>
        <w:jc w:val="both"/>
        <w:rPr>
          <w:rFonts w:cstheme="majorHAnsi"/>
          <w:sz w:val="20"/>
          <w:szCs w:val="20"/>
        </w:rPr>
      </w:pPr>
      <w:r w:rsidRPr="00EB65F5">
        <w:rPr>
          <w:rFonts w:eastAsia="Times New Roman" w:cstheme="majorHAnsi"/>
          <w:sz w:val="20"/>
          <w:szCs w:val="20"/>
          <w:lang w:eastAsia="it-IT"/>
        </w:rPr>
        <w:t xml:space="preserve">La positività </w:t>
      </w:r>
      <w:r w:rsidRPr="00EB65F5">
        <w:rPr>
          <w:rFonts w:cstheme="majorHAnsi"/>
          <w:sz w:val="20"/>
          <w:szCs w:val="20"/>
        </w:rPr>
        <w:t xml:space="preserve">per </w:t>
      </w:r>
      <w:r w:rsidRPr="00EB65F5">
        <w:rPr>
          <w:rFonts w:eastAsia="Times New Roman" w:cstheme="majorHAnsi"/>
          <w:sz w:val="20"/>
          <w:szCs w:val="20"/>
          <w:lang w:eastAsia="it-IT"/>
        </w:rPr>
        <w:t>IgG non garantisce protezione. La positività IgG  esprime l’avvenuta esposizione al virus SARS-CoV-2</w:t>
      </w:r>
      <w:r w:rsidRPr="00EB65F5">
        <w:rPr>
          <w:rFonts w:cstheme="majorHAnsi"/>
          <w:sz w:val="20"/>
          <w:szCs w:val="20"/>
        </w:rPr>
        <w:t xml:space="preserve">, mentre la risposta anticorpale IgM risulta scarsamente sensibile e specifica.  I casi positivi per IgG e/o IgM saranno segnalati a ISP per la ricerca molecolare del virus SARS-CoV-2 in tampone </w:t>
      </w:r>
      <w:r w:rsidR="00961DCE">
        <w:rPr>
          <w:rFonts w:cstheme="majorHAnsi"/>
          <w:sz w:val="20"/>
          <w:szCs w:val="20"/>
        </w:rPr>
        <w:t xml:space="preserve">orofaringeo e/o </w:t>
      </w:r>
      <w:r w:rsidRPr="00EB65F5">
        <w:rPr>
          <w:rFonts w:cstheme="majorHAnsi"/>
          <w:sz w:val="20"/>
          <w:szCs w:val="20"/>
        </w:rPr>
        <w:t xml:space="preserve">nasofaringeo. Pertanto, se il referto indica una </w:t>
      </w:r>
      <w:r w:rsidRPr="00EB65F5">
        <w:rPr>
          <w:rFonts w:cstheme="majorHAnsi"/>
          <w:b/>
          <w:sz w:val="20"/>
          <w:szCs w:val="20"/>
        </w:rPr>
        <w:t>positività</w:t>
      </w:r>
      <w:r w:rsidRPr="00EB65F5">
        <w:rPr>
          <w:rFonts w:cstheme="majorHAnsi"/>
          <w:sz w:val="20"/>
          <w:szCs w:val="20"/>
        </w:rPr>
        <w:t xml:space="preserve"> è necessario </w:t>
      </w:r>
      <w:r w:rsidRPr="00EB65F5">
        <w:rPr>
          <w:rFonts w:cstheme="majorHAnsi"/>
          <w:b/>
          <w:sz w:val="20"/>
          <w:szCs w:val="20"/>
        </w:rPr>
        <w:t>l’isolamento volontario</w:t>
      </w:r>
      <w:r w:rsidRPr="00EB65F5">
        <w:rPr>
          <w:rFonts w:cstheme="majorHAnsi"/>
          <w:sz w:val="20"/>
          <w:szCs w:val="20"/>
        </w:rPr>
        <w:t xml:space="preserve"> nel rispetto delle indicazioni dettate dal competente Servizio di Igiene e Sanità Pubblica, in attesa dell’esecuzione di un test molecolare e del relativo referto.</w:t>
      </w:r>
    </w:p>
    <w:p w14:paraId="53E154AD" w14:textId="77777777" w:rsidR="008E6EDD" w:rsidRPr="00EB65F5" w:rsidRDefault="008E6EDD" w:rsidP="008E6EDD">
      <w:pPr>
        <w:shd w:val="clear" w:color="auto" w:fill="FFFFFF"/>
        <w:spacing w:after="0"/>
        <w:jc w:val="both"/>
        <w:rPr>
          <w:rFonts w:eastAsia="Times New Roman" w:cstheme="majorHAnsi"/>
          <w:sz w:val="20"/>
          <w:szCs w:val="20"/>
          <w:lang w:eastAsia="it-IT"/>
        </w:rPr>
      </w:pPr>
    </w:p>
    <w:p w14:paraId="067A4F09" w14:textId="77777777" w:rsidR="008E6EDD" w:rsidRPr="00EB65F5" w:rsidRDefault="008E6EDD" w:rsidP="008E6EDD">
      <w:pPr>
        <w:shd w:val="clear" w:color="auto" w:fill="FFFFFF"/>
        <w:spacing w:after="0" w:line="276" w:lineRule="auto"/>
        <w:jc w:val="both"/>
        <w:rPr>
          <w:rFonts w:cstheme="majorHAnsi"/>
          <w:sz w:val="20"/>
          <w:szCs w:val="20"/>
        </w:rPr>
      </w:pPr>
      <w:r w:rsidRPr="00EB65F5">
        <w:rPr>
          <w:rFonts w:eastAsia="Times New Roman" w:cstheme="majorHAnsi"/>
          <w:sz w:val="20"/>
          <w:szCs w:val="20"/>
          <w:lang w:eastAsia="it-IT"/>
        </w:rPr>
        <w:t xml:space="preserve">La positività del test sierologico non fornisce </w:t>
      </w:r>
      <w:r w:rsidRPr="00EB65F5">
        <w:rPr>
          <w:rFonts w:cstheme="majorHAnsi"/>
          <w:sz w:val="20"/>
          <w:szCs w:val="20"/>
        </w:rPr>
        <w:t>informazioni circa:</w:t>
      </w:r>
    </w:p>
    <w:p w14:paraId="1D36CC1C" w14:textId="77777777" w:rsidR="008E6EDD" w:rsidRPr="00EB65F5" w:rsidRDefault="008E6EDD" w:rsidP="008E6EDD">
      <w:pPr>
        <w:shd w:val="clear" w:color="auto" w:fill="FFFFFF"/>
        <w:spacing w:after="0" w:line="276" w:lineRule="auto"/>
        <w:jc w:val="both"/>
        <w:rPr>
          <w:rFonts w:cstheme="majorHAnsi"/>
          <w:sz w:val="20"/>
          <w:szCs w:val="20"/>
        </w:rPr>
      </w:pPr>
      <w:r w:rsidRPr="00EB65F5">
        <w:rPr>
          <w:rFonts w:cstheme="majorHAnsi"/>
          <w:sz w:val="20"/>
          <w:szCs w:val="20"/>
        </w:rPr>
        <w:t>il tempo dalla avvenuta esposizione al virus Sars-CoV-2 (</w:t>
      </w:r>
      <w:r w:rsidRPr="00E50E36">
        <w:rPr>
          <w:rFonts w:cstheme="majorHAnsi"/>
          <w:b/>
          <w:sz w:val="20"/>
          <w:szCs w:val="20"/>
        </w:rPr>
        <w:t>quando mi sono infettato?);</w:t>
      </w:r>
    </w:p>
    <w:p w14:paraId="5A411EB8" w14:textId="77777777" w:rsidR="008E6EDD" w:rsidRPr="00EB65F5" w:rsidRDefault="008E6EDD" w:rsidP="008E6EDD">
      <w:pPr>
        <w:shd w:val="clear" w:color="auto" w:fill="FFFFFF"/>
        <w:spacing w:after="0" w:line="276" w:lineRule="auto"/>
        <w:jc w:val="both"/>
        <w:rPr>
          <w:rFonts w:cstheme="majorHAnsi"/>
          <w:sz w:val="20"/>
          <w:szCs w:val="20"/>
        </w:rPr>
      </w:pPr>
      <w:r w:rsidRPr="00EB65F5">
        <w:rPr>
          <w:rFonts w:cstheme="majorHAnsi"/>
          <w:sz w:val="20"/>
          <w:szCs w:val="20"/>
        </w:rPr>
        <w:t>la presenza del virus nelle vie respiratorie (</w:t>
      </w:r>
      <w:r w:rsidRPr="00E50E36">
        <w:rPr>
          <w:rFonts w:cstheme="majorHAnsi"/>
          <w:b/>
          <w:sz w:val="20"/>
          <w:szCs w:val="20"/>
        </w:rPr>
        <w:t>sono infetto adesso?);</w:t>
      </w:r>
    </w:p>
    <w:p w14:paraId="0F445CCD" w14:textId="77777777" w:rsidR="008E6EDD" w:rsidRPr="00EB65F5" w:rsidRDefault="008E6EDD" w:rsidP="008E6EDD">
      <w:pPr>
        <w:shd w:val="clear" w:color="auto" w:fill="FFFFFF"/>
        <w:spacing w:after="0" w:line="276" w:lineRule="auto"/>
        <w:jc w:val="both"/>
        <w:rPr>
          <w:rFonts w:cstheme="majorHAnsi"/>
          <w:sz w:val="20"/>
          <w:szCs w:val="20"/>
        </w:rPr>
      </w:pPr>
      <w:r w:rsidRPr="00EB65F5">
        <w:rPr>
          <w:rFonts w:eastAsia="Times New Roman" w:cstheme="majorHAnsi"/>
          <w:sz w:val="20"/>
          <w:szCs w:val="20"/>
          <w:lang w:eastAsia="it-IT"/>
        </w:rPr>
        <w:t xml:space="preserve">il ruolo protettivo </w:t>
      </w:r>
      <w:r w:rsidRPr="00EB65F5">
        <w:rPr>
          <w:rFonts w:cstheme="majorHAnsi"/>
          <w:sz w:val="20"/>
          <w:szCs w:val="20"/>
        </w:rPr>
        <w:t xml:space="preserve">degli </w:t>
      </w:r>
      <w:r w:rsidRPr="00EB65F5">
        <w:rPr>
          <w:rFonts w:eastAsia="Times New Roman" w:cstheme="majorHAnsi"/>
          <w:sz w:val="20"/>
          <w:szCs w:val="20"/>
          <w:lang w:eastAsia="it-IT"/>
        </w:rPr>
        <w:t>anticorpi verso l’infezione (</w:t>
      </w:r>
      <w:r w:rsidRPr="00E50E36">
        <w:rPr>
          <w:rFonts w:eastAsia="Times New Roman" w:cstheme="majorHAnsi"/>
          <w:b/>
          <w:sz w:val="20"/>
          <w:szCs w:val="20"/>
          <w:lang w:eastAsia="it-IT"/>
        </w:rPr>
        <w:t>sono protetto?)</w:t>
      </w:r>
      <w:r w:rsidRPr="00E50E36">
        <w:rPr>
          <w:rFonts w:cstheme="majorHAnsi"/>
          <w:b/>
          <w:sz w:val="20"/>
          <w:szCs w:val="20"/>
        </w:rPr>
        <w:t>;</w:t>
      </w:r>
    </w:p>
    <w:p w14:paraId="4CA8E3C9" w14:textId="77777777" w:rsidR="008E6EDD" w:rsidRPr="00EB65F5" w:rsidRDefault="008E6EDD" w:rsidP="008E6EDD">
      <w:pPr>
        <w:shd w:val="clear" w:color="auto" w:fill="FFFFFF"/>
        <w:spacing w:after="0" w:line="276" w:lineRule="auto"/>
        <w:rPr>
          <w:rFonts w:cstheme="majorHAnsi"/>
          <w:sz w:val="20"/>
          <w:szCs w:val="20"/>
        </w:rPr>
      </w:pPr>
      <w:r w:rsidRPr="00EB65F5">
        <w:rPr>
          <w:rFonts w:cstheme="majorHAnsi"/>
          <w:sz w:val="20"/>
          <w:szCs w:val="20"/>
        </w:rPr>
        <w:t>la durata degli anticorpi nel tempo (</w:t>
      </w:r>
      <w:r w:rsidRPr="00E50E36">
        <w:rPr>
          <w:rFonts w:cstheme="majorHAnsi"/>
          <w:b/>
          <w:sz w:val="20"/>
          <w:szCs w:val="20"/>
        </w:rPr>
        <w:t>se fossi protetto, per quanto tempo lo sarò?)</w:t>
      </w:r>
    </w:p>
    <w:p w14:paraId="06378285" w14:textId="77777777" w:rsidR="008E6EDD" w:rsidRPr="00EB65F5" w:rsidRDefault="008E6EDD" w:rsidP="008E6EDD">
      <w:pPr>
        <w:spacing w:before="100" w:beforeAutospacing="1" w:after="100" w:afterAutospacing="1" w:line="240" w:lineRule="auto"/>
        <w:jc w:val="center"/>
        <w:rPr>
          <w:rFonts w:eastAsia="Times New Roman" w:cstheme="majorHAnsi"/>
          <w:b/>
          <w:bCs/>
          <w:color w:val="000000" w:themeColor="text1"/>
          <w:sz w:val="24"/>
          <w:szCs w:val="28"/>
          <w:lang w:eastAsia="it-IT"/>
        </w:rPr>
      </w:pPr>
      <w:r w:rsidRPr="00EB65F5">
        <w:rPr>
          <w:rFonts w:eastAsia="Times New Roman" w:cstheme="majorHAnsi"/>
          <w:b/>
          <w:bCs/>
          <w:color w:val="000000" w:themeColor="text1"/>
          <w:sz w:val="24"/>
          <w:szCs w:val="28"/>
          <w:lang w:eastAsia="it-IT"/>
        </w:rPr>
        <w:lastRenderedPageBreak/>
        <w:t>Note per i laboratori</w:t>
      </w:r>
    </w:p>
    <w:p w14:paraId="1A96DC65" w14:textId="77777777" w:rsidR="008E6EDD" w:rsidRPr="00EB65F5" w:rsidRDefault="008E6EDD" w:rsidP="008E6EDD">
      <w:pPr>
        <w:shd w:val="clear" w:color="auto" w:fill="FFFFFF"/>
        <w:spacing w:before="100" w:beforeAutospacing="1" w:after="100" w:afterAutospacing="1" w:line="240" w:lineRule="auto"/>
        <w:jc w:val="center"/>
        <w:rPr>
          <w:rFonts w:eastAsia="Times New Roman" w:cstheme="majorHAnsi"/>
          <w:b/>
          <w:bCs/>
          <w:sz w:val="24"/>
          <w:lang w:eastAsia="it-IT"/>
        </w:rPr>
      </w:pPr>
      <w:r w:rsidRPr="00EB65F5">
        <w:rPr>
          <w:rFonts w:eastAsia="Times New Roman" w:cstheme="majorHAnsi"/>
          <w:b/>
          <w:bCs/>
          <w:sz w:val="24"/>
          <w:lang w:eastAsia="it-IT"/>
        </w:rPr>
        <w:t xml:space="preserve">Descrizione ed interpretazione dei </w:t>
      </w:r>
      <w:r>
        <w:rPr>
          <w:rFonts w:eastAsia="Times New Roman" w:cstheme="majorHAnsi"/>
          <w:b/>
          <w:bCs/>
          <w:sz w:val="24"/>
          <w:lang w:eastAsia="it-IT"/>
        </w:rPr>
        <w:t xml:space="preserve">principali </w:t>
      </w:r>
      <w:r w:rsidRPr="00EB65F5">
        <w:rPr>
          <w:rFonts w:eastAsia="Times New Roman" w:cstheme="majorHAnsi"/>
          <w:b/>
          <w:bCs/>
          <w:sz w:val="24"/>
          <w:lang w:eastAsia="it-IT"/>
        </w:rPr>
        <w:t>test sierologici disponibili in commercio</w:t>
      </w:r>
    </w:p>
    <w:p w14:paraId="2891CB63" w14:textId="77777777" w:rsidR="008E6EDD" w:rsidRPr="00EB65F5" w:rsidRDefault="008E6EDD" w:rsidP="008E6EDD">
      <w:pPr>
        <w:pStyle w:val="NormaleWeb"/>
        <w:spacing w:before="0" w:beforeAutospacing="0" w:after="0" w:afterAutospacing="0"/>
        <w:jc w:val="both"/>
        <w:rPr>
          <w:rFonts w:asciiTheme="minorHAnsi" w:hAnsiTheme="minorHAnsi" w:cstheme="majorHAnsi"/>
          <w:b/>
          <w:bCs/>
          <w:sz w:val="20"/>
          <w:szCs w:val="22"/>
          <w:u w:val="single"/>
        </w:rPr>
      </w:pPr>
      <w:r w:rsidRPr="00EB65F5">
        <w:rPr>
          <w:rFonts w:asciiTheme="minorHAnsi" w:hAnsiTheme="minorHAnsi" w:cstheme="majorHAnsi"/>
          <w:b/>
          <w:bCs/>
          <w:sz w:val="20"/>
          <w:szCs w:val="22"/>
          <w:u w:val="single"/>
        </w:rPr>
        <w:t>Test immunocromatografico per IgG/IgM anti-SARS-CoV-2</w:t>
      </w:r>
    </w:p>
    <w:p w14:paraId="7C344D62" w14:textId="77777777" w:rsidR="008E6EDD" w:rsidRPr="00EB65F5" w:rsidRDefault="008E6EDD" w:rsidP="008E6EDD">
      <w:pPr>
        <w:pStyle w:val="NormaleWeb"/>
        <w:spacing w:before="0" w:beforeAutospacing="0" w:after="0" w:afterAutospacing="0"/>
        <w:jc w:val="both"/>
        <w:rPr>
          <w:rFonts w:asciiTheme="minorHAnsi" w:hAnsiTheme="minorHAnsi" w:cstheme="majorHAnsi"/>
          <w:b/>
          <w:bCs/>
          <w:sz w:val="20"/>
          <w:szCs w:val="22"/>
          <w:u w:val="single"/>
        </w:rPr>
      </w:pPr>
    </w:p>
    <w:p w14:paraId="7D89A02F" w14:textId="77777777" w:rsidR="008E6EDD" w:rsidRPr="00EB65F5" w:rsidRDefault="008E6EDD" w:rsidP="008E6EDD">
      <w:pPr>
        <w:shd w:val="clear" w:color="auto" w:fill="FFFFFF"/>
        <w:spacing w:line="240" w:lineRule="auto"/>
        <w:jc w:val="both"/>
        <w:rPr>
          <w:rFonts w:eastAsia="Times New Roman" w:cstheme="majorHAnsi"/>
          <w:sz w:val="20"/>
          <w:lang w:eastAsia="it-IT"/>
        </w:rPr>
      </w:pPr>
      <w:r w:rsidRPr="00EB65F5">
        <w:rPr>
          <w:rFonts w:eastAsia="Times New Roman" w:cstheme="majorHAnsi"/>
          <w:sz w:val="20"/>
          <w:lang w:eastAsia="it-IT"/>
        </w:rPr>
        <w:t xml:space="preserve">Eseguibile su sangue capillare, siero, plasma, sangue intero umano. </w:t>
      </w:r>
    </w:p>
    <w:p w14:paraId="23D32762" w14:textId="77777777" w:rsidR="008E6EDD" w:rsidRPr="00EB65F5" w:rsidRDefault="008E6EDD" w:rsidP="008E6EDD">
      <w:pPr>
        <w:shd w:val="clear" w:color="auto" w:fill="FFFFFF"/>
        <w:spacing w:line="240" w:lineRule="auto"/>
        <w:jc w:val="both"/>
        <w:rPr>
          <w:rFonts w:eastAsia="Times New Roman" w:cstheme="majorHAnsi"/>
          <w:sz w:val="20"/>
          <w:lang w:eastAsia="it-IT"/>
        </w:rPr>
      </w:pPr>
      <w:r w:rsidRPr="00EB65F5">
        <w:rPr>
          <w:rFonts w:eastAsia="Times New Roman" w:cstheme="majorHAnsi"/>
          <w:sz w:val="20"/>
          <w:lang w:eastAsia="it-IT"/>
        </w:rPr>
        <w:t>Interpretazione dei risultati del test:</w:t>
      </w:r>
    </w:p>
    <w:p w14:paraId="769A9B43" w14:textId="77777777" w:rsidR="008E6EDD" w:rsidRPr="00EB65F5" w:rsidRDefault="008E6EDD" w:rsidP="008E6EDD">
      <w:pPr>
        <w:pStyle w:val="NormaleWeb"/>
        <w:spacing w:before="0" w:beforeAutospacing="0" w:after="0" w:afterAutospacing="0"/>
        <w:jc w:val="both"/>
        <w:rPr>
          <w:rFonts w:asciiTheme="minorHAnsi" w:hAnsiTheme="minorHAnsi" w:cstheme="majorHAnsi"/>
          <w:strike/>
          <w:sz w:val="20"/>
          <w:szCs w:val="22"/>
        </w:rPr>
      </w:pPr>
      <w:r w:rsidRPr="00EB65F5">
        <w:rPr>
          <w:rFonts w:asciiTheme="minorHAnsi" w:hAnsiTheme="minorHAnsi" w:cstheme="majorHAnsi"/>
          <w:b/>
          <w:bCs/>
          <w:sz w:val="20"/>
          <w:szCs w:val="22"/>
        </w:rPr>
        <w:t>Risultato negativo</w:t>
      </w:r>
      <w:r w:rsidRPr="00EB65F5">
        <w:rPr>
          <w:rFonts w:asciiTheme="minorHAnsi" w:hAnsiTheme="minorHAnsi" w:cstheme="majorHAnsi"/>
          <w:sz w:val="20"/>
          <w:szCs w:val="22"/>
        </w:rPr>
        <w:t>: l’assenza di rilevamento di anticorpi non esclude la possibilità di un’infezione in atto in fase precoce o asintomatica e il relativo rischio di contagiosità dell’individuo.</w:t>
      </w:r>
    </w:p>
    <w:p w14:paraId="2443502E" w14:textId="77777777" w:rsidR="008E6EDD" w:rsidRPr="00EB65F5" w:rsidRDefault="008E6EDD" w:rsidP="008E6EDD">
      <w:pPr>
        <w:pStyle w:val="NormaleWeb"/>
        <w:spacing w:before="0" w:beforeAutospacing="0" w:after="0" w:afterAutospacing="0"/>
        <w:jc w:val="both"/>
        <w:rPr>
          <w:rFonts w:asciiTheme="minorHAnsi" w:hAnsiTheme="minorHAnsi" w:cstheme="majorHAnsi"/>
          <w:sz w:val="20"/>
          <w:szCs w:val="22"/>
        </w:rPr>
      </w:pPr>
    </w:p>
    <w:p w14:paraId="4567AB7C" w14:textId="77777777" w:rsidR="008E6EDD" w:rsidRPr="00EB65F5" w:rsidRDefault="008E6EDD" w:rsidP="008E6EDD">
      <w:pPr>
        <w:pStyle w:val="NormaleWeb"/>
        <w:spacing w:before="0" w:beforeAutospacing="0" w:after="0" w:afterAutospacing="0"/>
        <w:jc w:val="both"/>
        <w:rPr>
          <w:rFonts w:asciiTheme="minorHAnsi" w:hAnsiTheme="minorHAnsi" w:cstheme="majorHAnsi"/>
          <w:sz w:val="20"/>
          <w:szCs w:val="22"/>
        </w:rPr>
      </w:pPr>
      <w:r w:rsidRPr="00EB65F5">
        <w:rPr>
          <w:rFonts w:asciiTheme="minorHAnsi" w:hAnsiTheme="minorHAnsi" w:cstheme="majorHAnsi"/>
          <w:b/>
          <w:bCs/>
          <w:sz w:val="20"/>
          <w:szCs w:val="22"/>
        </w:rPr>
        <w:t>Risultato positivo per anticorpi IgM</w:t>
      </w:r>
      <w:r w:rsidRPr="00EB65F5">
        <w:rPr>
          <w:rFonts w:asciiTheme="minorHAnsi" w:hAnsiTheme="minorHAnsi" w:cstheme="majorHAnsi"/>
          <w:sz w:val="20"/>
          <w:szCs w:val="22"/>
        </w:rPr>
        <w:t xml:space="preserve">: dall’esperienza acquisita con l’uso del test in circa 5.000 soggetti in Umbria ha evidenziato una scarsa sensibilità e specificità di tale risultato che, non correla con l’infezione recente o in atto. </w:t>
      </w:r>
    </w:p>
    <w:p w14:paraId="352A856C" w14:textId="77777777" w:rsidR="008E6EDD" w:rsidRPr="00EB65F5" w:rsidRDefault="008E6EDD" w:rsidP="008E6EDD">
      <w:pPr>
        <w:pStyle w:val="NormaleWeb"/>
        <w:spacing w:before="0" w:beforeAutospacing="0" w:after="0" w:afterAutospacing="0"/>
        <w:jc w:val="both"/>
        <w:rPr>
          <w:rFonts w:asciiTheme="minorHAnsi" w:hAnsiTheme="minorHAnsi" w:cstheme="majorHAnsi"/>
          <w:sz w:val="20"/>
          <w:szCs w:val="22"/>
        </w:rPr>
      </w:pPr>
      <w:r w:rsidRPr="00EB65F5">
        <w:rPr>
          <w:rFonts w:asciiTheme="minorHAnsi" w:hAnsiTheme="minorHAnsi" w:cstheme="majorHAnsi"/>
          <w:sz w:val="20"/>
          <w:szCs w:val="22"/>
        </w:rPr>
        <w:t>Soggetti positivi devono essere segnalati a ISP per l’esecuzione di tampone nasofaringeo per test molecolare.</w:t>
      </w:r>
    </w:p>
    <w:p w14:paraId="3B4D3DC0" w14:textId="77777777" w:rsidR="008E6EDD" w:rsidRPr="00EB65F5" w:rsidRDefault="008E6EDD" w:rsidP="008E6EDD">
      <w:pPr>
        <w:shd w:val="clear" w:color="auto" w:fill="FFFFFF"/>
        <w:spacing w:line="240" w:lineRule="auto"/>
        <w:jc w:val="both"/>
        <w:rPr>
          <w:rFonts w:cstheme="majorHAnsi"/>
          <w:sz w:val="20"/>
        </w:rPr>
      </w:pPr>
    </w:p>
    <w:p w14:paraId="1D46CD76" w14:textId="77777777" w:rsidR="008E6EDD" w:rsidRPr="00EB65F5" w:rsidRDefault="008E6EDD" w:rsidP="008E6EDD">
      <w:pPr>
        <w:pStyle w:val="NormaleWeb"/>
        <w:spacing w:before="0" w:beforeAutospacing="0" w:after="0" w:afterAutospacing="0"/>
        <w:jc w:val="both"/>
        <w:rPr>
          <w:rFonts w:asciiTheme="minorHAnsi" w:hAnsiTheme="minorHAnsi" w:cstheme="majorHAnsi"/>
          <w:sz w:val="20"/>
          <w:szCs w:val="22"/>
        </w:rPr>
      </w:pPr>
      <w:r w:rsidRPr="00EB65F5">
        <w:rPr>
          <w:rFonts w:asciiTheme="minorHAnsi" w:hAnsiTheme="minorHAnsi" w:cstheme="majorHAnsi"/>
          <w:b/>
          <w:bCs/>
          <w:sz w:val="20"/>
          <w:szCs w:val="22"/>
        </w:rPr>
        <w:t>Risultato positivo per la presenza di anticorpi IgG</w:t>
      </w:r>
      <w:r w:rsidRPr="00EB65F5">
        <w:rPr>
          <w:rFonts w:asciiTheme="minorHAnsi" w:hAnsiTheme="minorHAnsi" w:cstheme="majorHAnsi"/>
          <w:sz w:val="20"/>
          <w:szCs w:val="22"/>
        </w:rPr>
        <w:t>: risultato indicativo di avvenuta esposizione al virus.</w:t>
      </w:r>
    </w:p>
    <w:p w14:paraId="4044F21F" w14:textId="77777777" w:rsidR="008E6EDD" w:rsidRPr="00EB65F5" w:rsidRDefault="008E6EDD" w:rsidP="008E6EDD">
      <w:pPr>
        <w:pStyle w:val="NormaleWeb"/>
        <w:spacing w:before="0" w:beforeAutospacing="0" w:after="0" w:afterAutospacing="0"/>
        <w:jc w:val="both"/>
        <w:rPr>
          <w:rFonts w:asciiTheme="minorHAnsi" w:hAnsiTheme="minorHAnsi" w:cstheme="majorHAnsi"/>
          <w:sz w:val="20"/>
          <w:szCs w:val="22"/>
        </w:rPr>
      </w:pPr>
      <w:r w:rsidRPr="00EB65F5">
        <w:rPr>
          <w:rFonts w:asciiTheme="minorHAnsi" w:hAnsiTheme="minorHAnsi" w:cstheme="majorHAnsi"/>
          <w:sz w:val="20"/>
          <w:szCs w:val="22"/>
        </w:rPr>
        <w:t>Soggetti positivi devono essere segnalati a ISP per l’esecuzione di tampone nasofaringeo per test molecolare.</w:t>
      </w:r>
    </w:p>
    <w:p w14:paraId="30096954" w14:textId="77777777" w:rsidR="008E6EDD" w:rsidRPr="00EB65F5" w:rsidRDefault="008E6EDD" w:rsidP="008E6EDD">
      <w:pPr>
        <w:pStyle w:val="NormaleWeb"/>
        <w:rPr>
          <w:rFonts w:asciiTheme="minorHAnsi" w:hAnsiTheme="minorHAnsi" w:cstheme="majorHAnsi"/>
          <w:b/>
          <w:bCs/>
          <w:sz w:val="20"/>
          <w:szCs w:val="22"/>
          <w:u w:val="single"/>
        </w:rPr>
      </w:pPr>
      <w:r w:rsidRPr="00EB65F5">
        <w:rPr>
          <w:rFonts w:asciiTheme="minorHAnsi" w:hAnsiTheme="minorHAnsi" w:cstheme="majorHAnsi"/>
          <w:b/>
          <w:bCs/>
          <w:sz w:val="20"/>
          <w:szCs w:val="22"/>
          <w:u w:val="single"/>
        </w:rPr>
        <w:t>Test SARS-CoV-2 IgG Abbott</w:t>
      </w:r>
    </w:p>
    <w:p w14:paraId="741A7BBA" w14:textId="77777777" w:rsidR="008E6EDD" w:rsidRPr="00EB65F5" w:rsidRDefault="008E6EDD" w:rsidP="008E6EDD">
      <w:pPr>
        <w:shd w:val="clear" w:color="auto" w:fill="FFFFFF"/>
        <w:spacing w:line="240" w:lineRule="auto"/>
        <w:jc w:val="both"/>
        <w:rPr>
          <w:rFonts w:eastAsia="Times New Roman" w:cstheme="majorHAnsi"/>
          <w:sz w:val="20"/>
          <w:lang w:eastAsia="it-IT"/>
        </w:rPr>
      </w:pPr>
      <w:r w:rsidRPr="00EB65F5">
        <w:rPr>
          <w:rFonts w:eastAsia="Times New Roman" w:cstheme="majorHAnsi"/>
          <w:sz w:val="20"/>
          <w:lang w:eastAsia="it-IT"/>
        </w:rPr>
        <w:t>Test indiretto basato sul principio della chemiluminescenza (CLIA)</w:t>
      </w:r>
    </w:p>
    <w:p w14:paraId="370981F6" w14:textId="77777777" w:rsidR="008E6EDD" w:rsidRPr="00EB65F5" w:rsidRDefault="008E6EDD" w:rsidP="008E6EDD">
      <w:pPr>
        <w:spacing w:line="240" w:lineRule="auto"/>
        <w:jc w:val="both"/>
        <w:rPr>
          <w:rFonts w:eastAsia="Times New Roman" w:cstheme="majorHAnsi"/>
          <w:sz w:val="20"/>
          <w:lang w:eastAsia="it-IT"/>
        </w:rPr>
      </w:pPr>
      <w:r w:rsidRPr="00EB65F5">
        <w:rPr>
          <w:rFonts w:eastAsia="Times New Roman" w:cstheme="majorHAnsi"/>
          <w:sz w:val="20"/>
          <w:lang w:eastAsia="it-IT"/>
        </w:rPr>
        <w:t>Determinazione qualitativa di anticorpi di classe IgG specifici per la proteina N di SARS-CoV-2 nel siero e nel plasma umano su piattaforma ARCHITECT.</w:t>
      </w:r>
    </w:p>
    <w:p w14:paraId="02CB89B8" w14:textId="77777777" w:rsidR="008E6EDD" w:rsidRPr="00EB65F5" w:rsidRDefault="008E6EDD" w:rsidP="008E6EDD">
      <w:pPr>
        <w:spacing w:line="240" w:lineRule="auto"/>
        <w:rPr>
          <w:rFonts w:eastAsia="Times New Roman" w:cstheme="majorHAnsi"/>
          <w:sz w:val="20"/>
          <w:lang w:eastAsia="it-IT"/>
        </w:rPr>
      </w:pPr>
      <w:r w:rsidRPr="00EB65F5">
        <w:rPr>
          <w:rFonts w:eastAsia="Times New Roman" w:cstheme="majorHAnsi"/>
          <w:sz w:val="20"/>
          <w:lang w:eastAsia="it-IT"/>
        </w:rPr>
        <w:t xml:space="preserve">Interpretazione dei risultati del test: </w:t>
      </w:r>
    </w:p>
    <w:p w14:paraId="556F1908" w14:textId="77777777" w:rsidR="008E6EDD" w:rsidRPr="00EB65F5" w:rsidRDefault="008E6EDD" w:rsidP="008E6EDD">
      <w:pPr>
        <w:spacing w:line="240" w:lineRule="auto"/>
        <w:jc w:val="both"/>
        <w:rPr>
          <w:rFonts w:eastAsia="Times New Roman" w:cstheme="majorHAnsi"/>
          <w:sz w:val="20"/>
          <w:lang w:eastAsia="it-IT"/>
        </w:rPr>
      </w:pPr>
      <w:r w:rsidRPr="00EB65F5">
        <w:rPr>
          <w:rFonts w:cstheme="majorHAnsi"/>
          <w:b/>
          <w:bCs/>
          <w:sz w:val="20"/>
        </w:rPr>
        <w:t>Risultato negativo per la presenza di anticorpi IgG</w:t>
      </w:r>
      <w:r w:rsidRPr="00EB65F5">
        <w:rPr>
          <w:rFonts w:cstheme="majorHAnsi"/>
          <w:sz w:val="20"/>
        </w:rPr>
        <w:t xml:space="preserve">: </w:t>
      </w:r>
      <w:r w:rsidRPr="00EB65F5">
        <w:rPr>
          <w:rFonts w:eastAsia="Times New Roman" w:cstheme="majorHAnsi"/>
          <w:sz w:val="20"/>
          <w:lang w:eastAsia="it-IT"/>
        </w:rPr>
        <w:t>Assenza di anticorpi diretti contro il virus. Il risultato non esclude la possibilità di infezione recente o in atto, anche in paziente asintomatico.</w:t>
      </w:r>
    </w:p>
    <w:p w14:paraId="222022CC" w14:textId="77777777" w:rsidR="008E6EDD" w:rsidRPr="00EB65F5" w:rsidRDefault="008E6EDD" w:rsidP="008E6EDD">
      <w:pPr>
        <w:pStyle w:val="NormaleWeb"/>
        <w:rPr>
          <w:rFonts w:asciiTheme="minorHAnsi" w:hAnsiTheme="minorHAnsi" w:cstheme="majorHAnsi"/>
          <w:sz w:val="20"/>
          <w:szCs w:val="22"/>
        </w:rPr>
      </w:pPr>
      <w:r w:rsidRPr="00EB65F5">
        <w:rPr>
          <w:rFonts w:asciiTheme="minorHAnsi" w:hAnsiTheme="minorHAnsi" w:cstheme="majorHAnsi"/>
          <w:b/>
          <w:bCs/>
          <w:sz w:val="20"/>
          <w:szCs w:val="22"/>
        </w:rPr>
        <w:t>Risultato positivo per la presenza di anticorpi IgG</w:t>
      </w:r>
      <w:r w:rsidRPr="00EB65F5">
        <w:rPr>
          <w:rFonts w:asciiTheme="minorHAnsi" w:hAnsiTheme="minorHAnsi" w:cstheme="majorHAnsi"/>
          <w:sz w:val="20"/>
          <w:szCs w:val="22"/>
        </w:rPr>
        <w:t>: risultato indicativo di esposizione al virus, ma è garanzia di protezione. Soggetti positivi devono essere segnalati a ISP per l’esecuzione di tampone nasofaringeo per test molecolare.</w:t>
      </w:r>
    </w:p>
    <w:p w14:paraId="45E3C340" w14:textId="77777777" w:rsidR="008E6EDD" w:rsidRPr="00EB65F5" w:rsidRDefault="008E6EDD" w:rsidP="008E6EDD">
      <w:pPr>
        <w:shd w:val="clear" w:color="auto" w:fill="FFFFFF"/>
        <w:spacing w:before="100" w:beforeAutospacing="1" w:after="100" w:afterAutospacing="1" w:line="240" w:lineRule="auto"/>
        <w:rPr>
          <w:rFonts w:eastAsia="Times New Roman" w:cstheme="majorHAnsi"/>
          <w:b/>
          <w:bCs/>
          <w:sz w:val="20"/>
          <w:u w:val="single"/>
          <w:lang w:val="en-US" w:eastAsia="it-IT"/>
        </w:rPr>
      </w:pPr>
      <w:r w:rsidRPr="00EB65F5">
        <w:rPr>
          <w:rFonts w:eastAsia="Times New Roman" w:cstheme="majorHAnsi"/>
          <w:b/>
          <w:bCs/>
          <w:sz w:val="20"/>
          <w:u w:val="single"/>
          <w:lang w:val="en-US" w:eastAsia="it-IT"/>
        </w:rPr>
        <w:t>Test LIAISON</w:t>
      </w:r>
      <w:r w:rsidRPr="00EB65F5">
        <w:rPr>
          <w:rFonts w:eastAsia="Times New Roman" w:cstheme="majorHAnsi"/>
          <w:b/>
          <w:bCs/>
          <w:position w:val="6"/>
          <w:sz w:val="20"/>
          <w:u w:val="single"/>
          <w:lang w:val="en-US" w:eastAsia="it-IT"/>
        </w:rPr>
        <w:t xml:space="preserve">® </w:t>
      </w:r>
      <w:r w:rsidRPr="00EB65F5">
        <w:rPr>
          <w:rFonts w:eastAsia="Times New Roman" w:cstheme="majorHAnsi"/>
          <w:b/>
          <w:bCs/>
          <w:sz w:val="20"/>
          <w:u w:val="single"/>
          <w:lang w:val="en-US" w:eastAsia="it-IT"/>
        </w:rPr>
        <w:t xml:space="preserve">SARS-CoV-2 S1/S2 IgG (Diasorin) </w:t>
      </w:r>
    </w:p>
    <w:p w14:paraId="4DC6519B" w14:textId="77777777" w:rsidR="008E6EDD" w:rsidRPr="00EB65F5" w:rsidRDefault="008E6EDD" w:rsidP="008E6EDD">
      <w:pPr>
        <w:shd w:val="clear" w:color="auto" w:fill="FFFFFF"/>
        <w:spacing w:line="240" w:lineRule="auto"/>
        <w:jc w:val="both"/>
        <w:rPr>
          <w:rFonts w:eastAsia="Times New Roman" w:cstheme="majorHAnsi"/>
          <w:sz w:val="20"/>
          <w:lang w:eastAsia="it-IT"/>
        </w:rPr>
      </w:pPr>
      <w:r w:rsidRPr="00EB65F5">
        <w:rPr>
          <w:rFonts w:eastAsia="Times New Roman" w:cstheme="majorHAnsi"/>
          <w:sz w:val="20"/>
          <w:lang w:eastAsia="it-IT"/>
        </w:rPr>
        <w:t>Test indiretto basato sul principio della chemiluminescenza (CLIA).</w:t>
      </w:r>
    </w:p>
    <w:p w14:paraId="4C357B9A" w14:textId="77777777" w:rsidR="008E6EDD" w:rsidRPr="00EB65F5" w:rsidRDefault="008E6EDD" w:rsidP="008E6EDD">
      <w:pPr>
        <w:pStyle w:val="NormaleWeb"/>
        <w:spacing w:before="0" w:beforeAutospacing="0" w:after="0" w:afterAutospacing="0"/>
        <w:jc w:val="both"/>
        <w:rPr>
          <w:rFonts w:asciiTheme="minorHAnsi" w:hAnsiTheme="minorHAnsi" w:cstheme="majorHAnsi"/>
          <w:sz w:val="20"/>
          <w:szCs w:val="22"/>
        </w:rPr>
      </w:pPr>
      <w:r w:rsidRPr="00EB65F5">
        <w:rPr>
          <w:rFonts w:asciiTheme="minorHAnsi" w:hAnsiTheme="minorHAnsi" w:cstheme="majorHAnsi"/>
          <w:sz w:val="20"/>
          <w:szCs w:val="22"/>
        </w:rPr>
        <w:t>Determinazione quantitativa di anticorpi di classe IgG specifici anti-subunità S1 della glicoproteina spike (responsabile del legame con il recettore della cellula ospite) e anti-subunità S2 (responsabile della fusione della membrana che riveste il virus con quella della cellula ospite).</w:t>
      </w:r>
    </w:p>
    <w:p w14:paraId="3AD3AA0C" w14:textId="77777777" w:rsidR="008E6EDD" w:rsidRPr="00EB65F5" w:rsidRDefault="008E6EDD" w:rsidP="008E6EDD">
      <w:pPr>
        <w:pStyle w:val="NormaleWeb"/>
        <w:spacing w:before="0" w:beforeAutospacing="0" w:after="0" w:afterAutospacing="0"/>
        <w:jc w:val="both"/>
        <w:rPr>
          <w:rFonts w:asciiTheme="minorHAnsi" w:hAnsiTheme="minorHAnsi" w:cstheme="majorHAnsi"/>
          <w:sz w:val="20"/>
          <w:szCs w:val="22"/>
          <w:bdr w:val="none" w:sz="0" w:space="0" w:color="auto" w:frame="1"/>
        </w:rPr>
      </w:pPr>
      <w:r w:rsidRPr="00EB65F5">
        <w:rPr>
          <w:rFonts w:asciiTheme="minorHAnsi" w:hAnsiTheme="minorHAnsi" w:cstheme="majorHAnsi"/>
          <w:sz w:val="20"/>
          <w:szCs w:val="22"/>
        </w:rPr>
        <w:t xml:space="preserve">Il dosaggio si effettua in campioni di siero o plasma </w:t>
      </w:r>
      <w:r w:rsidRPr="00EB65F5">
        <w:rPr>
          <w:rFonts w:asciiTheme="minorHAnsi" w:hAnsiTheme="minorHAnsi" w:cstheme="majorHAnsi"/>
          <w:sz w:val="20"/>
          <w:szCs w:val="22"/>
          <w:bdr w:val="none" w:sz="0" w:space="0" w:color="auto" w:frame="1"/>
        </w:rPr>
        <w:t xml:space="preserve">umano. </w:t>
      </w:r>
    </w:p>
    <w:p w14:paraId="652F65CC" w14:textId="77777777" w:rsidR="008E6EDD" w:rsidRPr="00EB65F5" w:rsidRDefault="008E6EDD" w:rsidP="008E6EDD">
      <w:pPr>
        <w:pStyle w:val="NormaleWeb"/>
        <w:spacing w:before="0" w:beforeAutospacing="0" w:after="0" w:afterAutospacing="0"/>
        <w:jc w:val="both"/>
        <w:rPr>
          <w:rFonts w:asciiTheme="minorHAnsi" w:hAnsiTheme="minorHAnsi" w:cstheme="majorHAnsi"/>
          <w:sz w:val="20"/>
          <w:szCs w:val="22"/>
          <w:bdr w:val="none" w:sz="0" w:space="0" w:color="auto" w:frame="1"/>
        </w:rPr>
      </w:pPr>
      <w:r w:rsidRPr="00EB65F5">
        <w:rPr>
          <w:rFonts w:asciiTheme="minorHAnsi" w:hAnsiTheme="minorHAnsi" w:cstheme="majorHAnsi"/>
          <w:sz w:val="20"/>
          <w:szCs w:val="22"/>
          <w:bdr w:val="none" w:sz="0" w:space="0" w:color="auto" w:frame="1"/>
        </w:rPr>
        <w:t xml:space="preserve">L’esame si esegue con l’esclusivo utilizzo di strumentazioni LIAISON® XL </w:t>
      </w:r>
      <w:r w:rsidRPr="00EB65F5">
        <w:rPr>
          <w:rFonts w:asciiTheme="minorHAnsi" w:hAnsiTheme="minorHAnsi" w:cstheme="majorHAnsi"/>
          <w:i/>
          <w:iCs/>
          <w:sz w:val="20"/>
          <w:szCs w:val="22"/>
          <w:bdr w:val="none" w:sz="0" w:space="0" w:color="auto" w:frame="1"/>
        </w:rPr>
        <w:t>Analyzer</w:t>
      </w:r>
      <w:r w:rsidRPr="00EB65F5">
        <w:rPr>
          <w:rFonts w:asciiTheme="minorHAnsi" w:hAnsiTheme="minorHAnsi" w:cstheme="majorHAnsi"/>
          <w:sz w:val="20"/>
          <w:szCs w:val="22"/>
          <w:bdr w:val="none" w:sz="0" w:space="0" w:color="auto" w:frame="1"/>
        </w:rPr>
        <w:t xml:space="preserve">. </w:t>
      </w:r>
    </w:p>
    <w:p w14:paraId="66614256" w14:textId="77777777" w:rsidR="008E6EDD" w:rsidRPr="00EB65F5" w:rsidRDefault="008E6EDD" w:rsidP="008E6EDD">
      <w:pPr>
        <w:spacing w:line="240" w:lineRule="auto"/>
        <w:jc w:val="both"/>
        <w:rPr>
          <w:rFonts w:eastAsia="Times New Roman" w:cstheme="majorHAnsi"/>
          <w:sz w:val="20"/>
          <w:lang w:eastAsia="it-IT"/>
        </w:rPr>
      </w:pPr>
      <w:r w:rsidRPr="00EB65F5">
        <w:rPr>
          <w:rFonts w:eastAsia="Times New Roman" w:cstheme="majorHAnsi"/>
          <w:sz w:val="20"/>
          <w:lang w:eastAsia="it-IT"/>
        </w:rPr>
        <w:t xml:space="preserve">L'analizzatore calcola automaticamente le concentrazioni di anticorpi IgG anti SARS-CoV-2 S1/S2 espresse in unità arbitrarie (AU/mL). </w:t>
      </w:r>
      <w:r w:rsidRPr="00EB65F5">
        <w:rPr>
          <w:rFonts w:cstheme="majorHAnsi"/>
          <w:sz w:val="20"/>
        </w:rPr>
        <w:t>Intervallo di dosaggio: fino a 400 AU/mL</w:t>
      </w:r>
    </w:p>
    <w:p w14:paraId="3C3AC76B" w14:textId="77777777" w:rsidR="008E6EDD" w:rsidRPr="00EB65F5" w:rsidRDefault="008E6EDD" w:rsidP="008E6EDD">
      <w:pPr>
        <w:spacing w:line="240" w:lineRule="auto"/>
        <w:rPr>
          <w:rFonts w:eastAsia="Times New Roman" w:cstheme="majorHAnsi"/>
          <w:sz w:val="20"/>
          <w:lang w:eastAsia="it-IT"/>
        </w:rPr>
      </w:pPr>
    </w:p>
    <w:p w14:paraId="3601161C" w14:textId="77777777" w:rsidR="005204B5" w:rsidRDefault="005204B5" w:rsidP="008E6EDD">
      <w:pPr>
        <w:spacing w:line="240" w:lineRule="auto"/>
        <w:rPr>
          <w:rFonts w:eastAsia="Times New Roman" w:cstheme="majorHAnsi"/>
          <w:sz w:val="20"/>
          <w:lang w:eastAsia="it-IT"/>
        </w:rPr>
      </w:pPr>
    </w:p>
    <w:p w14:paraId="62B9F986" w14:textId="77777777" w:rsidR="008E6EDD" w:rsidRPr="00EB65F5" w:rsidRDefault="008E6EDD" w:rsidP="008E6EDD">
      <w:pPr>
        <w:spacing w:line="240" w:lineRule="auto"/>
        <w:rPr>
          <w:rFonts w:eastAsia="Times New Roman" w:cstheme="majorHAnsi"/>
          <w:sz w:val="20"/>
          <w:lang w:eastAsia="it-IT"/>
        </w:rPr>
      </w:pPr>
      <w:r w:rsidRPr="00EB65F5">
        <w:rPr>
          <w:rFonts w:eastAsia="Times New Roman" w:cstheme="majorHAnsi"/>
          <w:sz w:val="20"/>
          <w:lang w:eastAsia="it-IT"/>
        </w:rPr>
        <w:lastRenderedPageBreak/>
        <w:t xml:space="preserve">Interpretazione dei risultati del test: </w:t>
      </w:r>
    </w:p>
    <w:p w14:paraId="13A68337" w14:textId="77777777" w:rsidR="008E6EDD" w:rsidRPr="00EB65F5" w:rsidRDefault="008E6EDD" w:rsidP="008E6EDD">
      <w:pPr>
        <w:spacing w:line="240" w:lineRule="auto"/>
        <w:rPr>
          <w:rFonts w:eastAsia="Times New Roman" w:cstheme="majorHAnsi"/>
          <w:sz w:val="20"/>
          <w:lang w:eastAsia="it-IT"/>
        </w:rPr>
      </w:pPr>
    </w:p>
    <w:tbl>
      <w:tblPr>
        <w:tblStyle w:val="Grigliatabella"/>
        <w:tblW w:w="10477" w:type="dxa"/>
        <w:tblLook w:val="04A0" w:firstRow="1" w:lastRow="0" w:firstColumn="1" w:lastColumn="0" w:noHBand="0" w:noVBand="1"/>
      </w:tblPr>
      <w:tblGrid>
        <w:gridCol w:w="1793"/>
        <w:gridCol w:w="1469"/>
        <w:gridCol w:w="7215"/>
      </w:tblGrid>
      <w:tr w:rsidR="008E6EDD" w:rsidRPr="00EB65F5" w14:paraId="3C19EE5E" w14:textId="77777777" w:rsidTr="001C78E9">
        <w:trPr>
          <w:trHeight w:val="243"/>
        </w:trPr>
        <w:tc>
          <w:tcPr>
            <w:tcW w:w="1793" w:type="dxa"/>
          </w:tcPr>
          <w:p w14:paraId="7604A048" w14:textId="77777777" w:rsidR="008E6EDD" w:rsidRPr="00EB65F5" w:rsidRDefault="008E6EDD" w:rsidP="001C78E9">
            <w:pPr>
              <w:pStyle w:val="NormaleWeb"/>
              <w:rPr>
                <w:rFonts w:asciiTheme="minorHAnsi" w:hAnsiTheme="minorHAnsi" w:cstheme="majorHAnsi"/>
                <w:sz w:val="20"/>
                <w:szCs w:val="22"/>
              </w:rPr>
            </w:pPr>
            <w:r w:rsidRPr="00EB65F5">
              <w:rPr>
                <w:rFonts w:asciiTheme="minorHAnsi" w:hAnsiTheme="minorHAnsi" w:cstheme="majorHAnsi"/>
                <w:b/>
                <w:bCs/>
                <w:sz w:val="20"/>
                <w:szCs w:val="22"/>
              </w:rPr>
              <w:t xml:space="preserve">AU/mL </w:t>
            </w:r>
          </w:p>
        </w:tc>
        <w:tc>
          <w:tcPr>
            <w:tcW w:w="1469" w:type="dxa"/>
          </w:tcPr>
          <w:p w14:paraId="2A85D90D" w14:textId="77777777" w:rsidR="008E6EDD" w:rsidRPr="00EB65F5" w:rsidRDefault="008E6EDD" w:rsidP="001C78E9">
            <w:pPr>
              <w:spacing w:before="100" w:beforeAutospacing="1" w:after="100" w:afterAutospacing="1"/>
              <w:rPr>
                <w:rFonts w:eastAsia="Times New Roman" w:cstheme="majorHAnsi"/>
                <w:sz w:val="20"/>
                <w:lang w:eastAsia="it-IT"/>
              </w:rPr>
            </w:pPr>
            <w:r w:rsidRPr="00EB65F5">
              <w:rPr>
                <w:rFonts w:cstheme="majorHAnsi"/>
                <w:b/>
                <w:bCs/>
                <w:sz w:val="20"/>
              </w:rPr>
              <w:t>Risultati</w:t>
            </w:r>
          </w:p>
        </w:tc>
        <w:tc>
          <w:tcPr>
            <w:tcW w:w="7215" w:type="dxa"/>
          </w:tcPr>
          <w:p w14:paraId="6BE49AF7" w14:textId="77777777" w:rsidR="008E6EDD" w:rsidRPr="00EB65F5" w:rsidRDefault="008E6EDD" w:rsidP="001C78E9">
            <w:pPr>
              <w:spacing w:before="100" w:beforeAutospacing="1" w:after="100" w:afterAutospacing="1"/>
              <w:rPr>
                <w:rFonts w:eastAsia="Times New Roman" w:cstheme="majorHAnsi"/>
                <w:b/>
                <w:bCs/>
                <w:sz w:val="20"/>
                <w:lang w:eastAsia="it-IT"/>
              </w:rPr>
            </w:pPr>
            <w:r w:rsidRPr="00EB65F5">
              <w:rPr>
                <w:rFonts w:cstheme="majorHAnsi"/>
                <w:b/>
                <w:bCs/>
                <w:sz w:val="20"/>
              </w:rPr>
              <w:t>Interpretazione del test</w:t>
            </w:r>
            <w:r w:rsidRPr="00EB65F5">
              <w:rPr>
                <w:rFonts w:eastAsia="Times New Roman" w:cstheme="majorHAnsi"/>
                <w:b/>
                <w:bCs/>
                <w:sz w:val="20"/>
                <w:lang w:eastAsia="it-IT"/>
              </w:rPr>
              <w:t xml:space="preserve"> Commento</w:t>
            </w:r>
          </w:p>
        </w:tc>
      </w:tr>
      <w:tr w:rsidR="008E6EDD" w:rsidRPr="00EB65F5" w14:paraId="665B7074" w14:textId="77777777" w:rsidTr="001C78E9">
        <w:trPr>
          <w:trHeight w:val="114"/>
        </w:trPr>
        <w:tc>
          <w:tcPr>
            <w:tcW w:w="1793" w:type="dxa"/>
          </w:tcPr>
          <w:p w14:paraId="49DA50B5" w14:textId="77777777" w:rsidR="008E6EDD" w:rsidRPr="00EB65F5" w:rsidRDefault="008E6EDD" w:rsidP="001C78E9">
            <w:pPr>
              <w:pStyle w:val="NormaleWeb"/>
              <w:shd w:val="clear" w:color="auto" w:fill="FFFFFF"/>
              <w:rPr>
                <w:rFonts w:asciiTheme="minorHAnsi" w:hAnsiTheme="minorHAnsi" w:cstheme="majorHAnsi"/>
                <w:sz w:val="20"/>
                <w:szCs w:val="22"/>
              </w:rPr>
            </w:pPr>
            <w:r w:rsidRPr="00EB65F5">
              <w:rPr>
                <w:rFonts w:asciiTheme="minorHAnsi" w:hAnsiTheme="minorHAnsi" w:cstheme="majorHAnsi"/>
                <w:sz w:val="20"/>
                <w:szCs w:val="22"/>
              </w:rPr>
              <w:t>&lt;12,0</w:t>
            </w:r>
          </w:p>
          <w:p w14:paraId="5757114F" w14:textId="77777777" w:rsidR="008E6EDD" w:rsidRPr="00EB65F5" w:rsidRDefault="008E6EDD" w:rsidP="001C78E9">
            <w:pPr>
              <w:spacing w:before="100" w:beforeAutospacing="1" w:after="100" w:afterAutospacing="1"/>
              <w:rPr>
                <w:rFonts w:eastAsia="Times New Roman" w:cstheme="majorHAnsi"/>
                <w:sz w:val="20"/>
                <w:lang w:eastAsia="it-IT"/>
              </w:rPr>
            </w:pPr>
          </w:p>
        </w:tc>
        <w:tc>
          <w:tcPr>
            <w:tcW w:w="1469" w:type="dxa"/>
          </w:tcPr>
          <w:p w14:paraId="423FF092" w14:textId="77777777" w:rsidR="008E6EDD" w:rsidRPr="00EB65F5" w:rsidRDefault="008E6EDD" w:rsidP="001C78E9">
            <w:pPr>
              <w:pStyle w:val="NormaleWeb"/>
              <w:shd w:val="clear" w:color="auto" w:fill="FFFFFF"/>
              <w:rPr>
                <w:rFonts w:asciiTheme="minorHAnsi" w:hAnsiTheme="minorHAnsi" w:cstheme="majorHAnsi"/>
                <w:sz w:val="20"/>
                <w:szCs w:val="22"/>
              </w:rPr>
            </w:pPr>
            <w:r w:rsidRPr="00EB65F5">
              <w:rPr>
                <w:rFonts w:asciiTheme="minorHAnsi" w:hAnsiTheme="minorHAnsi" w:cstheme="majorHAnsi"/>
                <w:sz w:val="20"/>
                <w:szCs w:val="22"/>
              </w:rPr>
              <w:t>Negativo</w:t>
            </w:r>
          </w:p>
        </w:tc>
        <w:tc>
          <w:tcPr>
            <w:tcW w:w="7215" w:type="dxa"/>
          </w:tcPr>
          <w:p w14:paraId="29FCE7F5" w14:textId="77777777" w:rsidR="008E6EDD" w:rsidRPr="00EB65F5" w:rsidRDefault="008E6EDD" w:rsidP="001C78E9">
            <w:pPr>
              <w:pStyle w:val="NormaleWeb"/>
              <w:shd w:val="clear" w:color="auto" w:fill="FFFFFF"/>
              <w:spacing w:before="0" w:beforeAutospacing="0" w:after="0" w:afterAutospacing="0"/>
              <w:rPr>
                <w:rFonts w:asciiTheme="minorHAnsi" w:hAnsiTheme="minorHAnsi" w:cstheme="majorHAnsi"/>
                <w:sz w:val="20"/>
                <w:szCs w:val="22"/>
              </w:rPr>
            </w:pPr>
            <w:r w:rsidRPr="00EB65F5">
              <w:rPr>
                <w:rFonts w:asciiTheme="minorHAnsi" w:hAnsiTheme="minorHAnsi" w:cstheme="majorHAnsi"/>
                <w:sz w:val="20"/>
                <w:szCs w:val="22"/>
              </w:rPr>
              <w:t xml:space="preserve">Assenza o un livello molto basso di anticorpi anti-SARS-CoV-2. Il risultato non esclude la possibilità di infezione recente o in atto, anche in paziente asintomatico, in quanto il test potrebbe fornire un risultato negativo in pazienti infetti se eseguito durante il periodo di incubazione e negli stadi precoci della malattia. </w:t>
            </w:r>
          </w:p>
        </w:tc>
      </w:tr>
      <w:tr w:rsidR="008E6EDD" w:rsidRPr="00EB65F5" w14:paraId="375871F5" w14:textId="77777777" w:rsidTr="001C78E9">
        <w:trPr>
          <w:trHeight w:val="114"/>
        </w:trPr>
        <w:tc>
          <w:tcPr>
            <w:tcW w:w="1793" w:type="dxa"/>
          </w:tcPr>
          <w:p w14:paraId="5CF5F2CC" w14:textId="77777777" w:rsidR="008E6EDD" w:rsidRPr="00EB65F5" w:rsidRDefault="008E6EDD" w:rsidP="001C78E9">
            <w:pPr>
              <w:pStyle w:val="NormaleWeb"/>
              <w:shd w:val="clear" w:color="auto" w:fill="FFFFFF"/>
              <w:rPr>
                <w:rFonts w:asciiTheme="minorHAnsi" w:hAnsiTheme="minorHAnsi" w:cstheme="majorHAnsi"/>
                <w:sz w:val="20"/>
                <w:szCs w:val="22"/>
              </w:rPr>
            </w:pPr>
            <w:r w:rsidRPr="00EB65F5">
              <w:rPr>
                <w:rFonts w:asciiTheme="minorHAnsi" w:hAnsiTheme="minorHAnsi" w:cstheme="majorHAnsi"/>
                <w:sz w:val="20"/>
                <w:szCs w:val="22"/>
              </w:rPr>
              <w:t>12,0 - &lt; 15,0</w:t>
            </w:r>
          </w:p>
        </w:tc>
        <w:tc>
          <w:tcPr>
            <w:tcW w:w="1469" w:type="dxa"/>
          </w:tcPr>
          <w:p w14:paraId="62706216" w14:textId="77777777" w:rsidR="008E6EDD" w:rsidRPr="00EB65F5" w:rsidRDefault="008E6EDD" w:rsidP="001C78E9">
            <w:pPr>
              <w:pStyle w:val="NormaleWeb"/>
              <w:shd w:val="clear" w:color="auto" w:fill="FFFFFF"/>
              <w:rPr>
                <w:rFonts w:asciiTheme="minorHAnsi" w:hAnsiTheme="minorHAnsi" w:cstheme="majorHAnsi"/>
                <w:sz w:val="20"/>
                <w:szCs w:val="22"/>
              </w:rPr>
            </w:pPr>
            <w:r w:rsidRPr="00EB65F5">
              <w:rPr>
                <w:rFonts w:asciiTheme="minorHAnsi" w:hAnsiTheme="minorHAnsi" w:cstheme="majorHAnsi"/>
                <w:sz w:val="20"/>
                <w:szCs w:val="22"/>
              </w:rPr>
              <w:t>Dubbio</w:t>
            </w:r>
          </w:p>
        </w:tc>
        <w:tc>
          <w:tcPr>
            <w:tcW w:w="7215" w:type="dxa"/>
          </w:tcPr>
          <w:p w14:paraId="0C6FC800" w14:textId="77777777" w:rsidR="008E6EDD" w:rsidRPr="00EB65F5" w:rsidRDefault="008E6EDD" w:rsidP="001C78E9">
            <w:pPr>
              <w:pStyle w:val="NormaleWeb"/>
              <w:shd w:val="clear" w:color="auto" w:fill="FFFFFF"/>
              <w:spacing w:before="0" w:beforeAutospacing="0" w:after="0" w:afterAutospacing="0"/>
              <w:rPr>
                <w:rFonts w:asciiTheme="minorHAnsi" w:hAnsiTheme="minorHAnsi" w:cstheme="majorHAnsi"/>
                <w:sz w:val="20"/>
                <w:szCs w:val="22"/>
              </w:rPr>
            </w:pPr>
            <w:r w:rsidRPr="00EB65F5">
              <w:rPr>
                <w:rFonts w:asciiTheme="minorHAnsi" w:hAnsiTheme="minorHAnsi" w:cstheme="majorHAnsi"/>
                <w:sz w:val="20"/>
                <w:szCs w:val="22"/>
              </w:rPr>
              <w:t xml:space="preserve">Si consiglia di saggiare un secondo campione a distanza di 7/14 giorni. </w:t>
            </w:r>
          </w:p>
        </w:tc>
      </w:tr>
      <w:tr w:rsidR="008E6EDD" w:rsidRPr="00EB65F5" w14:paraId="3D017600" w14:textId="77777777" w:rsidTr="001C78E9">
        <w:trPr>
          <w:trHeight w:val="169"/>
        </w:trPr>
        <w:tc>
          <w:tcPr>
            <w:tcW w:w="1793" w:type="dxa"/>
          </w:tcPr>
          <w:p w14:paraId="57188231" w14:textId="77777777" w:rsidR="008E6EDD" w:rsidRPr="00EB65F5" w:rsidRDefault="008E6EDD" w:rsidP="001C78E9">
            <w:pPr>
              <w:pStyle w:val="NormaleWeb"/>
              <w:rPr>
                <w:rFonts w:asciiTheme="minorHAnsi" w:hAnsiTheme="minorHAnsi" w:cstheme="majorHAnsi"/>
                <w:sz w:val="20"/>
                <w:szCs w:val="22"/>
              </w:rPr>
            </w:pPr>
            <w:r w:rsidRPr="00EB65F5">
              <w:rPr>
                <w:rFonts w:asciiTheme="minorHAnsi" w:hAnsiTheme="minorHAnsi" w:cstheme="majorHAnsi"/>
                <w:sz w:val="20"/>
                <w:szCs w:val="22"/>
              </w:rPr>
              <w:t>≥15,0</w:t>
            </w:r>
          </w:p>
        </w:tc>
        <w:tc>
          <w:tcPr>
            <w:tcW w:w="1469" w:type="dxa"/>
          </w:tcPr>
          <w:p w14:paraId="624788DC" w14:textId="77777777" w:rsidR="008E6EDD" w:rsidRPr="00EB65F5" w:rsidRDefault="008E6EDD" w:rsidP="001C78E9">
            <w:pPr>
              <w:pStyle w:val="NormaleWeb"/>
              <w:rPr>
                <w:rFonts w:asciiTheme="minorHAnsi" w:hAnsiTheme="minorHAnsi" w:cstheme="majorHAnsi"/>
                <w:sz w:val="20"/>
                <w:szCs w:val="22"/>
              </w:rPr>
            </w:pPr>
            <w:r w:rsidRPr="00EB65F5">
              <w:rPr>
                <w:rFonts w:asciiTheme="minorHAnsi" w:hAnsiTheme="minorHAnsi" w:cstheme="majorHAnsi"/>
                <w:sz w:val="20"/>
                <w:szCs w:val="22"/>
              </w:rPr>
              <w:t>Positivo</w:t>
            </w:r>
          </w:p>
        </w:tc>
        <w:tc>
          <w:tcPr>
            <w:tcW w:w="7215" w:type="dxa"/>
          </w:tcPr>
          <w:p w14:paraId="6D5A51CF" w14:textId="77777777" w:rsidR="008E6EDD" w:rsidRPr="00EB65F5" w:rsidRDefault="008E6EDD" w:rsidP="001C78E9">
            <w:pPr>
              <w:pStyle w:val="NormaleWeb"/>
              <w:spacing w:before="0" w:beforeAutospacing="0" w:after="0" w:afterAutospacing="0"/>
              <w:jc w:val="both"/>
              <w:rPr>
                <w:rFonts w:asciiTheme="minorHAnsi" w:hAnsiTheme="minorHAnsi" w:cstheme="majorHAnsi"/>
                <w:sz w:val="20"/>
                <w:szCs w:val="22"/>
              </w:rPr>
            </w:pPr>
            <w:r w:rsidRPr="00EB65F5">
              <w:rPr>
                <w:rFonts w:asciiTheme="minorHAnsi" w:hAnsiTheme="minorHAnsi" w:cstheme="majorHAnsi"/>
                <w:sz w:val="20"/>
                <w:szCs w:val="22"/>
              </w:rPr>
              <w:t>Il risultato indica l'esposizione del soggetto al virus ma non è garanzia di protezione. Soggetti positivi devono essere segnalati a ISP per l’esecuzione di tampone nasofaringeo per test molecolare.</w:t>
            </w:r>
          </w:p>
        </w:tc>
      </w:tr>
    </w:tbl>
    <w:p w14:paraId="7C18A4F4" w14:textId="77777777" w:rsidR="008E6EDD" w:rsidRPr="00EB65F5" w:rsidRDefault="008E6EDD" w:rsidP="008E6EDD">
      <w:pPr>
        <w:spacing w:after="0" w:line="240" w:lineRule="auto"/>
        <w:rPr>
          <w:rFonts w:eastAsia="Times New Roman" w:cstheme="majorHAnsi"/>
          <w:lang w:eastAsia="it-IT"/>
        </w:rPr>
      </w:pPr>
    </w:p>
    <w:p w14:paraId="587D255E" w14:textId="77777777" w:rsidR="008E6EDD" w:rsidRPr="00EB65F5" w:rsidRDefault="008E6EDD" w:rsidP="008E6EDD">
      <w:pPr>
        <w:shd w:val="clear" w:color="auto" w:fill="FFFFFF"/>
        <w:spacing w:line="240" w:lineRule="auto"/>
        <w:jc w:val="both"/>
        <w:rPr>
          <w:rFonts w:cs="Arial"/>
          <w:b/>
          <w:bCs/>
          <w:sz w:val="20"/>
          <w:szCs w:val="20"/>
        </w:rPr>
      </w:pPr>
    </w:p>
    <w:p w14:paraId="540F6362" w14:textId="77777777" w:rsidR="008E6EDD" w:rsidRPr="00EB65F5" w:rsidRDefault="008E6EDD" w:rsidP="008E6EDD">
      <w:pPr>
        <w:spacing w:after="0" w:line="240" w:lineRule="auto"/>
        <w:ind w:left="218" w:right="567"/>
        <w:jc w:val="both"/>
        <w:rPr>
          <w:sz w:val="20"/>
        </w:rPr>
      </w:pPr>
    </w:p>
    <w:p w14:paraId="6D649771" w14:textId="77777777" w:rsidR="00D94677" w:rsidRPr="00FF2860" w:rsidRDefault="00D94677" w:rsidP="001D015D">
      <w:pPr>
        <w:ind w:left="360"/>
        <w:jc w:val="both"/>
        <w:rPr>
          <w:rFonts w:cstheme="minorHAnsi"/>
        </w:rPr>
      </w:pPr>
    </w:p>
    <w:sectPr w:rsidR="00D94677" w:rsidRPr="00FF2860" w:rsidSect="005B7F5F">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184E3" w14:textId="77777777" w:rsidR="00624744" w:rsidRDefault="00624744" w:rsidP="009F3858">
      <w:pPr>
        <w:spacing w:after="0" w:line="240" w:lineRule="auto"/>
      </w:pPr>
      <w:r>
        <w:separator/>
      </w:r>
    </w:p>
  </w:endnote>
  <w:endnote w:type="continuationSeparator" w:id="0">
    <w:p w14:paraId="0144E7E4" w14:textId="77777777" w:rsidR="00624744" w:rsidRDefault="00624744" w:rsidP="009F3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C00000"/>
      </w:rPr>
      <w:id w:val="-33822529"/>
      <w:docPartObj>
        <w:docPartGallery w:val="Page Numbers (Bottom of Page)"/>
        <w:docPartUnique/>
      </w:docPartObj>
    </w:sdtPr>
    <w:sdtEndPr/>
    <w:sdtContent>
      <w:p w14:paraId="5CAF4208" w14:textId="77777777" w:rsidR="00AA7572" w:rsidRPr="00330B34" w:rsidRDefault="00AA7572" w:rsidP="00AA7572">
        <w:pPr>
          <w:pStyle w:val="Pidipagina"/>
          <w:jc w:val="center"/>
          <w:rPr>
            <w:b/>
            <w:caps/>
            <w:color w:val="C00000"/>
          </w:rPr>
        </w:pPr>
        <w:r w:rsidRPr="00330B34">
          <w:rPr>
            <w:b/>
            <w:caps/>
            <w:color w:val="C00000"/>
          </w:rPr>
          <w:t>______________________________________________________________________________________</w:t>
        </w:r>
      </w:p>
      <w:p w14:paraId="4A850CD0" w14:textId="77777777" w:rsidR="00AA7572" w:rsidRPr="00330B34" w:rsidRDefault="00AA7572" w:rsidP="00AA7572">
        <w:pPr>
          <w:pStyle w:val="Pidipagina"/>
          <w:jc w:val="center"/>
          <w:rPr>
            <w:b/>
            <w:caps/>
            <w:color w:val="C00000"/>
          </w:rPr>
        </w:pPr>
        <w:r w:rsidRPr="00330B34">
          <w:rPr>
            <w:b/>
            <w:caps/>
            <w:color w:val="C00000"/>
          </w:rPr>
          <w:t xml:space="preserve">REV. </w:t>
        </w:r>
        <w:r w:rsidR="006E0D4F" w:rsidRPr="00330B34">
          <w:rPr>
            <w:b/>
            <w:caps/>
            <w:color w:val="C00000"/>
          </w:rPr>
          <w:t>0</w:t>
        </w:r>
        <w:r w:rsidR="00A04226">
          <w:rPr>
            <w:b/>
            <w:caps/>
            <w:color w:val="C00000"/>
          </w:rPr>
          <w:t>3</w:t>
        </w:r>
        <w:r w:rsidRPr="00330B34">
          <w:rPr>
            <w:b/>
            <w:caps/>
            <w:color w:val="C00000"/>
          </w:rPr>
          <w:t xml:space="preserve"> DEL </w:t>
        </w:r>
        <w:r w:rsidR="00A04226">
          <w:rPr>
            <w:b/>
            <w:caps/>
            <w:color w:val="C00000"/>
          </w:rPr>
          <w:t>15.6</w:t>
        </w:r>
        <w:r w:rsidRPr="00330B34">
          <w:rPr>
            <w:b/>
            <w:caps/>
            <w:color w:val="C00000"/>
          </w:rPr>
          <w:t>.2020</w:t>
        </w:r>
        <w:r w:rsidRPr="00330B34">
          <w:rPr>
            <w:b/>
            <w:caps/>
            <w:color w:val="C00000"/>
          </w:rPr>
          <w:tab/>
        </w:r>
        <w:r w:rsidRPr="00330B34">
          <w:rPr>
            <w:b/>
            <w:caps/>
            <w:color w:val="C00000"/>
          </w:rPr>
          <w:tab/>
        </w:r>
        <w:r w:rsidR="00F73CCB" w:rsidRPr="00330B34">
          <w:rPr>
            <w:b/>
            <w:caps/>
            <w:color w:val="C00000"/>
          </w:rPr>
          <w:fldChar w:fldCharType="begin"/>
        </w:r>
        <w:r w:rsidRPr="00330B34">
          <w:rPr>
            <w:b/>
            <w:caps/>
            <w:color w:val="C00000"/>
          </w:rPr>
          <w:instrText>PAGE   \* MERGEFORMAT</w:instrText>
        </w:r>
        <w:r w:rsidR="00F73CCB" w:rsidRPr="00330B34">
          <w:rPr>
            <w:b/>
            <w:caps/>
            <w:color w:val="C00000"/>
          </w:rPr>
          <w:fldChar w:fldCharType="separate"/>
        </w:r>
        <w:r w:rsidR="0098369D">
          <w:rPr>
            <w:b/>
            <w:caps/>
            <w:noProof/>
            <w:color w:val="C00000"/>
          </w:rPr>
          <w:t>8</w:t>
        </w:r>
        <w:r w:rsidR="00F73CCB" w:rsidRPr="00330B34">
          <w:rPr>
            <w:b/>
            <w:caps/>
            <w:color w:val="C00000"/>
          </w:rPr>
          <w:fldChar w:fldCharType="end"/>
        </w:r>
      </w:p>
      <w:p w14:paraId="6D497495" w14:textId="77777777" w:rsidR="00AA7572" w:rsidRPr="00330B34" w:rsidRDefault="00624744" w:rsidP="00AA7572">
        <w:pPr>
          <w:pStyle w:val="Pidipagina"/>
          <w:rPr>
            <w:color w:val="C00000"/>
          </w:rPr>
        </w:pPr>
      </w:p>
    </w:sdtContent>
  </w:sdt>
  <w:p w14:paraId="360A5CFC" w14:textId="77777777" w:rsidR="00AA7572" w:rsidRDefault="00AA7572" w:rsidP="00AA7572">
    <w:pPr>
      <w:pStyle w:val="Pidipagina"/>
    </w:pPr>
  </w:p>
  <w:p w14:paraId="469DF5E8" w14:textId="77777777" w:rsidR="009F3858" w:rsidRPr="00AA7572" w:rsidRDefault="009F3858" w:rsidP="00AA757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FC21A" w14:textId="77777777" w:rsidR="00624744" w:rsidRDefault="00624744" w:rsidP="009F3858">
      <w:pPr>
        <w:spacing w:after="0" w:line="240" w:lineRule="auto"/>
      </w:pPr>
      <w:r>
        <w:separator/>
      </w:r>
    </w:p>
  </w:footnote>
  <w:footnote w:type="continuationSeparator" w:id="0">
    <w:p w14:paraId="502BCB2A" w14:textId="77777777" w:rsidR="00624744" w:rsidRDefault="00624744" w:rsidP="009F3858">
      <w:pPr>
        <w:spacing w:after="0" w:line="240" w:lineRule="auto"/>
      </w:pPr>
      <w:r>
        <w:continuationSeparator/>
      </w:r>
    </w:p>
  </w:footnote>
  <w:footnote w:id="1">
    <w:p w14:paraId="48FD65FB" w14:textId="77777777" w:rsidR="00A04226" w:rsidRDefault="00A04226" w:rsidP="00A04226">
      <w:pPr>
        <w:pStyle w:val="Testonotaapidipagina"/>
        <w:rPr>
          <w:sz w:val="18"/>
          <w:szCs w:val="18"/>
          <w:lang w:val="en-US"/>
        </w:rPr>
      </w:pPr>
      <w:r>
        <w:rPr>
          <w:rStyle w:val="Rimandonotaapidipagina"/>
          <w:sz w:val="18"/>
          <w:szCs w:val="18"/>
        </w:rPr>
        <w:footnoteRef/>
      </w:r>
      <w:r>
        <w:rPr>
          <w:sz w:val="18"/>
          <w:szCs w:val="18"/>
          <w:lang w:val="en-US"/>
        </w:rPr>
        <w:t xml:space="preserve"> L. Guo </w:t>
      </w:r>
      <w:r>
        <w:rPr>
          <w:i/>
          <w:sz w:val="18"/>
          <w:szCs w:val="18"/>
          <w:lang w:val="en-US"/>
        </w:rPr>
        <w:t>et al</w:t>
      </w:r>
      <w:r>
        <w:rPr>
          <w:sz w:val="18"/>
          <w:szCs w:val="18"/>
          <w:lang w:val="en-US"/>
        </w:rPr>
        <w:t xml:space="preserve">, Clinical Infectious Diseases, 21 march 2020, </w:t>
      </w:r>
      <w:hyperlink r:id="rId1" w:history="1">
        <w:r>
          <w:rPr>
            <w:rStyle w:val="Collegamentoipertestuale"/>
            <w:sz w:val="18"/>
            <w:szCs w:val="18"/>
            <w:lang w:val="en-US"/>
          </w:rPr>
          <w:t>https://doi.org/10.1093/cid/ciaa310</w:t>
        </w:r>
      </w:hyperlink>
      <w:r>
        <w:rPr>
          <w:sz w:val="18"/>
          <w:szCs w:val="18"/>
          <w:lang w:val="en-US"/>
        </w:rPr>
        <w:t>.</w:t>
      </w:r>
    </w:p>
  </w:footnote>
  <w:footnote w:id="2">
    <w:p w14:paraId="3C3E3AC1" w14:textId="77777777" w:rsidR="00A04226" w:rsidRPr="007D3EC6" w:rsidRDefault="00A04226" w:rsidP="00A04226">
      <w:pPr>
        <w:pStyle w:val="Testonotaapidipagina"/>
        <w:rPr>
          <w:sz w:val="18"/>
          <w:szCs w:val="18"/>
        </w:rPr>
      </w:pPr>
      <w:r>
        <w:rPr>
          <w:rStyle w:val="Rimandonotaapidipagina"/>
        </w:rPr>
        <w:footnoteRef/>
      </w:r>
      <w:r>
        <w:rPr>
          <w:lang w:val="en-US"/>
        </w:rPr>
        <w:t xml:space="preserve"> </w:t>
      </w:r>
      <w:r>
        <w:rPr>
          <w:bCs/>
          <w:sz w:val="18"/>
          <w:szCs w:val="18"/>
          <w:lang w:val="en-US"/>
        </w:rPr>
        <w:t>Detection of IgM and IgG antibodies in patients with coronavirus disease 2019.</w:t>
      </w:r>
      <w:r>
        <w:rPr>
          <w:rFonts w:ascii="ArialNarrow" w:hAnsi="ArialNarrow" w:cs="ArialNarrow"/>
          <w:sz w:val="18"/>
          <w:szCs w:val="18"/>
          <w:lang w:val="en-US"/>
        </w:rPr>
        <w:t xml:space="preserve"> </w:t>
      </w:r>
      <w:r w:rsidRPr="007D3EC6">
        <w:rPr>
          <w:bCs/>
          <w:sz w:val="18"/>
          <w:szCs w:val="18"/>
        </w:rPr>
        <w:t xml:space="preserve">Hongyan Hou </w:t>
      </w:r>
      <w:r w:rsidRPr="007D3EC6">
        <w:rPr>
          <w:bCs/>
          <w:i/>
          <w:iCs/>
          <w:sz w:val="18"/>
          <w:szCs w:val="18"/>
        </w:rPr>
        <w:t>et al</w:t>
      </w:r>
      <w:r w:rsidRPr="007D3EC6">
        <w:rPr>
          <w:bCs/>
          <w:sz w:val="18"/>
          <w:szCs w:val="18"/>
        </w:rPr>
        <w:t xml:space="preserve">., </w:t>
      </w:r>
      <w:r w:rsidRPr="007D3EC6">
        <w:rPr>
          <w:bCs/>
          <w:i/>
          <w:iCs/>
          <w:sz w:val="18"/>
          <w:szCs w:val="18"/>
        </w:rPr>
        <w:t xml:space="preserve">Clinical &amp; Translational Immunology </w:t>
      </w:r>
      <w:r w:rsidRPr="007D3EC6">
        <w:rPr>
          <w:bCs/>
          <w:sz w:val="18"/>
          <w:szCs w:val="18"/>
        </w:rPr>
        <w:t>2020; e1136</w:t>
      </w:r>
    </w:p>
  </w:footnote>
  <w:footnote w:id="3">
    <w:p w14:paraId="3A60DF85" w14:textId="77777777" w:rsidR="00A04226" w:rsidRDefault="00A04226" w:rsidP="00A04226">
      <w:pPr>
        <w:pStyle w:val="Testonotaapidipagina"/>
      </w:pPr>
      <w:r>
        <w:rPr>
          <w:rStyle w:val="Rimandonotaapidipagina"/>
        </w:rPr>
        <w:footnoteRef/>
      </w:r>
      <w:r>
        <w:t xml:space="preserve"> Protocollo metodologico per un’indagine di siero-prevalenza sul SARS-CoV-2 condotta dal Ministero della salute e dall’ISTAT  </w:t>
      </w:r>
    </w:p>
  </w:footnote>
  <w:footnote w:id="4">
    <w:p w14:paraId="316BD040" w14:textId="77777777" w:rsidR="00A04226" w:rsidRDefault="00A04226" w:rsidP="00A04226">
      <w:pPr>
        <w:pStyle w:val="Testonotaapidipagina"/>
      </w:pPr>
      <w:r>
        <w:rPr>
          <w:rStyle w:val="Rimandonotaapidipagina"/>
        </w:rPr>
        <w:footnoteRef/>
      </w:r>
      <w:r>
        <w:rPr>
          <w:lang w:val="en-US"/>
        </w:rPr>
        <w:t xml:space="preserve"> </w:t>
      </w:r>
      <w:r>
        <w:rPr>
          <w:sz w:val="18"/>
          <w:szCs w:val="18"/>
          <w:lang w:val="en-US"/>
        </w:rPr>
        <w:t xml:space="preserve">Antibody responses to SARS-CoV-2 in patients with COVID-19. Quan-Xin Long et all. </w:t>
      </w:r>
      <w:r>
        <w:rPr>
          <w:sz w:val="18"/>
          <w:szCs w:val="18"/>
        </w:rPr>
        <w:t>Nature Medicine, 29 april 2020</w:t>
      </w:r>
    </w:p>
  </w:footnote>
  <w:footnote w:id="5">
    <w:p w14:paraId="1021066A" w14:textId="77777777" w:rsidR="00A04226" w:rsidRDefault="00A04226" w:rsidP="00A04226">
      <w:pPr>
        <w:pStyle w:val="Testonotaapidipagina"/>
        <w:rPr>
          <w:sz w:val="18"/>
          <w:szCs w:val="18"/>
        </w:rPr>
      </w:pPr>
      <w:r>
        <w:rPr>
          <w:rStyle w:val="Rimandonotaapidipagina"/>
          <w:sz w:val="18"/>
          <w:szCs w:val="18"/>
        </w:rPr>
        <w:footnoteRef/>
      </w:r>
      <w:r>
        <w:rPr>
          <w:sz w:val="18"/>
          <w:szCs w:val="18"/>
        </w:rPr>
        <w:t xml:space="preserve"> Circolare Ministero della Salute “</w:t>
      </w:r>
      <w:r>
        <w:rPr>
          <w:i/>
          <w:sz w:val="18"/>
          <w:szCs w:val="18"/>
        </w:rPr>
        <w:t>Covid-19:test di screening e diagnostici</w:t>
      </w:r>
      <w:r>
        <w:rPr>
          <w:sz w:val="18"/>
          <w:szCs w:val="18"/>
        </w:rPr>
        <w:t>”, 9 maggio 2020</w:t>
      </w:r>
    </w:p>
  </w:footnote>
  <w:footnote w:id="6">
    <w:p w14:paraId="5DFFB7D8" w14:textId="77777777" w:rsidR="00341DFB" w:rsidRDefault="00341DFB">
      <w:pPr>
        <w:pStyle w:val="Testonotaapidipagina"/>
      </w:pPr>
      <w:r>
        <w:rPr>
          <w:rStyle w:val="Rimandonotaapidipagina"/>
        </w:rPr>
        <w:footnoteRef/>
      </w:r>
      <w:r>
        <w:t xml:space="preserve"> Art. 253 e 254 del Testo Unico delle leggi sanitarie (R.D. 1265/1934 ) - </w:t>
      </w:r>
      <w:r w:rsidRPr="00363EDB">
        <w:t>Il sanitario che nell'esercizio della sua professione sia venuto a conoscenza di un caso di malattia infettiva e diffusiva o sospetta di esserlo, pericolosa per la salute pubblica, deve immediata</w:t>
      </w:r>
      <w:r>
        <w:t>mente farne denunzia al podestà</w:t>
      </w:r>
      <w:r w:rsidRPr="00363EDB">
        <w:t>, e all'ufficiale sanitario comunale e coadiuvarli, se occorra, nella esecuzione delle disposizioni emanate per impedire la diffusione delle malattie stesse e nelle cautele igieniche</w:t>
      </w:r>
      <w:r>
        <w:t xml:space="preserve"> necessarie. Il contravventore è</w:t>
      </w:r>
      <w:r w:rsidRPr="00363EDB">
        <w:t xml:space="preserve"> punito con l'ammenda da lire trecento a cinquemila, alla quale si aggiunge, nei casi gravi, la pena dell'arresto fino a sei mesi. Il prefetto adotta o promuove dagli organi competenti i provvedimenti disciplinari del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2BEBD" w14:textId="77777777" w:rsidR="00AA7572" w:rsidRDefault="00AA7572" w:rsidP="00AA7572">
    <w:pPr>
      <w:jc w:val="center"/>
      <w:rPr>
        <w:b/>
        <w:color w:val="C00000"/>
        <w:sz w:val="28"/>
        <w:szCs w:val="24"/>
      </w:rPr>
    </w:pPr>
  </w:p>
  <w:p w14:paraId="40EC3173" w14:textId="77777777" w:rsidR="00AA7572" w:rsidRPr="00330B34" w:rsidRDefault="00AA7572" w:rsidP="00AA7572">
    <w:pPr>
      <w:spacing w:after="0" w:line="240" w:lineRule="auto"/>
      <w:jc w:val="both"/>
      <w:rPr>
        <w:b/>
        <w:color w:val="C00000"/>
      </w:rPr>
    </w:pPr>
    <w:r w:rsidRPr="00330B34">
      <w:rPr>
        <w:noProof/>
        <w:color w:val="C00000"/>
        <w:lang w:eastAsia="it-IT"/>
      </w:rPr>
      <w:drawing>
        <wp:anchor distT="0" distB="0" distL="114300" distR="114300" simplePos="0" relativeHeight="251659264" behindDoc="0" locked="0" layoutInCell="1" allowOverlap="1" wp14:anchorId="35B04DD1" wp14:editId="47A61195">
          <wp:simplePos x="0" y="0"/>
          <wp:positionH relativeFrom="margin">
            <wp:align>center</wp:align>
          </wp:positionH>
          <wp:positionV relativeFrom="topMargin">
            <wp:posOffset>237624</wp:posOffset>
          </wp:positionV>
          <wp:extent cx="643890" cy="481330"/>
          <wp:effectExtent l="0" t="0" r="3810" b="0"/>
          <wp:wrapThrough wrapText="bothSides">
            <wp:wrapPolygon edited="0">
              <wp:start x="0" y="0"/>
              <wp:lineTo x="0" y="20517"/>
              <wp:lineTo x="21089" y="20517"/>
              <wp:lineTo x="21089" y="0"/>
              <wp:lineTo x="0" y="0"/>
            </wp:wrapPolygon>
          </wp:wrapThrough>
          <wp:docPr id="10" name="Immagine 10" descr="logo Regione Um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logo Regione Umbria"/>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43890" cy="481330"/>
                  </a:xfrm>
                  <a:prstGeom prst="rect">
                    <a:avLst/>
                  </a:prstGeom>
                </pic:spPr>
              </pic:pic>
            </a:graphicData>
          </a:graphic>
        </wp:anchor>
      </w:drawing>
    </w:r>
    <w:r w:rsidR="00A35A2E">
      <w:rPr>
        <w:b/>
        <w:color w:val="C00000"/>
      </w:rPr>
      <w:t>Disposizioni</w:t>
    </w:r>
    <w:r w:rsidR="00D70570" w:rsidRPr="00330B34">
      <w:rPr>
        <w:b/>
        <w:color w:val="C00000"/>
      </w:rPr>
      <w:t xml:space="preserve"> per l’esecuzione</w:t>
    </w:r>
    <w:r w:rsidRPr="00330B34">
      <w:rPr>
        <w:b/>
        <w:color w:val="C00000"/>
      </w:rPr>
      <w:t xml:space="preserve"> dei Test sierologici per COVID-19</w:t>
    </w:r>
    <w:r w:rsidR="00164925" w:rsidRPr="00330B34">
      <w:rPr>
        <w:b/>
        <w:color w:val="C00000"/>
      </w:rPr>
      <w:t xml:space="preserve"> nei Laboratori privati</w:t>
    </w:r>
  </w:p>
  <w:p w14:paraId="4031EBFC" w14:textId="77777777" w:rsidR="00AA7572" w:rsidRPr="00330B34" w:rsidRDefault="00AA7572" w:rsidP="00AA7572">
    <w:pPr>
      <w:spacing w:after="0" w:line="240" w:lineRule="auto"/>
      <w:jc w:val="both"/>
      <w:rPr>
        <w:b/>
        <w:color w:val="C00000"/>
      </w:rPr>
    </w:pPr>
    <w:r w:rsidRPr="00330B34">
      <w:rPr>
        <w:b/>
        <w:color w:val="C00000"/>
      </w:rPr>
      <w:t>__________________________________________________________________________________</w:t>
    </w:r>
  </w:p>
  <w:p w14:paraId="5636E8E7" w14:textId="77777777" w:rsidR="00AA7572" w:rsidRPr="00330B34" w:rsidRDefault="00AA7572">
    <w:pPr>
      <w:pStyle w:val="Intestazione"/>
      <w:rPr>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CC8"/>
    <w:multiLevelType w:val="hybridMultilevel"/>
    <w:tmpl w:val="7AC2FB9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0E201D4"/>
    <w:multiLevelType w:val="hybridMultilevel"/>
    <w:tmpl w:val="C248EF80"/>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22457B4"/>
    <w:multiLevelType w:val="hybridMultilevel"/>
    <w:tmpl w:val="9564837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8C10A0"/>
    <w:multiLevelType w:val="hybridMultilevel"/>
    <w:tmpl w:val="E3CEF432"/>
    <w:lvl w:ilvl="0" w:tplc="6B46D0B4">
      <w:start w:val="2"/>
      <w:numFmt w:val="bullet"/>
      <w:lvlText w:val="-"/>
      <w:lvlJc w:val="left"/>
      <w:pPr>
        <w:ind w:left="360" w:hanging="360"/>
      </w:pPr>
      <w:rPr>
        <w:rFonts w:ascii="Calibri" w:eastAsiaTheme="minorHAnsi" w:hAnsi="Calibri" w:cstheme="minorHAnsi" w:hint="default"/>
        <w:b/>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4" w15:restartNumberingAfterBreak="0">
    <w:nsid w:val="0B6379F9"/>
    <w:multiLevelType w:val="hybridMultilevel"/>
    <w:tmpl w:val="29782FB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5" w15:restartNumberingAfterBreak="0">
    <w:nsid w:val="13CA5277"/>
    <w:multiLevelType w:val="hybridMultilevel"/>
    <w:tmpl w:val="E45EB1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3E31588"/>
    <w:multiLevelType w:val="hybridMultilevel"/>
    <w:tmpl w:val="7118223E"/>
    <w:lvl w:ilvl="0" w:tplc="9C0CE59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4BA526F"/>
    <w:multiLevelType w:val="hybridMultilevel"/>
    <w:tmpl w:val="86584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666BF1"/>
    <w:multiLevelType w:val="hybridMultilevel"/>
    <w:tmpl w:val="75EAFF0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9" w15:restartNumberingAfterBreak="0">
    <w:nsid w:val="195E659D"/>
    <w:multiLevelType w:val="hybridMultilevel"/>
    <w:tmpl w:val="259AF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C71B7D"/>
    <w:multiLevelType w:val="hybridMultilevel"/>
    <w:tmpl w:val="8E8E550A"/>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D94CD9"/>
    <w:multiLevelType w:val="hybridMultilevel"/>
    <w:tmpl w:val="0DAA9FA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F503AB3"/>
    <w:multiLevelType w:val="hybridMultilevel"/>
    <w:tmpl w:val="3BEAF344"/>
    <w:lvl w:ilvl="0" w:tplc="6B46D0B4">
      <w:start w:val="2"/>
      <w:numFmt w:val="bullet"/>
      <w:lvlText w:val="-"/>
      <w:lvlJc w:val="left"/>
      <w:pPr>
        <w:ind w:left="720" w:hanging="360"/>
      </w:pPr>
      <w:rPr>
        <w:rFonts w:ascii="Calibri" w:eastAsiaTheme="minorHAnsi" w:hAnsi="Calibri" w:cstheme="minorHAnsi"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571465"/>
    <w:multiLevelType w:val="hybridMultilevel"/>
    <w:tmpl w:val="5BF6666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F18310A"/>
    <w:multiLevelType w:val="hybridMultilevel"/>
    <w:tmpl w:val="EFC4F392"/>
    <w:lvl w:ilvl="0" w:tplc="DCE6F356">
      <w:start w:val="1"/>
      <w:numFmt w:val="bullet"/>
      <w:lvlText w:val="•"/>
      <w:lvlJc w:val="left"/>
      <w:pPr>
        <w:tabs>
          <w:tab w:val="num" w:pos="720"/>
        </w:tabs>
        <w:ind w:left="720" w:hanging="360"/>
      </w:pPr>
      <w:rPr>
        <w:rFonts w:ascii="Arial" w:hAnsi="Arial" w:hint="default"/>
      </w:rPr>
    </w:lvl>
    <w:lvl w:ilvl="1" w:tplc="EC16C5D2" w:tentative="1">
      <w:start w:val="1"/>
      <w:numFmt w:val="bullet"/>
      <w:lvlText w:val="•"/>
      <w:lvlJc w:val="left"/>
      <w:pPr>
        <w:tabs>
          <w:tab w:val="num" w:pos="1440"/>
        </w:tabs>
        <w:ind w:left="1440" w:hanging="360"/>
      </w:pPr>
      <w:rPr>
        <w:rFonts w:ascii="Arial" w:hAnsi="Arial" w:hint="default"/>
      </w:rPr>
    </w:lvl>
    <w:lvl w:ilvl="2" w:tplc="9A0AE97E" w:tentative="1">
      <w:start w:val="1"/>
      <w:numFmt w:val="bullet"/>
      <w:lvlText w:val="•"/>
      <w:lvlJc w:val="left"/>
      <w:pPr>
        <w:tabs>
          <w:tab w:val="num" w:pos="2160"/>
        </w:tabs>
        <w:ind w:left="2160" w:hanging="360"/>
      </w:pPr>
      <w:rPr>
        <w:rFonts w:ascii="Arial" w:hAnsi="Arial" w:hint="default"/>
      </w:rPr>
    </w:lvl>
    <w:lvl w:ilvl="3" w:tplc="4F641E26" w:tentative="1">
      <w:start w:val="1"/>
      <w:numFmt w:val="bullet"/>
      <w:lvlText w:val="•"/>
      <w:lvlJc w:val="left"/>
      <w:pPr>
        <w:tabs>
          <w:tab w:val="num" w:pos="2880"/>
        </w:tabs>
        <w:ind w:left="2880" w:hanging="360"/>
      </w:pPr>
      <w:rPr>
        <w:rFonts w:ascii="Arial" w:hAnsi="Arial" w:hint="default"/>
      </w:rPr>
    </w:lvl>
    <w:lvl w:ilvl="4" w:tplc="E2B25674" w:tentative="1">
      <w:start w:val="1"/>
      <w:numFmt w:val="bullet"/>
      <w:lvlText w:val="•"/>
      <w:lvlJc w:val="left"/>
      <w:pPr>
        <w:tabs>
          <w:tab w:val="num" w:pos="3600"/>
        </w:tabs>
        <w:ind w:left="3600" w:hanging="360"/>
      </w:pPr>
      <w:rPr>
        <w:rFonts w:ascii="Arial" w:hAnsi="Arial" w:hint="default"/>
      </w:rPr>
    </w:lvl>
    <w:lvl w:ilvl="5" w:tplc="2A6017E8" w:tentative="1">
      <w:start w:val="1"/>
      <w:numFmt w:val="bullet"/>
      <w:lvlText w:val="•"/>
      <w:lvlJc w:val="left"/>
      <w:pPr>
        <w:tabs>
          <w:tab w:val="num" w:pos="4320"/>
        </w:tabs>
        <w:ind w:left="4320" w:hanging="360"/>
      </w:pPr>
      <w:rPr>
        <w:rFonts w:ascii="Arial" w:hAnsi="Arial" w:hint="default"/>
      </w:rPr>
    </w:lvl>
    <w:lvl w:ilvl="6" w:tplc="A1FCE7F6" w:tentative="1">
      <w:start w:val="1"/>
      <w:numFmt w:val="bullet"/>
      <w:lvlText w:val="•"/>
      <w:lvlJc w:val="left"/>
      <w:pPr>
        <w:tabs>
          <w:tab w:val="num" w:pos="5040"/>
        </w:tabs>
        <w:ind w:left="5040" w:hanging="360"/>
      </w:pPr>
      <w:rPr>
        <w:rFonts w:ascii="Arial" w:hAnsi="Arial" w:hint="default"/>
      </w:rPr>
    </w:lvl>
    <w:lvl w:ilvl="7" w:tplc="6C26586A" w:tentative="1">
      <w:start w:val="1"/>
      <w:numFmt w:val="bullet"/>
      <w:lvlText w:val="•"/>
      <w:lvlJc w:val="left"/>
      <w:pPr>
        <w:tabs>
          <w:tab w:val="num" w:pos="5760"/>
        </w:tabs>
        <w:ind w:left="5760" w:hanging="360"/>
      </w:pPr>
      <w:rPr>
        <w:rFonts w:ascii="Arial" w:hAnsi="Arial" w:hint="default"/>
      </w:rPr>
    </w:lvl>
    <w:lvl w:ilvl="8" w:tplc="450EAE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7C32A2"/>
    <w:multiLevelType w:val="hybridMultilevel"/>
    <w:tmpl w:val="41D2A990"/>
    <w:lvl w:ilvl="0" w:tplc="04100003">
      <w:start w:val="1"/>
      <w:numFmt w:val="bullet"/>
      <w:lvlText w:val="o"/>
      <w:lvlJc w:val="left"/>
      <w:pPr>
        <w:ind w:left="1068" w:hanging="360"/>
      </w:pPr>
      <w:rPr>
        <w:rFonts w:ascii="Courier New" w:hAnsi="Courier New" w:cs="Courier New" w:hint="default"/>
      </w:rPr>
    </w:lvl>
    <w:lvl w:ilvl="1" w:tplc="04100003">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16" w15:restartNumberingAfterBreak="0">
    <w:nsid w:val="52EC65FC"/>
    <w:multiLevelType w:val="hybridMultilevel"/>
    <w:tmpl w:val="933865DE"/>
    <w:lvl w:ilvl="0" w:tplc="0410000F">
      <w:start w:val="1"/>
      <w:numFmt w:val="decimal"/>
      <w:lvlText w:val="%1."/>
      <w:lvlJc w:val="left"/>
      <w:pPr>
        <w:ind w:left="360" w:hanging="360"/>
      </w:pPr>
      <w:rPr>
        <w:rFonts w:hint="default"/>
      </w:rPr>
    </w:lvl>
    <w:lvl w:ilvl="1" w:tplc="6B46D0B4">
      <w:start w:val="2"/>
      <w:numFmt w:val="bullet"/>
      <w:lvlText w:val="-"/>
      <w:lvlJc w:val="left"/>
      <w:pPr>
        <w:ind w:left="1080" w:hanging="360"/>
      </w:pPr>
      <w:rPr>
        <w:rFonts w:ascii="Calibri" w:eastAsiaTheme="minorHAnsi" w:hAnsi="Calibri" w:cstheme="minorHAnsi" w:hint="default"/>
        <w:b/>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9E04267"/>
    <w:multiLevelType w:val="hybridMultilevel"/>
    <w:tmpl w:val="55A29BD0"/>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191A6B"/>
    <w:multiLevelType w:val="hybridMultilevel"/>
    <w:tmpl w:val="6DE8EE9C"/>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6977993"/>
    <w:multiLevelType w:val="hybridMultilevel"/>
    <w:tmpl w:val="FFE207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1D5D09"/>
    <w:multiLevelType w:val="hybridMultilevel"/>
    <w:tmpl w:val="C7629BC2"/>
    <w:lvl w:ilvl="0" w:tplc="F2B47270">
      <w:start w:val="1"/>
      <w:numFmt w:val="bullet"/>
      <w:lvlText w:val=""/>
      <w:lvlJc w:val="left"/>
      <w:pPr>
        <w:ind w:left="928" w:hanging="360"/>
      </w:pPr>
      <w:rPr>
        <w:rFonts w:ascii="Symbol" w:hAnsi="Symbol" w:hint="default"/>
      </w:rPr>
    </w:lvl>
    <w:lvl w:ilvl="1" w:tplc="04100003">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1" w15:restartNumberingAfterBreak="0">
    <w:nsid w:val="72310D73"/>
    <w:multiLevelType w:val="hybridMultilevel"/>
    <w:tmpl w:val="AE7AE9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DE17EB3"/>
    <w:multiLevelType w:val="hybridMultilevel"/>
    <w:tmpl w:val="C6BEFFCC"/>
    <w:lvl w:ilvl="0" w:tplc="6B46D0B4">
      <w:start w:val="2"/>
      <w:numFmt w:val="bullet"/>
      <w:lvlText w:val="-"/>
      <w:lvlJc w:val="left"/>
      <w:pPr>
        <w:ind w:left="720" w:hanging="360"/>
      </w:pPr>
      <w:rPr>
        <w:rFonts w:ascii="Calibri" w:eastAsiaTheme="minorHAnsi" w:hAnsi="Calibri" w:cstheme="minorHAns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E95719E"/>
    <w:multiLevelType w:val="hybridMultilevel"/>
    <w:tmpl w:val="478E8876"/>
    <w:lvl w:ilvl="0" w:tplc="6B46D0B4">
      <w:start w:val="2"/>
      <w:numFmt w:val="bullet"/>
      <w:lvlText w:val="-"/>
      <w:lvlJc w:val="left"/>
      <w:pPr>
        <w:ind w:left="1440" w:hanging="360"/>
      </w:pPr>
      <w:rPr>
        <w:rFonts w:ascii="Calibri" w:eastAsiaTheme="minorHAnsi" w:hAnsi="Calibri" w:cstheme="minorHAnsi"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4"/>
  </w:num>
  <w:num w:numId="4">
    <w:abstractNumId w:val="19"/>
  </w:num>
  <w:num w:numId="5">
    <w:abstractNumId w:val="8"/>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
  </w:num>
  <w:num w:numId="11">
    <w:abstractNumId w:val="7"/>
  </w:num>
  <w:num w:numId="12">
    <w:abstractNumId w:val="20"/>
  </w:num>
  <w:num w:numId="13">
    <w:abstractNumId w:val="23"/>
  </w:num>
  <w:num w:numId="14">
    <w:abstractNumId w:val="3"/>
  </w:num>
  <w:num w:numId="15">
    <w:abstractNumId w:val="18"/>
  </w:num>
  <w:num w:numId="16">
    <w:abstractNumId w:val="12"/>
  </w:num>
  <w:num w:numId="17">
    <w:abstractNumId w:val="16"/>
  </w:num>
  <w:num w:numId="18">
    <w:abstractNumId w:val="10"/>
  </w:num>
  <w:num w:numId="19">
    <w:abstractNumId w:val="2"/>
  </w:num>
  <w:num w:numId="20">
    <w:abstractNumId w:val="6"/>
  </w:num>
  <w:num w:numId="21">
    <w:abstractNumId w:val="13"/>
  </w:num>
  <w:num w:numId="22">
    <w:abstractNumId w:val="21"/>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F68"/>
    <w:rsid w:val="0003636E"/>
    <w:rsid w:val="000454A2"/>
    <w:rsid w:val="00063416"/>
    <w:rsid w:val="00067F53"/>
    <w:rsid w:val="00081D7B"/>
    <w:rsid w:val="0008387D"/>
    <w:rsid w:val="00084892"/>
    <w:rsid w:val="00091772"/>
    <w:rsid w:val="000954A7"/>
    <w:rsid w:val="000A013D"/>
    <w:rsid w:val="000A3F92"/>
    <w:rsid w:val="000B7363"/>
    <w:rsid w:val="000C4298"/>
    <w:rsid w:val="000C50A5"/>
    <w:rsid w:val="000D3FBC"/>
    <w:rsid w:val="000E714B"/>
    <w:rsid w:val="00123AE1"/>
    <w:rsid w:val="0012592A"/>
    <w:rsid w:val="0014441A"/>
    <w:rsid w:val="00152B59"/>
    <w:rsid w:val="00155C6D"/>
    <w:rsid w:val="00161D57"/>
    <w:rsid w:val="00164925"/>
    <w:rsid w:val="00172B65"/>
    <w:rsid w:val="00184E31"/>
    <w:rsid w:val="001912BB"/>
    <w:rsid w:val="00192554"/>
    <w:rsid w:val="00196F82"/>
    <w:rsid w:val="001C645B"/>
    <w:rsid w:val="001D015D"/>
    <w:rsid w:val="00200F34"/>
    <w:rsid w:val="00222F39"/>
    <w:rsid w:val="00255832"/>
    <w:rsid w:val="00260DC0"/>
    <w:rsid w:val="00271F3F"/>
    <w:rsid w:val="0028271C"/>
    <w:rsid w:val="0029758B"/>
    <w:rsid w:val="002B5352"/>
    <w:rsid w:val="002D683D"/>
    <w:rsid w:val="002F20CF"/>
    <w:rsid w:val="002F706E"/>
    <w:rsid w:val="0030100C"/>
    <w:rsid w:val="00304D70"/>
    <w:rsid w:val="00330B34"/>
    <w:rsid w:val="00341DFB"/>
    <w:rsid w:val="00363EDB"/>
    <w:rsid w:val="00370C3E"/>
    <w:rsid w:val="00396E93"/>
    <w:rsid w:val="003972E5"/>
    <w:rsid w:val="003A1D38"/>
    <w:rsid w:val="003B0F0C"/>
    <w:rsid w:val="003D2EA7"/>
    <w:rsid w:val="003D340C"/>
    <w:rsid w:val="003F781F"/>
    <w:rsid w:val="00426471"/>
    <w:rsid w:val="00437209"/>
    <w:rsid w:val="00486272"/>
    <w:rsid w:val="004B0E6E"/>
    <w:rsid w:val="004B126B"/>
    <w:rsid w:val="004B5716"/>
    <w:rsid w:val="004E28A4"/>
    <w:rsid w:val="004F43B3"/>
    <w:rsid w:val="00501916"/>
    <w:rsid w:val="00512561"/>
    <w:rsid w:val="00520117"/>
    <w:rsid w:val="005204B5"/>
    <w:rsid w:val="00547779"/>
    <w:rsid w:val="00547C91"/>
    <w:rsid w:val="00561A41"/>
    <w:rsid w:val="005650E0"/>
    <w:rsid w:val="00596561"/>
    <w:rsid w:val="005B040E"/>
    <w:rsid w:val="005B7F5F"/>
    <w:rsid w:val="005E3C3E"/>
    <w:rsid w:val="00604E8B"/>
    <w:rsid w:val="00624744"/>
    <w:rsid w:val="00662259"/>
    <w:rsid w:val="006842AB"/>
    <w:rsid w:val="006937DB"/>
    <w:rsid w:val="00694CC2"/>
    <w:rsid w:val="00694EC6"/>
    <w:rsid w:val="006B78FF"/>
    <w:rsid w:val="006C5494"/>
    <w:rsid w:val="006E0D4F"/>
    <w:rsid w:val="006E7A7D"/>
    <w:rsid w:val="007317E9"/>
    <w:rsid w:val="0075358E"/>
    <w:rsid w:val="00765A7B"/>
    <w:rsid w:val="007846E8"/>
    <w:rsid w:val="007864E5"/>
    <w:rsid w:val="00790BBF"/>
    <w:rsid w:val="007C7060"/>
    <w:rsid w:val="007D46C1"/>
    <w:rsid w:val="007F6B2A"/>
    <w:rsid w:val="00806007"/>
    <w:rsid w:val="008151B0"/>
    <w:rsid w:val="00816481"/>
    <w:rsid w:val="00827C86"/>
    <w:rsid w:val="00832FF2"/>
    <w:rsid w:val="00851CB3"/>
    <w:rsid w:val="00860251"/>
    <w:rsid w:val="008741BE"/>
    <w:rsid w:val="00884877"/>
    <w:rsid w:val="00891354"/>
    <w:rsid w:val="008C4F43"/>
    <w:rsid w:val="008D5A65"/>
    <w:rsid w:val="008E2285"/>
    <w:rsid w:val="008E6EDD"/>
    <w:rsid w:val="00900529"/>
    <w:rsid w:val="00906AB3"/>
    <w:rsid w:val="009302F2"/>
    <w:rsid w:val="009440B0"/>
    <w:rsid w:val="00961DCE"/>
    <w:rsid w:val="00962A3E"/>
    <w:rsid w:val="0097601A"/>
    <w:rsid w:val="009775DE"/>
    <w:rsid w:val="009815DE"/>
    <w:rsid w:val="0098369D"/>
    <w:rsid w:val="00994DBD"/>
    <w:rsid w:val="009D7A6B"/>
    <w:rsid w:val="009F3858"/>
    <w:rsid w:val="00A04226"/>
    <w:rsid w:val="00A27BF4"/>
    <w:rsid w:val="00A35A2E"/>
    <w:rsid w:val="00A4190D"/>
    <w:rsid w:val="00A56465"/>
    <w:rsid w:val="00A74E64"/>
    <w:rsid w:val="00A800B3"/>
    <w:rsid w:val="00A95C2E"/>
    <w:rsid w:val="00A95D4E"/>
    <w:rsid w:val="00AA1AC2"/>
    <w:rsid w:val="00AA7572"/>
    <w:rsid w:val="00AB33FE"/>
    <w:rsid w:val="00AE03F7"/>
    <w:rsid w:val="00AE791E"/>
    <w:rsid w:val="00AF3C60"/>
    <w:rsid w:val="00B0620D"/>
    <w:rsid w:val="00B2224F"/>
    <w:rsid w:val="00B339A4"/>
    <w:rsid w:val="00B5424F"/>
    <w:rsid w:val="00B76157"/>
    <w:rsid w:val="00B825FE"/>
    <w:rsid w:val="00B85F63"/>
    <w:rsid w:val="00B928F4"/>
    <w:rsid w:val="00BC2B4C"/>
    <w:rsid w:val="00C01583"/>
    <w:rsid w:val="00C90111"/>
    <w:rsid w:val="00C90DC1"/>
    <w:rsid w:val="00C921B2"/>
    <w:rsid w:val="00CA41DC"/>
    <w:rsid w:val="00CA59C9"/>
    <w:rsid w:val="00CC7056"/>
    <w:rsid w:val="00CE4116"/>
    <w:rsid w:val="00CE700E"/>
    <w:rsid w:val="00D123D5"/>
    <w:rsid w:val="00D149E3"/>
    <w:rsid w:val="00D16099"/>
    <w:rsid w:val="00D17D63"/>
    <w:rsid w:val="00D3055F"/>
    <w:rsid w:val="00D3259A"/>
    <w:rsid w:val="00D424C3"/>
    <w:rsid w:val="00D522A6"/>
    <w:rsid w:val="00D533D8"/>
    <w:rsid w:val="00D64A6F"/>
    <w:rsid w:val="00D6657F"/>
    <w:rsid w:val="00D70570"/>
    <w:rsid w:val="00D71D7D"/>
    <w:rsid w:val="00D72B79"/>
    <w:rsid w:val="00D831F5"/>
    <w:rsid w:val="00D94677"/>
    <w:rsid w:val="00DC2D9B"/>
    <w:rsid w:val="00DD423D"/>
    <w:rsid w:val="00DD5038"/>
    <w:rsid w:val="00DD685C"/>
    <w:rsid w:val="00DE5F68"/>
    <w:rsid w:val="00DE6E39"/>
    <w:rsid w:val="00DF5A56"/>
    <w:rsid w:val="00E126EB"/>
    <w:rsid w:val="00E131A2"/>
    <w:rsid w:val="00E15540"/>
    <w:rsid w:val="00E171CD"/>
    <w:rsid w:val="00E4123B"/>
    <w:rsid w:val="00E4127D"/>
    <w:rsid w:val="00E41EB4"/>
    <w:rsid w:val="00E50E36"/>
    <w:rsid w:val="00E57C86"/>
    <w:rsid w:val="00E652C6"/>
    <w:rsid w:val="00E877BE"/>
    <w:rsid w:val="00E912CE"/>
    <w:rsid w:val="00EC3A29"/>
    <w:rsid w:val="00ED3791"/>
    <w:rsid w:val="00EE07F8"/>
    <w:rsid w:val="00EE20BC"/>
    <w:rsid w:val="00F10228"/>
    <w:rsid w:val="00F10A15"/>
    <w:rsid w:val="00F2643F"/>
    <w:rsid w:val="00F35E52"/>
    <w:rsid w:val="00F535D6"/>
    <w:rsid w:val="00F55649"/>
    <w:rsid w:val="00F70473"/>
    <w:rsid w:val="00F73CCB"/>
    <w:rsid w:val="00FD6AF0"/>
    <w:rsid w:val="00FF28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2EAD"/>
  <w15:docId w15:val="{5E6F15B9-CBD5-4F17-A174-46B81B41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7A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5F68"/>
    <w:pPr>
      <w:ind w:left="720"/>
      <w:contextualSpacing/>
    </w:pPr>
  </w:style>
  <w:style w:type="paragraph" w:styleId="Testofumetto">
    <w:name w:val="Balloon Text"/>
    <w:basedOn w:val="Normale"/>
    <w:link w:val="TestofumettoCarattere"/>
    <w:uiPriority w:val="99"/>
    <w:semiHidden/>
    <w:unhideWhenUsed/>
    <w:rsid w:val="008151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51B0"/>
    <w:rPr>
      <w:rFonts w:ascii="Tahoma" w:hAnsi="Tahoma" w:cs="Tahoma"/>
      <w:sz w:val="16"/>
      <w:szCs w:val="16"/>
    </w:rPr>
  </w:style>
  <w:style w:type="paragraph" w:styleId="Intestazione">
    <w:name w:val="header"/>
    <w:basedOn w:val="Normale"/>
    <w:link w:val="IntestazioneCarattere"/>
    <w:uiPriority w:val="99"/>
    <w:unhideWhenUsed/>
    <w:rsid w:val="009F38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3858"/>
  </w:style>
  <w:style w:type="paragraph" w:styleId="Pidipagina">
    <w:name w:val="footer"/>
    <w:basedOn w:val="Normale"/>
    <w:link w:val="PidipaginaCarattere"/>
    <w:uiPriority w:val="99"/>
    <w:unhideWhenUsed/>
    <w:rsid w:val="009F38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3858"/>
  </w:style>
  <w:style w:type="character" w:styleId="Collegamentoipertestuale">
    <w:name w:val="Hyperlink"/>
    <w:basedOn w:val="Carpredefinitoparagrafo"/>
    <w:uiPriority w:val="99"/>
    <w:semiHidden/>
    <w:unhideWhenUsed/>
    <w:rsid w:val="00A04226"/>
    <w:rPr>
      <w:color w:val="0563C1" w:themeColor="hyperlink"/>
      <w:u w:val="single"/>
    </w:rPr>
  </w:style>
  <w:style w:type="paragraph" w:styleId="Testonotaapidipagina">
    <w:name w:val="footnote text"/>
    <w:basedOn w:val="Normale"/>
    <w:link w:val="TestonotaapidipaginaCarattere"/>
    <w:uiPriority w:val="99"/>
    <w:semiHidden/>
    <w:unhideWhenUsed/>
    <w:rsid w:val="00A0422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04226"/>
    <w:rPr>
      <w:sz w:val="20"/>
      <w:szCs w:val="20"/>
    </w:rPr>
  </w:style>
  <w:style w:type="character" w:styleId="Rimandonotaapidipagina">
    <w:name w:val="footnote reference"/>
    <w:basedOn w:val="Carpredefinitoparagrafo"/>
    <w:uiPriority w:val="99"/>
    <w:semiHidden/>
    <w:unhideWhenUsed/>
    <w:rsid w:val="00A04226"/>
    <w:rPr>
      <w:vertAlign w:val="superscript"/>
    </w:rPr>
  </w:style>
  <w:style w:type="table" w:styleId="Grigliatabella">
    <w:name w:val="Table Grid"/>
    <w:basedOn w:val="Tabellanormale"/>
    <w:uiPriority w:val="39"/>
    <w:rsid w:val="008E6E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eWeb">
    <w:name w:val="Normal (Web)"/>
    <w:basedOn w:val="Normale"/>
    <w:uiPriority w:val="99"/>
    <w:unhideWhenUsed/>
    <w:rsid w:val="008E6ED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566959">
      <w:bodyDiv w:val="1"/>
      <w:marLeft w:val="0"/>
      <w:marRight w:val="0"/>
      <w:marTop w:val="0"/>
      <w:marBottom w:val="0"/>
      <w:divBdr>
        <w:top w:val="none" w:sz="0" w:space="0" w:color="auto"/>
        <w:left w:val="none" w:sz="0" w:space="0" w:color="auto"/>
        <w:bottom w:val="none" w:sz="0" w:space="0" w:color="auto"/>
        <w:right w:val="none" w:sz="0" w:space="0" w:color="auto"/>
      </w:divBdr>
      <w:divsChild>
        <w:div w:id="2087990862">
          <w:marLeft w:val="547"/>
          <w:marRight w:val="0"/>
          <w:marTop w:val="0"/>
          <w:marBottom w:val="0"/>
          <w:divBdr>
            <w:top w:val="none" w:sz="0" w:space="0" w:color="auto"/>
            <w:left w:val="none" w:sz="0" w:space="0" w:color="auto"/>
            <w:bottom w:val="none" w:sz="0" w:space="0" w:color="auto"/>
            <w:right w:val="none" w:sz="0" w:space="0" w:color="auto"/>
          </w:divBdr>
        </w:div>
        <w:div w:id="2006391683">
          <w:marLeft w:val="547"/>
          <w:marRight w:val="0"/>
          <w:marTop w:val="0"/>
          <w:marBottom w:val="0"/>
          <w:divBdr>
            <w:top w:val="none" w:sz="0" w:space="0" w:color="auto"/>
            <w:left w:val="none" w:sz="0" w:space="0" w:color="auto"/>
            <w:bottom w:val="none" w:sz="0" w:space="0" w:color="auto"/>
            <w:right w:val="none" w:sz="0" w:space="0" w:color="auto"/>
          </w:divBdr>
        </w:div>
        <w:div w:id="1858153619">
          <w:marLeft w:val="547"/>
          <w:marRight w:val="0"/>
          <w:marTop w:val="0"/>
          <w:marBottom w:val="0"/>
          <w:divBdr>
            <w:top w:val="none" w:sz="0" w:space="0" w:color="auto"/>
            <w:left w:val="none" w:sz="0" w:space="0" w:color="auto"/>
            <w:bottom w:val="none" w:sz="0" w:space="0" w:color="auto"/>
            <w:right w:val="none" w:sz="0" w:space="0" w:color="auto"/>
          </w:divBdr>
        </w:div>
        <w:div w:id="327638204">
          <w:marLeft w:val="547"/>
          <w:marRight w:val="0"/>
          <w:marTop w:val="0"/>
          <w:marBottom w:val="0"/>
          <w:divBdr>
            <w:top w:val="none" w:sz="0" w:space="0" w:color="auto"/>
            <w:left w:val="none" w:sz="0" w:space="0" w:color="auto"/>
            <w:bottom w:val="none" w:sz="0" w:space="0" w:color="auto"/>
            <w:right w:val="none" w:sz="0" w:space="0" w:color="auto"/>
          </w:divBdr>
        </w:div>
        <w:div w:id="731585445">
          <w:marLeft w:val="547"/>
          <w:marRight w:val="0"/>
          <w:marTop w:val="0"/>
          <w:marBottom w:val="0"/>
          <w:divBdr>
            <w:top w:val="none" w:sz="0" w:space="0" w:color="auto"/>
            <w:left w:val="none" w:sz="0" w:space="0" w:color="auto"/>
            <w:bottom w:val="none" w:sz="0" w:space="0" w:color="auto"/>
            <w:right w:val="none" w:sz="0" w:space="0" w:color="auto"/>
          </w:divBdr>
        </w:div>
        <w:div w:id="2937543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2235945/?from_term=wolfel+r+nature+2020&amp;from_pos=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med.ncbi.nlm.nih.gov/32221519/?from_term=antibody+responses+to+SARS-CoV-2&amp;from_pos=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93/cid/ciaa3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2BE38-A670-497C-8819-89509B75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3435</Words>
  <Characters>19582</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 Paolo Faronato</dc:creator>
  <cp:lastModifiedBy>Giovanni Piattellini</cp:lastModifiedBy>
  <cp:revision>30</cp:revision>
  <cp:lastPrinted>2020-06-26T07:57:00Z</cp:lastPrinted>
  <dcterms:created xsi:type="dcterms:W3CDTF">2020-06-15T09:02:00Z</dcterms:created>
  <dcterms:modified xsi:type="dcterms:W3CDTF">2020-06-30T07:27:00Z</dcterms:modified>
</cp:coreProperties>
</file>