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C9F" w:rsidRDefault="00440C9F" w:rsidP="00440C9F">
      <w:pPr>
        <w:spacing w:after="0" w:line="24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Proposta metodologica:</w:t>
      </w:r>
    </w:p>
    <w:p w:rsidR="004648FB" w:rsidRPr="002C7F78" w:rsidRDefault="004648FB" w:rsidP="00440C9F">
      <w:pPr>
        <w:spacing w:after="0" w:line="240" w:lineRule="auto"/>
        <w:rPr>
          <w:rFonts w:ascii="Tahoma" w:hAnsi="Tahoma" w:cs="Tahoma"/>
          <w:b/>
        </w:rPr>
      </w:pPr>
      <w:r w:rsidRPr="002C7F78">
        <w:rPr>
          <w:rFonts w:ascii="Tahoma" w:hAnsi="Tahoma" w:cs="Tahoma"/>
          <w:b/>
        </w:rPr>
        <w:t xml:space="preserve">Il Piano Paesaggistico Regionale </w:t>
      </w:r>
    </w:p>
    <w:p w:rsidR="00197A47" w:rsidRDefault="00197A47" w:rsidP="004648FB">
      <w:pPr>
        <w:pStyle w:val="Paragrafoelenco"/>
        <w:spacing w:after="0" w:line="240" w:lineRule="auto"/>
        <w:ind w:left="426"/>
        <w:rPr>
          <w:rFonts w:ascii="Tahoma" w:hAnsi="Tahoma" w:cs="Tahoma"/>
        </w:rPr>
      </w:pPr>
    </w:p>
    <w:p w:rsidR="004648FB" w:rsidRDefault="004648FB" w:rsidP="00EE2486">
      <w:pPr>
        <w:pStyle w:val="Paragrafoelenco"/>
        <w:spacing w:after="0" w:line="240" w:lineRule="auto"/>
        <w:ind w:left="0"/>
        <w:rPr>
          <w:rFonts w:ascii="Tahoma" w:hAnsi="Tahoma" w:cs="Tahoma"/>
        </w:rPr>
      </w:pPr>
      <w:r>
        <w:rPr>
          <w:rFonts w:ascii="Tahoma" w:hAnsi="Tahoma" w:cs="Tahoma"/>
        </w:rPr>
        <w:t xml:space="preserve">Nella figura sotto </w:t>
      </w:r>
      <w:r w:rsidR="00EE2486">
        <w:rPr>
          <w:rFonts w:ascii="Tahoma" w:hAnsi="Tahoma" w:cs="Tahoma"/>
        </w:rPr>
        <w:t xml:space="preserve">che fa </w:t>
      </w:r>
      <w:r w:rsidR="00715438">
        <w:rPr>
          <w:rFonts w:ascii="Tahoma" w:hAnsi="Tahoma" w:cs="Tahoma"/>
        </w:rPr>
        <w:t xml:space="preserve">parte del Quadro Conoscitivo </w:t>
      </w:r>
      <w:r w:rsidR="00EE2486">
        <w:rPr>
          <w:rFonts w:ascii="Tahoma" w:hAnsi="Tahoma" w:cs="Tahoma"/>
        </w:rPr>
        <w:t xml:space="preserve">del Piano Paesaggistico Regionale (PPR) </w:t>
      </w:r>
      <w:r w:rsidR="00715438">
        <w:rPr>
          <w:rFonts w:ascii="Tahoma" w:hAnsi="Tahoma" w:cs="Tahoma"/>
        </w:rPr>
        <w:t xml:space="preserve">si riporta </w:t>
      </w:r>
      <w:r>
        <w:rPr>
          <w:rFonts w:ascii="Tahoma" w:hAnsi="Tahoma" w:cs="Tahoma"/>
        </w:rPr>
        <w:t xml:space="preserve">la </w:t>
      </w:r>
      <w:r w:rsidRPr="004648FB">
        <w:rPr>
          <w:rFonts w:ascii="Tahoma" w:hAnsi="Tahoma" w:cs="Tahoma"/>
        </w:rPr>
        <w:t>Carta dei paesaggi regionali e delle strutture identitarie</w:t>
      </w:r>
      <w:r>
        <w:rPr>
          <w:rFonts w:ascii="Tahoma" w:hAnsi="Tahoma" w:cs="Tahoma"/>
        </w:rPr>
        <w:t xml:space="preserve"> </w:t>
      </w:r>
      <w:r w:rsidR="00715438">
        <w:rPr>
          <w:rFonts w:ascii="Tahoma" w:hAnsi="Tahoma" w:cs="Tahoma"/>
        </w:rPr>
        <w:t xml:space="preserve">che può intuitivamente </w:t>
      </w:r>
      <w:r>
        <w:rPr>
          <w:rFonts w:ascii="Tahoma" w:hAnsi="Tahoma" w:cs="Tahoma"/>
        </w:rPr>
        <w:t xml:space="preserve">riassumere la filosofia che c’è dietro al Piano </w:t>
      </w:r>
      <w:r w:rsidR="00715438">
        <w:rPr>
          <w:rFonts w:ascii="Tahoma" w:hAnsi="Tahoma" w:cs="Tahoma"/>
        </w:rPr>
        <w:t xml:space="preserve">paesaggistico e che è riportata nella legenda. Come si può notare </w:t>
      </w:r>
      <w:r>
        <w:rPr>
          <w:rFonts w:ascii="Tahoma" w:hAnsi="Tahoma" w:cs="Tahoma"/>
        </w:rPr>
        <w:t>vi sono dei paesaggi a dominante fisico naturalistica</w:t>
      </w:r>
      <w:r w:rsidR="00715438">
        <w:rPr>
          <w:rFonts w:ascii="Tahoma" w:hAnsi="Tahoma" w:cs="Tahoma"/>
        </w:rPr>
        <w:t xml:space="preserve"> (verde)</w:t>
      </w:r>
      <w:r w:rsidR="00197A47">
        <w:rPr>
          <w:rFonts w:ascii="Tahoma" w:hAnsi="Tahoma" w:cs="Tahoma"/>
        </w:rPr>
        <w:t xml:space="preserve"> altri a dominante storico culturale (rosa)</w:t>
      </w:r>
      <w:r w:rsidR="00715438">
        <w:rPr>
          <w:rFonts w:ascii="Tahoma" w:hAnsi="Tahoma" w:cs="Tahoma"/>
        </w:rPr>
        <w:t xml:space="preserve"> e altr</w:t>
      </w:r>
      <w:r w:rsidR="00197A47">
        <w:rPr>
          <w:rFonts w:ascii="Tahoma" w:hAnsi="Tahoma" w:cs="Tahoma"/>
        </w:rPr>
        <w:t xml:space="preserve">i a dominante sociale-simbolica </w:t>
      </w:r>
      <w:r w:rsidR="00715438">
        <w:rPr>
          <w:rFonts w:ascii="Tahoma" w:hAnsi="Tahoma" w:cs="Tahoma"/>
        </w:rPr>
        <w:t>(azzurro)</w:t>
      </w:r>
      <w:r w:rsidR="00197A47">
        <w:rPr>
          <w:rFonts w:ascii="Tahoma" w:hAnsi="Tahoma" w:cs="Tahoma"/>
        </w:rPr>
        <w:t>.</w:t>
      </w:r>
    </w:p>
    <w:p w:rsidR="004648FB" w:rsidRDefault="004648FB" w:rsidP="004648FB">
      <w:pPr>
        <w:pStyle w:val="Paragrafoelenco"/>
        <w:spacing w:after="0" w:line="240" w:lineRule="auto"/>
        <w:ind w:left="426"/>
        <w:rPr>
          <w:rFonts w:ascii="Tahoma" w:hAnsi="Tahoma" w:cs="Tahoma"/>
        </w:rPr>
      </w:pPr>
    </w:p>
    <w:p w:rsidR="004648FB" w:rsidRDefault="00F36D6E" w:rsidP="00F36D6E">
      <w:pPr>
        <w:pStyle w:val="Paragrafoelenco"/>
        <w:spacing w:after="0" w:line="240" w:lineRule="auto"/>
        <w:ind w:left="0"/>
        <w:rPr>
          <w:rFonts w:ascii="Tahoma" w:hAnsi="Tahoma" w:cs="Tahoma"/>
        </w:rPr>
      </w:pPr>
      <w:r>
        <w:rPr>
          <w:rFonts w:ascii="Tahoma" w:hAnsi="Tahoma" w:cs="Tahoma"/>
          <w:noProof/>
          <w:lang w:eastAsia="it-IT"/>
        </w:rPr>
        <w:drawing>
          <wp:inline distT="0" distB="0" distL="0" distR="0" wp14:anchorId="57ECB86C" wp14:editId="2F6BF142">
            <wp:extent cx="3838575" cy="545549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193" cy="5472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ahoma" w:hAnsi="Tahoma" w:cs="Tahoma"/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1F8685A" wp14:editId="61C83DB4">
            <wp:simplePos x="0" y="0"/>
            <wp:positionH relativeFrom="column">
              <wp:posOffset>3971290</wp:posOffset>
            </wp:positionH>
            <wp:positionV relativeFrom="paragraph">
              <wp:posOffset>53975</wp:posOffset>
            </wp:positionV>
            <wp:extent cx="2483485" cy="2854960"/>
            <wp:effectExtent l="0" t="0" r="0" b="254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285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5438" w:rsidRDefault="00715438" w:rsidP="004648FB">
      <w:pPr>
        <w:pStyle w:val="Paragrafoelenco"/>
        <w:spacing w:after="0" w:line="240" w:lineRule="auto"/>
        <w:ind w:left="426"/>
        <w:rPr>
          <w:rFonts w:ascii="Tahoma" w:hAnsi="Tahoma" w:cs="Tahoma"/>
        </w:rPr>
      </w:pPr>
    </w:p>
    <w:p w:rsidR="00715438" w:rsidRDefault="005A60F7" w:rsidP="004648FB">
      <w:pPr>
        <w:pStyle w:val="Paragrafoelenco"/>
        <w:spacing w:after="0" w:line="240" w:lineRule="auto"/>
        <w:ind w:left="426"/>
        <w:rPr>
          <w:rFonts w:ascii="Tahoma" w:hAnsi="Tahoma" w:cs="Tahoma"/>
        </w:rPr>
      </w:pPr>
      <w:hyperlink r:id="rId11" w:history="1">
        <w:r w:rsidR="00320248" w:rsidRPr="00D94AE1">
          <w:rPr>
            <w:rStyle w:val="Collegamentoipertestuale"/>
            <w:rFonts w:ascii="Tahoma" w:hAnsi="Tahoma" w:cs="Tahoma"/>
          </w:rPr>
          <w:t>http://www.umbriageo.regione.umbria.it/pagine/carte-dei-paesaggi</w:t>
        </w:r>
      </w:hyperlink>
    </w:p>
    <w:p w:rsidR="00320248" w:rsidRDefault="00320248" w:rsidP="004648FB">
      <w:pPr>
        <w:pStyle w:val="Paragrafoelenco"/>
        <w:spacing w:after="0" w:line="240" w:lineRule="auto"/>
        <w:ind w:left="426"/>
        <w:rPr>
          <w:rFonts w:ascii="Tahoma" w:hAnsi="Tahoma" w:cs="Tahoma"/>
        </w:rPr>
      </w:pPr>
    </w:p>
    <w:p w:rsidR="00EE2486" w:rsidRDefault="00715438" w:rsidP="00EE2486">
      <w:pPr>
        <w:pStyle w:val="Paragrafoelenco"/>
        <w:spacing w:after="0" w:line="240" w:lineRule="auto"/>
        <w:ind w:left="0"/>
        <w:rPr>
          <w:rFonts w:ascii="Tahoma" w:hAnsi="Tahoma" w:cs="Tahoma"/>
          <w:b/>
        </w:rPr>
      </w:pPr>
      <w:r w:rsidRPr="002C7F78">
        <w:rPr>
          <w:rFonts w:ascii="Tahoma" w:hAnsi="Tahoma" w:cs="Tahoma"/>
          <w:b/>
        </w:rPr>
        <w:t xml:space="preserve">Il ruolo degli ecomusei </w:t>
      </w:r>
      <w:r w:rsidR="002C7F78" w:rsidRPr="002C7F78">
        <w:rPr>
          <w:rFonts w:ascii="Tahoma" w:hAnsi="Tahoma" w:cs="Tahoma"/>
          <w:b/>
        </w:rPr>
        <w:t>nel PPR</w:t>
      </w:r>
    </w:p>
    <w:p w:rsidR="00A32E2E" w:rsidRDefault="00715438" w:rsidP="00EE2486">
      <w:pPr>
        <w:pStyle w:val="Paragrafoelenco"/>
        <w:spacing w:after="0" w:line="240" w:lineRule="auto"/>
        <w:ind w:left="0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 xml:space="preserve">Gli Ecomusei sono "musei diffusi" la cui specifica finalità è la conservazione, interpretazione e valorizzazione dei beni materiali ed immateriali in territori connotati da forti peculiarità storico-culturali, paesaggistiche ed ambientali; </w:t>
      </w:r>
      <w:r w:rsidRPr="00A32E2E">
        <w:rPr>
          <w:rFonts w:ascii="Tahoma" w:hAnsi="Tahoma" w:cs="Tahoma"/>
          <w:i/>
        </w:rPr>
        <w:t xml:space="preserve">la loro </w:t>
      </w:r>
      <w:r w:rsidR="00EE2486" w:rsidRPr="00A32E2E">
        <w:rPr>
          <w:rFonts w:ascii="Tahoma" w:hAnsi="Tahoma" w:cs="Tahoma"/>
          <w:i/>
        </w:rPr>
        <w:t>prerogativa</w:t>
      </w:r>
      <w:r w:rsidRPr="00A32E2E">
        <w:rPr>
          <w:rFonts w:ascii="Tahoma" w:hAnsi="Tahoma" w:cs="Tahoma"/>
          <w:i/>
        </w:rPr>
        <w:t xml:space="preserve"> è quella di coinvolgere le comunità locali </w:t>
      </w:r>
      <w:r w:rsidR="00EE2486" w:rsidRPr="00A32E2E">
        <w:rPr>
          <w:rFonts w:ascii="Tahoma" w:hAnsi="Tahoma" w:cs="Tahoma"/>
          <w:i/>
        </w:rPr>
        <w:t xml:space="preserve">a livello di riconoscimento identitario con il proprio paesaggio e territorio. </w:t>
      </w:r>
      <w:r w:rsidR="00A32E2E" w:rsidRPr="00A32E2E">
        <w:rPr>
          <w:rFonts w:ascii="Tahoma" w:hAnsi="Tahoma" w:cs="Tahoma"/>
          <w:i/>
        </w:rPr>
        <w:t>L</w:t>
      </w:r>
      <w:r w:rsidR="00EE2486" w:rsidRPr="00A32E2E">
        <w:rPr>
          <w:rFonts w:ascii="Tahoma" w:hAnsi="Tahoma" w:cs="Tahoma"/>
          <w:i/>
        </w:rPr>
        <w:t xml:space="preserve">e </w:t>
      </w:r>
      <w:r w:rsidR="00A32E2E" w:rsidRPr="00A32E2E">
        <w:rPr>
          <w:rFonts w:ascii="Tahoma" w:hAnsi="Tahoma" w:cs="Tahoma"/>
          <w:i/>
        </w:rPr>
        <w:t xml:space="preserve">comunità in tal modo </w:t>
      </w:r>
      <w:r w:rsidR="00A32E2E" w:rsidRPr="00A32E2E">
        <w:rPr>
          <w:rFonts w:ascii="Tahoma" w:hAnsi="Tahoma" w:cs="Tahoma"/>
          <w:b/>
          <w:i/>
        </w:rPr>
        <w:t xml:space="preserve">conoscono e </w:t>
      </w:r>
      <w:r w:rsidR="00EE2486" w:rsidRPr="00A32E2E">
        <w:rPr>
          <w:rFonts w:ascii="Tahoma" w:hAnsi="Tahoma" w:cs="Tahoma"/>
          <w:b/>
          <w:i/>
        </w:rPr>
        <w:t>si riconoscono</w:t>
      </w:r>
      <w:r w:rsidR="00EE2486" w:rsidRPr="00A32E2E">
        <w:rPr>
          <w:rFonts w:ascii="Tahoma" w:hAnsi="Tahoma" w:cs="Tahoma"/>
          <w:i/>
        </w:rPr>
        <w:t xml:space="preserve"> nei propri territori</w:t>
      </w:r>
      <w:r w:rsidR="00A32E2E" w:rsidRPr="00A32E2E">
        <w:rPr>
          <w:rFonts w:ascii="Tahoma" w:hAnsi="Tahoma" w:cs="Tahoma"/>
          <w:i/>
        </w:rPr>
        <w:t>, accresce</w:t>
      </w:r>
      <w:r w:rsidR="00A32E2E">
        <w:rPr>
          <w:rFonts w:ascii="Tahoma" w:hAnsi="Tahoma" w:cs="Tahoma"/>
          <w:i/>
        </w:rPr>
        <w:t>ndo così</w:t>
      </w:r>
      <w:r w:rsidRPr="00A32E2E">
        <w:rPr>
          <w:rFonts w:ascii="Tahoma" w:hAnsi="Tahoma" w:cs="Tahoma"/>
          <w:i/>
        </w:rPr>
        <w:t xml:space="preserve"> </w:t>
      </w:r>
      <w:r w:rsidR="00A32E2E">
        <w:rPr>
          <w:rFonts w:ascii="Tahoma" w:hAnsi="Tahoma" w:cs="Tahoma"/>
          <w:i/>
        </w:rPr>
        <w:t>l’</w:t>
      </w:r>
      <w:r w:rsidR="00A32E2E" w:rsidRPr="00A32E2E">
        <w:rPr>
          <w:rFonts w:ascii="Tahoma" w:hAnsi="Tahoma" w:cs="Tahoma"/>
          <w:i/>
        </w:rPr>
        <w:t xml:space="preserve">impegno </w:t>
      </w:r>
      <w:r w:rsidR="00A32E2E">
        <w:rPr>
          <w:rFonts w:ascii="Tahoma" w:hAnsi="Tahoma" w:cs="Tahoma"/>
          <w:i/>
        </w:rPr>
        <w:t xml:space="preserve">verso </w:t>
      </w:r>
      <w:r w:rsidR="00A32E2E" w:rsidRPr="00A32E2E">
        <w:rPr>
          <w:rFonts w:ascii="Tahoma" w:hAnsi="Tahoma" w:cs="Tahoma"/>
          <w:i/>
        </w:rPr>
        <w:t xml:space="preserve">uno sviluppo economicamente sostenibile e </w:t>
      </w:r>
      <w:proofErr w:type="spellStart"/>
      <w:r w:rsidR="00A32E2E" w:rsidRPr="00A32E2E">
        <w:rPr>
          <w:rFonts w:ascii="Tahoma" w:hAnsi="Tahoma" w:cs="Tahoma"/>
          <w:i/>
        </w:rPr>
        <w:t>ambientalmente</w:t>
      </w:r>
      <w:proofErr w:type="spellEnd"/>
      <w:r w:rsidR="00A32E2E" w:rsidRPr="00A32E2E">
        <w:rPr>
          <w:rFonts w:ascii="Tahoma" w:hAnsi="Tahoma" w:cs="Tahoma"/>
          <w:i/>
        </w:rPr>
        <w:t xml:space="preserve"> compatibile </w:t>
      </w:r>
      <w:r w:rsidRPr="00A32E2E">
        <w:rPr>
          <w:rFonts w:ascii="Tahoma" w:hAnsi="Tahoma" w:cs="Tahoma"/>
          <w:i/>
        </w:rPr>
        <w:t>l</w:t>
      </w:r>
      <w:r w:rsidR="00A32E2E" w:rsidRPr="00A32E2E">
        <w:rPr>
          <w:rFonts w:ascii="Tahoma" w:hAnsi="Tahoma" w:cs="Tahoma"/>
          <w:i/>
        </w:rPr>
        <w:t>e trasformazioni del territorio.</w:t>
      </w:r>
      <w:r w:rsidR="00A32E2E">
        <w:rPr>
          <w:rFonts w:ascii="Tahoma" w:hAnsi="Tahoma" w:cs="Tahoma"/>
          <w:b/>
          <w:i/>
        </w:rPr>
        <w:t xml:space="preserve"> </w:t>
      </w:r>
      <w:r w:rsidRPr="00715438">
        <w:rPr>
          <w:rFonts w:ascii="Tahoma" w:hAnsi="Tahoma" w:cs="Tahoma"/>
        </w:rPr>
        <w:t xml:space="preserve">Si configurano </w:t>
      </w:r>
      <w:r w:rsidR="00A32E2E">
        <w:rPr>
          <w:rFonts w:ascii="Tahoma" w:hAnsi="Tahoma" w:cs="Tahoma"/>
        </w:rPr>
        <w:t xml:space="preserve">altresì </w:t>
      </w:r>
      <w:r w:rsidRPr="00715438">
        <w:rPr>
          <w:rFonts w:ascii="Tahoma" w:hAnsi="Tahoma" w:cs="Tahoma"/>
        </w:rPr>
        <w:t xml:space="preserve">come </w:t>
      </w:r>
      <w:r w:rsidR="002C7F78">
        <w:rPr>
          <w:rFonts w:ascii="Tahoma" w:hAnsi="Tahoma" w:cs="Tahoma"/>
        </w:rPr>
        <w:t>ottimale</w:t>
      </w:r>
      <w:r w:rsidRPr="00715438">
        <w:rPr>
          <w:rFonts w:ascii="Tahoma" w:hAnsi="Tahoma" w:cs="Tahoma"/>
        </w:rPr>
        <w:t xml:space="preserve"> </w:t>
      </w:r>
      <w:r w:rsidR="002C7F78">
        <w:rPr>
          <w:rFonts w:ascii="Tahoma" w:hAnsi="Tahoma" w:cs="Tahoma"/>
        </w:rPr>
        <w:t xml:space="preserve">strumento </w:t>
      </w:r>
      <w:r w:rsidRPr="00715438">
        <w:rPr>
          <w:rFonts w:ascii="Tahoma" w:hAnsi="Tahoma" w:cs="Tahoma"/>
        </w:rPr>
        <w:t xml:space="preserve">per sviluppare e promuovere la ricerca, lo studio e l’analisi sulle trasformazioni paesaggistico-territoriali al fine d’interpretazione le dinamiche di trasformazione naturali e antropiche del paesaggio, dovute ad attività </w:t>
      </w:r>
      <w:r w:rsidRPr="00715438">
        <w:rPr>
          <w:rFonts w:ascii="Tahoma" w:hAnsi="Tahoma" w:cs="Tahoma"/>
        </w:rPr>
        <w:lastRenderedPageBreak/>
        <w:t xml:space="preserve">agrarie, insediative, di sistemazione di reti tecnologiche e di fonti di approvvigionamento dell’energia. Il loro ruolo li contempla anche come luoghi d’informazione, formazione, sensibilizzazione e documentazione sul paesaggio, nodi di una rete dedicata alla partecipazione, informazione e implementazione della conoscenza e tutela del paesaggio. Sono sedi ideali per la promozione di cicli informativi che </w:t>
      </w:r>
      <w:r w:rsidR="00A32E2E">
        <w:rPr>
          <w:rFonts w:ascii="Tahoma" w:hAnsi="Tahoma" w:cs="Tahoma"/>
        </w:rPr>
        <w:t xml:space="preserve">possano </w:t>
      </w:r>
      <w:r w:rsidRPr="00715438">
        <w:rPr>
          <w:rFonts w:ascii="Tahoma" w:hAnsi="Tahoma" w:cs="Tahoma"/>
        </w:rPr>
        <w:t>abbracci</w:t>
      </w:r>
      <w:r w:rsidR="00A32E2E">
        <w:rPr>
          <w:rFonts w:ascii="Tahoma" w:hAnsi="Tahoma" w:cs="Tahoma"/>
        </w:rPr>
        <w:t>are</w:t>
      </w:r>
      <w:r w:rsidRPr="00715438">
        <w:rPr>
          <w:rFonts w:ascii="Tahoma" w:hAnsi="Tahoma" w:cs="Tahoma"/>
        </w:rPr>
        <w:t xml:space="preserve"> tutte le tematiche legate alla promozione, salvaguardia e gestione del paesaggio e per descrivere le procedure di tutela.  </w:t>
      </w:r>
    </w:p>
    <w:p w:rsidR="00715438" w:rsidRPr="00EE2486" w:rsidRDefault="00715438" w:rsidP="00EE2486">
      <w:pPr>
        <w:pStyle w:val="Paragrafoelenco"/>
        <w:spacing w:after="0" w:line="240" w:lineRule="auto"/>
        <w:ind w:left="0"/>
        <w:jc w:val="both"/>
        <w:rPr>
          <w:rFonts w:ascii="Tahoma" w:hAnsi="Tahoma" w:cs="Tahoma"/>
          <w:b/>
        </w:rPr>
      </w:pPr>
      <w:r w:rsidRPr="00715438">
        <w:rPr>
          <w:rFonts w:ascii="Tahoma" w:hAnsi="Tahoma" w:cs="Tahoma"/>
        </w:rPr>
        <w:t>La funzione precipua degli Ecomusei è di supportare iniziative locali di valorizzazione e gestione sostenibile del paesaggio anche attraverso strumenti innovativi quali i Contratti di Fiume e i Contratti di Paesaggio.</w:t>
      </w:r>
    </w:p>
    <w:p w:rsidR="00715438" w:rsidRPr="00715438" w:rsidRDefault="00715438" w:rsidP="00A32E2E">
      <w:pPr>
        <w:pStyle w:val="Paragrafoelenco"/>
        <w:spacing w:after="0" w:line="240" w:lineRule="auto"/>
        <w:ind w:left="0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>Dalla lettura del Piano Paesaggistico emerge come gli Ecomusei possano valorizzare il PPR attraverso l’ambito dell’Osservatorio regionale, e potrebbero fornire materiale e dati conoscitivi nuovi ma anche formulare osservazioni e proposte al Piano.</w:t>
      </w:r>
    </w:p>
    <w:p w:rsidR="00715438" w:rsidRPr="00715438" w:rsidRDefault="00715438" w:rsidP="00A32E2E">
      <w:pPr>
        <w:pStyle w:val="Paragrafoelenco"/>
        <w:spacing w:after="0" w:line="240" w:lineRule="auto"/>
        <w:ind w:left="0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 xml:space="preserve">Altre attività ascrivibili agli Ecomusei </w:t>
      </w:r>
      <w:r w:rsidR="00197A47">
        <w:rPr>
          <w:rFonts w:ascii="Tahoma" w:hAnsi="Tahoma" w:cs="Tahoma"/>
        </w:rPr>
        <w:t>potrebbero essere quelle</w:t>
      </w:r>
      <w:r w:rsidRPr="00715438">
        <w:rPr>
          <w:rFonts w:ascii="Tahoma" w:hAnsi="Tahoma" w:cs="Tahoma"/>
        </w:rPr>
        <w:t>:</w:t>
      </w:r>
    </w:p>
    <w:p w:rsidR="00715438" w:rsidRPr="00715438" w:rsidRDefault="00715438" w:rsidP="00A32E2E">
      <w:pPr>
        <w:pStyle w:val="Paragrafoelenco"/>
        <w:spacing w:after="0" w:line="240" w:lineRule="auto"/>
        <w:ind w:left="142" w:hanging="142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>-</w:t>
      </w:r>
      <w:r w:rsidRPr="00715438">
        <w:rPr>
          <w:rFonts w:ascii="Tahoma" w:hAnsi="Tahoma" w:cs="Tahoma"/>
        </w:rPr>
        <w:tab/>
        <w:t>di coadiuvare i Comuni nell’individuare i paesaggi locali, come pure le aree compromesse o degradate per le quali il PPR può poter promuovere strategie di riqualificazione paesaggistica;</w:t>
      </w:r>
    </w:p>
    <w:p w:rsidR="00715438" w:rsidRPr="00715438" w:rsidRDefault="00715438" w:rsidP="00A32E2E">
      <w:pPr>
        <w:pStyle w:val="Paragrafoelenco"/>
        <w:spacing w:after="0" w:line="240" w:lineRule="auto"/>
        <w:ind w:left="142" w:hanging="142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>-</w:t>
      </w:r>
      <w:r w:rsidRPr="00715438">
        <w:rPr>
          <w:rFonts w:ascii="Tahoma" w:hAnsi="Tahoma" w:cs="Tahoma"/>
        </w:rPr>
        <w:tab/>
      </w:r>
      <w:r w:rsidR="00197A47">
        <w:rPr>
          <w:rFonts w:ascii="Tahoma" w:hAnsi="Tahoma" w:cs="Tahoma"/>
        </w:rPr>
        <w:t>di</w:t>
      </w:r>
      <w:r w:rsidRPr="00715438">
        <w:rPr>
          <w:rFonts w:ascii="Tahoma" w:hAnsi="Tahoma" w:cs="Tahoma"/>
        </w:rPr>
        <w:t xml:space="preserve"> implementare l’Atlante dei Paesaggi locali e gli altri repertori tematici;</w:t>
      </w:r>
    </w:p>
    <w:p w:rsidR="00715438" w:rsidRPr="00715438" w:rsidRDefault="00715438" w:rsidP="00A32E2E">
      <w:pPr>
        <w:pStyle w:val="Paragrafoelenco"/>
        <w:spacing w:after="0" w:line="240" w:lineRule="auto"/>
        <w:ind w:left="142" w:hanging="142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>-</w:t>
      </w:r>
      <w:r w:rsidRPr="00715438">
        <w:rPr>
          <w:rFonts w:ascii="Tahoma" w:hAnsi="Tahoma" w:cs="Tahoma"/>
        </w:rPr>
        <w:tab/>
      </w:r>
      <w:r w:rsidR="00197A47">
        <w:rPr>
          <w:rFonts w:ascii="Tahoma" w:hAnsi="Tahoma" w:cs="Tahoma"/>
        </w:rPr>
        <w:t>di</w:t>
      </w:r>
      <w:r w:rsidRPr="00715438">
        <w:rPr>
          <w:rFonts w:ascii="Tahoma" w:hAnsi="Tahoma" w:cs="Tahoma"/>
        </w:rPr>
        <w:t xml:space="preserve"> partecipare ai censimenti effettuati da parte dei Comuni ai sensi dell’art. 89, co. 4, della L.R. n.1/2015 (beni sparsi quali “ulteriori contesti” ai sensi della </w:t>
      </w:r>
      <w:proofErr w:type="spellStart"/>
      <w:r w:rsidRPr="00715438">
        <w:rPr>
          <w:rFonts w:ascii="Tahoma" w:hAnsi="Tahoma" w:cs="Tahoma"/>
        </w:rPr>
        <w:t>lett</w:t>
      </w:r>
      <w:proofErr w:type="spellEnd"/>
      <w:r w:rsidRPr="00715438">
        <w:rPr>
          <w:rFonts w:ascii="Tahoma" w:hAnsi="Tahoma" w:cs="Tahoma"/>
        </w:rPr>
        <w:t>. e), co.1, art. 143 del Codice);</w:t>
      </w:r>
    </w:p>
    <w:p w:rsidR="00715438" w:rsidRPr="00715438" w:rsidRDefault="00715438" w:rsidP="00A32E2E">
      <w:pPr>
        <w:pStyle w:val="Paragrafoelenco"/>
        <w:spacing w:after="0" w:line="240" w:lineRule="auto"/>
        <w:ind w:left="142" w:hanging="142"/>
        <w:jc w:val="both"/>
        <w:rPr>
          <w:rFonts w:ascii="Tahoma" w:hAnsi="Tahoma" w:cs="Tahoma"/>
        </w:rPr>
      </w:pPr>
      <w:r w:rsidRPr="00715438">
        <w:rPr>
          <w:rFonts w:ascii="Tahoma" w:hAnsi="Tahoma" w:cs="Tahoma"/>
        </w:rPr>
        <w:t>-</w:t>
      </w:r>
      <w:r w:rsidRPr="00715438">
        <w:rPr>
          <w:rFonts w:ascii="Tahoma" w:hAnsi="Tahoma" w:cs="Tahoma"/>
        </w:rPr>
        <w:tab/>
      </w:r>
      <w:r w:rsidR="00197A47">
        <w:rPr>
          <w:rFonts w:ascii="Tahoma" w:hAnsi="Tahoma" w:cs="Tahoma"/>
        </w:rPr>
        <w:t>di</w:t>
      </w:r>
      <w:r w:rsidRPr="00715438">
        <w:rPr>
          <w:rFonts w:ascii="Tahoma" w:hAnsi="Tahoma" w:cs="Tahoma"/>
        </w:rPr>
        <w:t xml:space="preserve"> concorrere ad individuare le ulteriori aree compromesse o degradate </w:t>
      </w:r>
      <w:r w:rsidR="00320248">
        <w:rPr>
          <w:rFonts w:ascii="Tahoma" w:hAnsi="Tahoma" w:cs="Tahoma"/>
        </w:rPr>
        <w:t xml:space="preserve">ai sensi del </w:t>
      </w:r>
      <w:proofErr w:type="spellStart"/>
      <w:r w:rsidR="00320248">
        <w:rPr>
          <w:rFonts w:ascii="Tahoma" w:hAnsi="Tahoma" w:cs="Tahoma"/>
        </w:rPr>
        <w:t>D.L</w:t>
      </w:r>
      <w:r w:rsidR="002C7F78">
        <w:rPr>
          <w:rFonts w:ascii="Tahoma" w:hAnsi="Tahoma" w:cs="Tahoma"/>
        </w:rPr>
        <w:t>gs</w:t>
      </w:r>
      <w:proofErr w:type="spellEnd"/>
      <w:r w:rsidR="002C7F78">
        <w:rPr>
          <w:rFonts w:ascii="Tahoma" w:hAnsi="Tahoma" w:cs="Tahoma"/>
        </w:rPr>
        <w:t xml:space="preserve"> n.42/2004 </w:t>
      </w:r>
      <w:r w:rsidRPr="00715438">
        <w:rPr>
          <w:rFonts w:ascii="Tahoma" w:hAnsi="Tahoma" w:cs="Tahoma"/>
        </w:rPr>
        <w:t>per le quali il PPR in collaborazione con i Comuni interessati promuove strategie di riqualificazione paesaggistica con specifico e prioritario riferimento alle Strutture Identitarie regionali.</w:t>
      </w:r>
    </w:p>
    <w:p w:rsidR="00715438" w:rsidRDefault="002C7F78" w:rsidP="00A32E2E">
      <w:pPr>
        <w:pStyle w:val="Paragrafoelenco"/>
        <w:spacing w:after="0" w:line="240" w:lineRule="auto"/>
        <w:ind w:left="142" w:hanging="142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715438" w:rsidRPr="00715438">
        <w:rPr>
          <w:rFonts w:ascii="Tahoma" w:hAnsi="Tahoma" w:cs="Tahoma"/>
        </w:rPr>
        <w:t>Oltre a ciò, per come sono strutturati gli obiettivi del PPR, articolati in obiettivi a carattere generale per ciascun Paesaggio regionale e in obiettivi specifici per ciascuna Struttura Identitaria regionale, gli ecomusei possono confrontarsi con la Visione Guida del PPR, nonché confrontarsi con gli indirizz</w:t>
      </w:r>
      <w:r>
        <w:rPr>
          <w:rFonts w:ascii="Tahoma" w:hAnsi="Tahoma" w:cs="Tahoma"/>
        </w:rPr>
        <w:t>i programmatici, con l</w:t>
      </w:r>
      <w:r w:rsidR="00715438" w:rsidRPr="00715438">
        <w:rPr>
          <w:rFonts w:ascii="Tahoma" w:hAnsi="Tahoma" w:cs="Tahoma"/>
        </w:rPr>
        <w:t xml:space="preserve">e Linee Guida e con le principali Progettualità Programmate nel PPR, aventi ad oggetto i principali Progetti strategici di paesaggio. L’attività promossa dagli ecomusei dell’Umbria ha </w:t>
      </w:r>
      <w:r w:rsidR="00197A47">
        <w:rPr>
          <w:rFonts w:ascii="Tahoma" w:hAnsi="Tahoma" w:cs="Tahoma"/>
        </w:rPr>
        <w:t xml:space="preserve">già </w:t>
      </w:r>
      <w:r w:rsidR="00715438" w:rsidRPr="00715438">
        <w:rPr>
          <w:rFonts w:ascii="Tahoma" w:hAnsi="Tahoma" w:cs="Tahoma"/>
        </w:rPr>
        <w:t xml:space="preserve">costituito un prezioso contributo al processo di elaborazione del Piano Paesaggistico attraverso iniziative e progetti che hanno una ricaduta visibile sul territorio regionale e </w:t>
      </w:r>
      <w:r w:rsidR="00197A47">
        <w:rPr>
          <w:rFonts w:ascii="Tahoma" w:hAnsi="Tahoma" w:cs="Tahoma"/>
        </w:rPr>
        <w:t>può supportare la</w:t>
      </w:r>
      <w:r w:rsidR="00715438" w:rsidRPr="00715438">
        <w:rPr>
          <w:rFonts w:ascii="Tahoma" w:hAnsi="Tahoma" w:cs="Tahoma"/>
        </w:rPr>
        <w:t xml:space="preserve"> realizzazione di esperienze esemplificative degli obiettivi e delle metodologie del Piano. A seguire l’associazione dei vari ambiti </w:t>
      </w:r>
      <w:proofErr w:type="spellStart"/>
      <w:r w:rsidR="00715438" w:rsidRPr="00715438">
        <w:rPr>
          <w:rFonts w:ascii="Tahoma" w:hAnsi="Tahoma" w:cs="Tahoma"/>
        </w:rPr>
        <w:t>ecomuseali</w:t>
      </w:r>
      <w:proofErr w:type="spellEnd"/>
      <w:r w:rsidR="00715438" w:rsidRPr="00715438">
        <w:rPr>
          <w:rFonts w:ascii="Tahoma" w:hAnsi="Tahoma" w:cs="Tahoma"/>
        </w:rPr>
        <w:t xml:space="preserve"> ai 19 paesaggi regionali individuati all’interno del PPR.</w:t>
      </w:r>
      <w:r w:rsidR="00197A47" w:rsidRPr="00197A47">
        <w:t xml:space="preserve"> </w:t>
      </w:r>
      <w:hyperlink r:id="rId12" w:history="1">
        <w:r w:rsidR="00197A47" w:rsidRPr="00D94AE1">
          <w:rPr>
            <w:rStyle w:val="Collegamentoipertestuale"/>
            <w:rFonts w:ascii="Tahoma" w:hAnsi="Tahoma" w:cs="Tahoma"/>
          </w:rPr>
          <w:t>http://www.umbriageo.regione.umbria.it/pagine/quadro-strategico</w:t>
        </w:r>
      </w:hyperlink>
    </w:p>
    <w:p w:rsidR="00197A47" w:rsidRDefault="00197A47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0314B6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  <w:r w:rsidRPr="00325B53">
        <w:rPr>
          <w:rFonts w:ascii="Tahoma" w:eastAsia="Times New Roman" w:hAnsi="Tahoma" w:cs="Tahoma"/>
          <w:noProof/>
          <w:sz w:val="20"/>
          <w:szCs w:val="20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0697B" wp14:editId="361B504D">
                <wp:simplePos x="0" y="0"/>
                <wp:positionH relativeFrom="column">
                  <wp:posOffset>-11430</wp:posOffset>
                </wp:positionH>
                <wp:positionV relativeFrom="paragraph">
                  <wp:posOffset>-359410</wp:posOffset>
                </wp:positionV>
                <wp:extent cx="5540375" cy="9484995"/>
                <wp:effectExtent l="0" t="0" r="22225" b="20955"/>
                <wp:wrapSquare wrapText="bothSides"/>
                <wp:docPr id="60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0375" cy="948499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B53" w:rsidRPr="00103869" w:rsidRDefault="00325B53" w:rsidP="0032024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ap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Gli ecomusei e i 19 paesaggi regionali del PPR</w:t>
                            </w: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Ecomuseo del Tevere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Paesaggio regionale 1_SS_Perugino </w:t>
                            </w:r>
                          </w:p>
                          <w:p w:rsidR="00325B53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Struttura </w:t>
                            </w:r>
                            <w:proofErr w:type="gramStart"/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identitaria 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_SS_2: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Il Tevere e l’insediamento storico di collina, gli insediamenti produttivi storici, l’Ansa degli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Ornari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(isola di naturalità), il lanificio di Ponte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Felcino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, gli insediamenti fortificati sulle colline, i nuclei storici vicino ai ponti, i fortilizi, le torri e i castelli. </w:t>
                            </w:r>
                          </w:p>
                          <w:p w:rsidR="00320248" w:rsidRPr="00103869" w:rsidRDefault="00320248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Ecomuseo del Paesaggio Orvietano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Paesaggio regionale</w:t>
                            </w:r>
                            <w:r w:rsidRPr="00103869">
                              <w:rPr>
                                <w:rFonts w:ascii="Tahoma" w:hAnsi="Tahoma" w:cs="Tahoma"/>
                                <w:color w:val="5A5B5E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6_SC_Orvietano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Struttura identitaria 6_sc_1: 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Orvieto, la rupe tufacea e la città sotterranea, il tavolato vulcanico di Porano.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Struttura identitaria 6_SC_2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: Allerona, la Selva di Meana, le colline di Castel Viscardo e le antiche fornaci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Paesaggio regionale 5_FN_Monte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Peglia</w:t>
                            </w:r>
                            <w:proofErr w:type="spellEnd"/>
                          </w:p>
                          <w:p w:rsidR="00320248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Struttura identitaria 5_FN_1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: il Sistema montano di Monte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Peglia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, l’apparato vulcanico di San Venanzo (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venanzite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).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i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del Trasimeno  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5A5B5E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Paesaggio regionale 2_FN_Trasimeno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Struttura identitaria 2_FN_1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: Il lago, le isole, i promontori, la piana bonificata, i borghi fortificati di Castiglione del Lago e Passignano, le ville lacuali, i vigneti, gli oliveti specializzati (produzioni agricole di qualità: la “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fagiolina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 del Trasimeno”), le colline boscate e i boschi planiziali del Ferretto. 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 4_SC_Pievese</w:t>
                            </w:r>
                          </w:p>
                          <w:p w:rsidR="00320248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Struttura identitaria:</w:t>
                            </w:r>
                            <w:r w:rsidRPr="00103869">
                              <w:rPr>
                                <w:rFonts w:ascii="Tahoma" w:hAnsi="Tahoma" w:cs="Tahoma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869">
                              <w:rPr>
                                <w:rFonts w:ascii="Tahoma" w:hAnsi="Tahoma" w:cs="Tahoma"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Città della</w:t>
                            </w:r>
                            <w:r w:rsidRPr="00103869">
                              <w:rPr>
                                <w:rFonts w:ascii="Tahoma" w:hAnsi="Tahoma" w:cs="Tahoma"/>
                                <w:iCs/>
                                <w:sz w:val="16"/>
                                <w:szCs w:val="16"/>
                              </w:rPr>
                              <w:t xml:space="preserve"> Pieve, i boschi dell’alta valle del Nestore, i vigneti di costa, i segni e le architetture delle bonifica della val di Chiana Città della Pieve, i boschi dell’alta valle del Nestore, i vigneti di costa, i segni e le architetture delle bonifica della val di Chiana.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Campello sul Clitunno 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                                                               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1. </w:t>
                            </w:r>
                            <w:proofErr w:type="spellStart"/>
                            <w:proofErr w:type="gramStart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ss</w:t>
                            </w:r>
                            <w:proofErr w:type="spellEnd"/>
                            <w:proofErr w:type="gramEnd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VALLE UMBRA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Struttura identitaria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….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Centri storici di collina, gli uliveti di versante tra Campello e Trevi, la produzione dell’olio </w:t>
                            </w:r>
                            <w:proofErr w:type="spellStart"/>
                            <w:proofErr w:type="gram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d.o.p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..</w:t>
                            </w:r>
                            <w:proofErr w:type="gramEnd"/>
                          </w:p>
                          <w:p w:rsidR="00320248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La piana bonificata di Spoleto e Trevi, la trama agricola con la produzione del “sedano nero di trevi”, i centri storici di pianura e la conca centuriata, le Fonti del Clitunno</w:t>
                            </w:r>
                            <w:r w:rsidR="00320248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della Dorsale Appenninica Umbra  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8.fn NURSINO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 8_fn_1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Norcia, la città di San Benedetto, le Marcite e la Piana di Santa Scolastica, le Fonti di Santa Croce, la rete dei canali e delle chiuse dei mulini. San Pellegrino,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Nottoria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 e la Quercia plurisecolare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Struttura identitaria 8_FN_4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Cascia, la valle di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Roccaporena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, il Santuario di Santa Rita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 7.fn VALNERINA</w:t>
                            </w:r>
                          </w:p>
                          <w:p w:rsidR="00325B53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 7_FN_1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Valle del Nera, del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Vigi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e del Corno, i borghi fortificati di origine antica: Ferentillo, Scheggino, Sant’Anatolia di Narco, Vallo di Nera, Cerreto di Spoleto. La ex ferrovia Spoleto Norcia (il tracciato, le stazioni, i viadotti, e le gallerie). L’architettura religiosa, Abbazia di San Pietro in Valle, Abbazia di San Felice.</w:t>
                            </w:r>
                          </w:p>
                          <w:p w:rsidR="00320248" w:rsidRPr="00103869" w:rsidRDefault="00320248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del Paesaggio degli Etruschi   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 6_SC_Orvietano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Struttura identitaria 6_sc_1: </w:t>
                            </w:r>
                            <w:r w:rsidRPr="00103869">
                              <w:rPr>
                                <w:rFonts w:ascii="Tahoma" w:hAnsi="Tahoma" w:cs="Tahoma"/>
                                <w:color w:val="000000"/>
                                <w:sz w:val="16"/>
                                <w:szCs w:val="16"/>
                              </w:rPr>
                              <w:t>Orvieto, la rupe tufacea e la città sotterranea, il tavolato vulcanico di Porano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:rsidR="00325B53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6_SC_2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Allerona, la Selva di Meana, le colline di Castel Viscardo e le antiche fornaci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320248" w:rsidRPr="00103869" w:rsidRDefault="00320248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Colli del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Tezio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Paesaggio regionale 1_SS_Perugino 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1_SS_4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Il Monte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Tezio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, M</w:t>
                            </w:r>
                            <w:r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onte Acuto, Migiana di Monte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Te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zio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, la Valle del Torrente Nese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Struttura identitaria 1_SS_6: 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Il centro storico di Corciano, Monte Malbe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Struttura </w:t>
                            </w:r>
                            <w:proofErr w:type="gramStart"/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 xml:space="preserve">identitaria 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_SS_2: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 Il Tevere e l’insediamento storico di collina, gli insediamenti produttivi storici, l’Ansa degli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Ornari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(isola di naturalità), il lanificio di Ponte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Felcino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, gli insediamenti fortificati sulle colline, i nuclei storici vicino ai ponti, i fortilizi, le torri e i castelli. </w:t>
                            </w:r>
                          </w:p>
                          <w:p w:rsidR="00325B53" w:rsidRPr="00103869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5A5B5E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Paesaggio regionale 2_FN_Trasimeno</w:t>
                            </w:r>
                          </w:p>
                          <w:p w:rsidR="00325B53" w:rsidRDefault="00325B53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  <w:t>Struttura identitaria 2_FN_1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: Il lago, le isole, i promontori, la piana bonificata, i borghi fortificati di Castiglione del Lago e Passignano, le ville lacuali, i vigneti, gli oliveti specializzati (produzioni agricole di qualità:</w:t>
                            </w:r>
                            <w:r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la “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>fagiolina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  <w:t xml:space="preserve"> del Trasimeno”), le colline boscate e i boschi planiziali del Ferretto. </w:t>
                            </w:r>
                          </w:p>
                          <w:p w:rsidR="00320248" w:rsidRDefault="00320248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</w:p>
                          <w:p w:rsidR="00320248" w:rsidRPr="00103869" w:rsidRDefault="00320248" w:rsidP="00320248">
                            <w:pPr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color w:val="333333"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shd w:val="clear" w:color="auto" w:fill="D9D9D9"/>
                              <w:spacing w:after="0" w:line="240" w:lineRule="auto"/>
                              <w:jc w:val="both"/>
                              <w:rPr>
                                <w:rFonts w:ascii="Tahoma" w:hAnsi="Tahoma" w:cs="Tahoma"/>
                                <w:b/>
                                <w:color w:val="333333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C00000"/>
                                <w:sz w:val="16"/>
                                <w:szCs w:val="16"/>
                              </w:rPr>
                              <w:t xml:space="preserve">Ecomuseo geologico minerario di Spoleto 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Paesaggio regionale 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iCs/>
                                <w:sz w:val="16"/>
                                <w:szCs w:val="16"/>
                              </w:rPr>
                              <w:t xml:space="preserve">6.fn monti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b/>
                                <w:iCs/>
                                <w:sz w:val="16"/>
                                <w:szCs w:val="16"/>
                              </w:rPr>
                              <w:t>martani</w:t>
                            </w:r>
                            <w:proofErr w:type="spellEnd"/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Struttura identitaria 6_FN_1: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>La catena montuosa e la copertura boschiva, la diversità Floristico vegetazionale, “l’orto botanico dell’Umbria”</w:t>
                            </w:r>
                          </w:p>
                          <w:p w:rsidR="00320248" w:rsidRDefault="00320248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</w:t>
                            </w: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1. </w:t>
                            </w:r>
                            <w:proofErr w:type="spellStart"/>
                            <w:proofErr w:type="gramStart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ss</w:t>
                            </w:r>
                            <w:proofErr w:type="spellEnd"/>
                            <w:proofErr w:type="gramEnd"/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 xml:space="preserve"> VALLE UMBRA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03869">
                              <w:rPr>
                                <w:rFonts w:ascii="Tahoma" w:hAnsi="Tahoma" w:cs="Tahoma"/>
                                <w:bCs/>
                                <w:iCs/>
                                <w:sz w:val="16"/>
                                <w:szCs w:val="16"/>
                              </w:rPr>
                              <w:t xml:space="preserve">La piana bonificata di Spoleto e Trevi, la trama agricola con la produzione del “sedano nero di trevi”, i centri storici di pianura e la conca centuriata, le Fonti del Clitunno. </w:t>
                            </w:r>
                          </w:p>
                          <w:p w:rsidR="00320248" w:rsidRDefault="00320248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color w:val="000000"/>
                                <w:sz w:val="16"/>
                                <w:szCs w:val="16"/>
                              </w:rPr>
                              <w:t>Paesaggio regionale 7.fn VALNERINA</w:t>
                            </w:r>
                          </w:p>
                          <w:p w:rsidR="00325B53" w:rsidRPr="00103869" w:rsidRDefault="00325B53" w:rsidP="0032024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103869">
                              <w:rPr>
                                <w:rFonts w:ascii="Tahoma" w:hAnsi="Tahoma" w:cs="Tahoma"/>
                                <w:b/>
                                <w:sz w:val="16"/>
                                <w:szCs w:val="16"/>
                              </w:rPr>
                              <w:t>Struttura identitaria</w:t>
                            </w:r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7_FN_1: Valle del Nera, del </w:t>
                            </w:r>
                            <w:proofErr w:type="spellStart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Vigi</w:t>
                            </w:r>
                            <w:proofErr w:type="spellEnd"/>
                            <w:r w:rsidRPr="00103869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 xml:space="preserve"> e del Corno, i borghi fortificati di origine antica: Ferentillo, Scheggino, Sant’Anatolia di Narco, Vallo di Nera, Cerreto di Spoleto. La ex ferrovia Spoleto Norcia (il tracciato, le stazioni, i viadotti, e le gallerie). L’architettura religiosa, Abbazia di San Pietro in Valle, Abbazia di San Felice.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0697B" id="_x0000_t202" coordsize="21600,21600" o:spt="202" path="m,l,21600r21600,l21600,xe">
                <v:stroke joinstyle="miter"/>
                <v:path gradientshapeok="t" o:connecttype="rect"/>
              </v:shapetype>
              <v:shape id="Text Box 650" o:spid="_x0000_s1026" type="#_x0000_t202" style="position:absolute;left:0;text-align:left;margin-left:-.9pt;margin-top:-28.3pt;width:436.25pt;height:74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" fillcolor="#fde9d9">
                <v:textbox>
                  <w:txbxContent>
                    <w:p w:rsidR="00325B53" w:rsidRPr="00103869" w:rsidRDefault="00325B53" w:rsidP="00320248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cap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Gli ecomusei e i 19 paesaggi regionali del PPR</w:t>
                      </w: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>Ecomuseo del Tevere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Paesaggio regionale 1_SS_Perugino </w:t>
                      </w:r>
                    </w:p>
                    <w:p w:rsidR="00325B53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Struttura identitaria  </w:t>
                      </w: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1_SS_2: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Il Tevere e l’insediamento storico di collina, gli insediamenti produttivi storici, l’Ansa degli Ornari (isola di naturalità), il lanificio di Ponte Felcino, gli insediamenti fortificati sulle colline, i nuclei storici vicino ai ponti, i fortilizi, le torri e i castelli. </w:t>
                      </w:r>
                    </w:p>
                    <w:p w:rsidR="00320248" w:rsidRPr="00103869" w:rsidRDefault="00320248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>Ecomuseo del Paesaggio Orvietano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Paesaggio regionale</w:t>
                      </w:r>
                      <w:r w:rsidRPr="00103869">
                        <w:rPr>
                          <w:rFonts w:ascii="Tahoma" w:hAnsi="Tahoma" w:cs="Tahoma"/>
                          <w:color w:val="5A5B5E"/>
                          <w:sz w:val="16"/>
                          <w:szCs w:val="16"/>
                          <w:shd w:val="clear" w:color="auto" w:fill="FFFFFF"/>
                        </w:rPr>
                        <w:t xml:space="preserve"> </w:t>
                      </w: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6_SC_Orvietano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Struttura identitaria 6_sc_1: 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 xml:space="preserve">Orvieto, la rupe tufacea e la città sotterranea, il tavolato vulcanico di Porano. </w:t>
                      </w: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Struttura identitaria 6_SC_2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>: Allerona, la Selva di Meana, le colline di Castel Viscardo e le antiche fornaci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Paesaggio regionale 5_FN_Monte Peglia</w:t>
                      </w:r>
                    </w:p>
                    <w:p w:rsidR="00320248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Struttura identitaria 5_FN_1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>: il Sistema montano di Monte Peglia, l’apparato vulcanico di San Venanzo (venanzite).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i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del Trasimeno  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5A5B5E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Paesaggio regionale 2_FN_Trasimeno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Struttura identitaria 2_FN_1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 xml:space="preserve">: Il lago, le isole, i promontori, la piana bonificata, i borghi fortificati di Castiglione del Lago e Passignano, le ville lacuali, i vigneti, gli oliveti specializzati (produzioni agricole di qualità: la “fagiolina del Trasimeno”), le colline boscate e i boschi planiziali del Ferretto. 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 4_SC_Pievese</w:t>
                      </w:r>
                    </w:p>
                    <w:p w:rsidR="00320248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iCs/>
                          <w:color w:val="000000"/>
                          <w:sz w:val="16"/>
                          <w:szCs w:val="16"/>
                        </w:rPr>
                        <w:t>Struttura identitaria:</w:t>
                      </w:r>
                      <w:r w:rsidRPr="00103869">
                        <w:rPr>
                          <w:rFonts w:ascii="Tahoma" w:hAnsi="Tahoma" w:cs="Tahoma"/>
                          <w:i/>
                          <w:iCs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103869">
                        <w:rPr>
                          <w:rFonts w:ascii="Tahoma" w:hAnsi="Tahoma" w:cs="Tahoma"/>
                          <w:iCs/>
                          <w:color w:val="000000"/>
                          <w:sz w:val="16"/>
                          <w:szCs w:val="16"/>
                        </w:rPr>
                        <w:t>Città della</w:t>
                      </w:r>
                      <w:r w:rsidRPr="00103869">
                        <w:rPr>
                          <w:rFonts w:ascii="Tahoma" w:hAnsi="Tahoma" w:cs="Tahoma"/>
                          <w:iCs/>
                          <w:sz w:val="16"/>
                          <w:szCs w:val="16"/>
                        </w:rPr>
                        <w:t xml:space="preserve"> Pieve, i boschi dell’alta valle del Nestore, i vigneti di costa, i segni e le architetture delle bonifica della val di Chiana Città della Pieve, i boschi dell’alta valle del Nestore, i vigneti di costa, i segni e le architetture delle bonifica della val di Chiana.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Campello sul Clitunno  </w:t>
                      </w: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                                                               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</w:t>
                      </w: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 1. ss VALLE UMBRA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Struttura identitaria </w:t>
                      </w:r>
                      <w:r w:rsidRPr="00103869">
                        <w:rPr>
                          <w:rFonts w:ascii="Tahoma" w:hAnsi="Tahoma" w:cs="Tahoma"/>
                          <w:b/>
                          <w:color w:val="FF0000"/>
                          <w:sz w:val="16"/>
                          <w:szCs w:val="16"/>
                        </w:rPr>
                        <w:t>….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Centri storici di collina, gli uliveti di versante tra Campello e Trevi, la produzione dell’olio d.o.p..</w:t>
                      </w:r>
                    </w:p>
                    <w:p w:rsidR="00320248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>La piana bonificata di Spoleto e Trevi, la trama agricola con la produzione del “sedano nero di trevi”, i centri storici di pianura e la conca centuriata, le Fonti del Clitunno</w:t>
                      </w:r>
                      <w:r w:rsidR="00320248">
                        <w:rPr>
                          <w:rFonts w:ascii="Tahoma" w:hAnsi="Tahoma" w:cs="Tahoma"/>
                          <w:sz w:val="16"/>
                          <w:szCs w:val="16"/>
                        </w:rPr>
                        <w:t>.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</w:t>
                      </w: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della Dorsale Appenninica Umbra  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</w:t>
                      </w: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8.fn NURSINO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 8_fn_1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: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Norcia, la città di San Benedetto, le Marcite e la Piana di Santa Scolastica, le Fonti di Santa Croce, la rete dei canali e delle chiuse dei mulini. San Pellegrino, Nottoria e la Quercia plurisecolare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i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Struttura identitaria 8_FN_4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Cascia, la valle di Roccaporena, il Santuario di Santa Rita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 7.fn VALNERINA</w:t>
                      </w:r>
                    </w:p>
                    <w:p w:rsidR="00325B53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 7_FN_1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Valle del Nera, del Vigi e del Corno, i borghi fortificati di origine antica: Ferentillo, Scheggino, Sant’Anatolia di Narco, Vallo di Nera, Cerreto di Spoleto. La ex ferrovia Spoleto Norcia (il tracciato, le stazioni, i viadotti, e le gallerie). L’architettura religiosa, Abbazia di San Pietro in Valle, Abbazia di San Felice.</w:t>
                      </w:r>
                    </w:p>
                    <w:p w:rsidR="00320248" w:rsidRPr="00103869" w:rsidRDefault="00320248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del Paesaggio degli Etruschi   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 6_SC_Orvietano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 xml:space="preserve">Struttura identitaria 6_sc_1: </w:t>
                      </w:r>
                      <w:r w:rsidRPr="00103869">
                        <w:rPr>
                          <w:rFonts w:ascii="Tahoma" w:hAnsi="Tahoma" w:cs="Tahoma"/>
                          <w:color w:val="000000"/>
                          <w:sz w:val="16"/>
                          <w:szCs w:val="16"/>
                        </w:rPr>
                        <w:t>Orvieto, la rupe tufacea e la città sotterranea, il tavolato vulcanico di Porano</w:t>
                      </w: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 xml:space="preserve">. </w:t>
                      </w:r>
                    </w:p>
                    <w:p w:rsidR="00325B53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6_SC_2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Allerona, la Selva di Meana, le colline di Castel Viscardo e le antiche fornaci</w:t>
                      </w:r>
                      <w:r w:rsidRPr="00103869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</w:t>
                      </w:r>
                    </w:p>
                    <w:p w:rsidR="00320248" w:rsidRPr="00103869" w:rsidRDefault="00320248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i/>
                          <w:iCs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Colli del Tezio     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Paesaggio regionale 1_SS_Perugino 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1_SS_4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Il Monte Tezio, M</w:t>
                      </w:r>
                      <w:r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onte Acuto, Migiana di Monte Te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zio, la Valle del Torrente Nese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Struttura identitaria 1_SS_6: 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>Il centro storico di Corciano, Monte Malbe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 xml:space="preserve">Struttura identitaria  </w:t>
                      </w: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1_SS_2: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 Il Tevere e l’insediamento storico di collina, gli insediamenti produttivi storici, l’Ansa degli Ornari (isola di naturalità), il lanificio di Ponte Felcino, gli insediamenti fortificati sulle colline, i nuclei storici vicino ai ponti, i fortilizi, le torri e i castelli. </w:t>
                      </w:r>
                    </w:p>
                    <w:p w:rsidR="00325B53" w:rsidRPr="00103869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5A5B5E"/>
                          <w:sz w:val="16"/>
                          <w:szCs w:val="16"/>
                          <w:shd w:val="clear" w:color="auto" w:fill="FFFFFF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Paesaggio regionale 2_FN_Trasimeno</w:t>
                      </w:r>
                    </w:p>
                    <w:p w:rsidR="00325B53" w:rsidRDefault="00325B53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  <w:t>Struttura identitaria 2_FN_1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>: Il lago, le isole, i promontori, la piana bonificata, i borghi fortificati di Castiglione del Lago e Passignano, le ville lacuali, i vigneti, gli oliveti specializzati (produzioni agricole di qualità:</w:t>
                      </w:r>
                      <w:r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 xml:space="preserve"> </w:t>
                      </w:r>
                      <w:r w:rsidRPr="00103869"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  <w:t xml:space="preserve">la “fagiolina del Trasimeno”), le colline boscate e i boschi planiziali del Ferretto. </w:t>
                      </w:r>
                    </w:p>
                    <w:p w:rsidR="00320248" w:rsidRDefault="00320248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</w:p>
                    <w:p w:rsidR="00320248" w:rsidRPr="00103869" w:rsidRDefault="00320248" w:rsidP="00320248">
                      <w:pPr>
                        <w:spacing w:after="0" w:line="240" w:lineRule="auto"/>
                        <w:jc w:val="both"/>
                        <w:rPr>
                          <w:rFonts w:ascii="Tahoma" w:hAnsi="Tahoma" w:cs="Tahoma"/>
                          <w:color w:val="333333"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shd w:val="clear" w:color="auto" w:fill="D9D9D9"/>
                        <w:spacing w:after="0" w:line="240" w:lineRule="auto"/>
                        <w:jc w:val="both"/>
                        <w:rPr>
                          <w:rFonts w:ascii="Tahoma" w:hAnsi="Tahoma" w:cs="Tahoma"/>
                          <w:b/>
                          <w:color w:val="333333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C00000"/>
                          <w:sz w:val="16"/>
                          <w:szCs w:val="16"/>
                        </w:rPr>
                        <w:t xml:space="preserve">Ecomuseo geologico minerario di Spoleto 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Paesaggio regionale </w:t>
                      </w:r>
                      <w:r w:rsidRPr="00103869">
                        <w:rPr>
                          <w:rFonts w:ascii="Tahoma" w:hAnsi="Tahoma" w:cs="Tahoma"/>
                          <w:b/>
                          <w:iCs/>
                          <w:sz w:val="16"/>
                          <w:szCs w:val="16"/>
                        </w:rPr>
                        <w:t>6.fn monti martani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Struttura identitaria 6_FN_1: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>La catena montuosa e la copertura boschiva, la diversità Floristico vegetazionale, “l’orto botanico dell’Umbria”</w:t>
                      </w:r>
                    </w:p>
                    <w:p w:rsidR="00320248" w:rsidRDefault="00320248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</w:t>
                      </w: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 xml:space="preserve"> 1. ss VALLE UMBRA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</w:t>
                      </w:r>
                      <w:r w:rsidRPr="00103869">
                        <w:rPr>
                          <w:rFonts w:ascii="Tahoma" w:hAnsi="Tahoma" w:cs="Tahoma"/>
                          <w:bCs/>
                          <w:iCs/>
                          <w:sz w:val="16"/>
                          <w:szCs w:val="16"/>
                        </w:rPr>
                        <w:t xml:space="preserve">La piana bonificata di Spoleto e Trevi, la trama agricola con la produzione del “sedano nero di trevi”, i centri storici di pianura e la conca centuriata, le Fonti del Clitunno. </w:t>
                      </w:r>
                    </w:p>
                    <w:p w:rsidR="00320248" w:rsidRDefault="00320248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color w:val="000000"/>
                          <w:sz w:val="16"/>
                          <w:szCs w:val="16"/>
                        </w:rPr>
                        <w:t>Paesaggio regionale 7.fn VALNERINA</w:t>
                      </w:r>
                    </w:p>
                    <w:p w:rsidR="00325B53" w:rsidRPr="00103869" w:rsidRDefault="00325B53" w:rsidP="0032024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</w:pPr>
                      <w:r w:rsidRPr="00103869">
                        <w:rPr>
                          <w:rFonts w:ascii="Tahoma" w:hAnsi="Tahoma" w:cs="Tahoma"/>
                          <w:b/>
                          <w:sz w:val="16"/>
                          <w:szCs w:val="16"/>
                        </w:rPr>
                        <w:t>Struttura identitaria</w:t>
                      </w:r>
                      <w:r w:rsidRPr="00103869">
                        <w:rPr>
                          <w:rFonts w:ascii="Tahoma" w:hAnsi="Tahoma" w:cs="Tahoma"/>
                          <w:sz w:val="16"/>
                          <w:szCs w:val="16"/>
                        </w:rPr>
                        <w:t xml:space="preserve"> 7_FN_1: Valle del Nera, del Vigi e del Corno, i borghi fortificati di origine antica: Ferentillo, Scheggino, Sant’Anatolia di Narco, Vallo di Nera, Cerreto di Spoleto. La ex ferrovia Spoleto Norcia (il tracciato, le stazioni, i viadotti, e le gallerie). L’architettura religiosa, Abbazia di San Pietro in Valle, Abbazia di San Felice.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p w:rsidR="00325B53" w:rsidRPr="004648FB" w:rsidRDefault="00325B53" w:rsidP="002C7F78">
      <w:pPr>
        <w:pStyle w:val="Paragrafoelenco"/>
        <w:spacing w:after="0" w:line="240" w:lineRule="auto"/>
        <w:ind w:left="709" w:hanging="283"/>
        <w:jc w:val="both"/>
        <w:rPr>
          <w:rFonts w:ascii="Tahoma" w:hAnsi="Tahoma" w:cs="Tahoma"/>
        </w:rPr>
      </w:pPr>
    </w:p>
    <w:sectPr w:rsidR="00325B53" w:rsidRPr="004648FB" w:rsidSect="00197A47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200" w:rsidRDefault="00414200" w:rsidP="00325B53">
      <w:pPr>
        <w:spacing w:after="0" w:line="240" w:lineRule="auto"/>
      </w:pPr>
      <w:r>
        <w:separator/>
      </w:r>
    </w:p>
  </w:endnote>
  <w:endnote w:type="continuationSeparator" w:id="0">
    <w:p w:rsidR="00414200" w:rsidRDefault="00414200" w:rsidP="00325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325B53">
      <w:tc>
        <w:tcPr>
          <w:tcW w:w="4500" w:type="pct"/>
          <w:tcBorders>
            <w:top w:val="single" w:sz="4" w:space="0" w:color="000000" w:themeColor="text1"/>
          </w:tcBorders>
        </w:tcPr>
        <w:p w:rsidR="000314B6" w:rsidRPr="000314B6" w:rsidRDefault="005A60F7" w:rsidP="000314B6">
          <w:pPr>
            <w:pStyle w:val="Pidipagina"/>
            <w:rPr>
              <w:rFonts w:ascii="Tahoma" w:hAnsi="Tahoma" w:cs="Tahoma"/>
              <w:sz w:val="16"/>
              <w:szCs w:val="16"/>
            </w:rPr>
          </w:pPr>
          <w:sdt>
            <w:sdtPr>
              <w:rPr>
                <w:rFonts w:ascii="Tahoma" w:hAnsi="Tahoma" w:cs="Tahoma"/>
                <w:sz w:val="16"/>
                <w:szCs w:val="16"/>
              </w:rPr>
              <w:alias w:val="Società"/>
              <w:id w:val="75971759"/>
              <w:placeholder>
                <w:docPart w:val="A1D1E17CD9814B30A52DC3AD9BC88A06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0314B6" w:rsidRPr="000314B6">
                <w:rPr>
                  <w:rFonts w:ascii="Tahoma" w:hAnsi="Tahoma" w:cs="Tahoma"/>
                  <w:sz w:val="16"/>
                  <w:szCs w:val="16"/>
                </w:rPr>
                <w:t>Regione Umbria</w:t>
              </w:r>
            </w:sdtContent>
          </w:sdt>
          <w:r w:rsidR="00325B53" w:rsidRPr="000314B6">
            <w:rPr>
              <w:rFonts w:ascii="Tahoma" w:hAnsi="Tahoma" w:cs="Tahoma"/>
              <w:sz w:val="16"/>
              <w:szCs w:val="16"/>
            </w:rPr>
            <w:t xml:space="preserve"> | </w:t>
          </w:r>
          <w:r w:rsidR="000314B6" w:rsidRPr="000314B6">
            <w:rPr>
              <w:rFonts w:ascii="Tahoma" w:hAnsi="Tahoma" w:cs="Tahoma"/>
              <w:sz w:val="16"/>
              <w:szCs w:val="16"/>
            </w:rPr>
            <w:t>SERVIZIO Pianificazione e tutela paesaggistica</w:t>
          </w:r>
        </w:p>
        <w:p w:rsidR="00325B53" w:rsidRPr="000314B6" w:rsidRDefault="000314B6" w:rsidP="000314B6">
          <w:pPr>
            <w:pStyle w:val="Pidipagina"/>
            <w:rPr>
              <w:rFonts w:ascii="Tahoma" w:hAnsi="Tahoma" w:cs="Tahoma"/>
              <w:sz w:val="18"/>
              <w:szCs w:val="18"/>
            </w:rPr>
          </w:pPr>
          <w:r w:rsidRPr="000314B6">
            <w:rPr>
              <w:rFonts w:ascii="Tahoma" w:hAnsi="Tahoma" w:cs="Tahoma"/>
              <w:sz w:val="16"/>
              <w:szCs w:val="16"/>
            </w:rPr>
            <w:t>SEZIONE Programmazione del territorio e promozione della qualità del paesaggio regionale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325B53" w:rsidRDefault="00325B53">
          <w:pPr>
            <w:pStyle w:val="Intestazione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5A60F7" w:rsidRPr="005A60F7">
            <w:rPr>
              <w:noProof/>
              <w:color w:val="FFFFFF" w:themeColor="background1"/>
            </w:rPr>
            <w:t>4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325B53" w:rsidRDefault="00325B53">
    <w:pPr>
      <w:pStyle w:val="Pidipagina"/>
    </w:pPr>
  </w:p>
  <w:p w:rsidR="000314B6" w:rsidRDefault="000314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200" w:rsidRDefault="00414200" w:rsidP="00325B53">
      <w:pPr>
        <w:spacing w:after="0" w:line="240" w:lineRule="auto"/>
      </w:pPr>
      <w:r>
        <w:separator/>
      </w:r>
    </w:p>
  </w:footnote>
  <w:footnote w:type="continuationSeparator" w:id="0">
    <w:p w:rsidR="00414200" w:rsidRDefault="00414200" w:rsidP="00325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E6809"/>
    <w:multiLevelType w:val="hybridMultilevel"/>
    <w:tmpl w:val="B7EEB688"/>
    <w:lvl w:ilvl="0" w:tplc="A4E6BD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34AF7"/>
    <w:multiLevelType w:val="hybridMultilevel"/>
    <w:tmpl w:val="6B728110"/>
    <w:lvl w:ilvl="0" w:tplc="A4E6BDD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CF"/>
    <w:rsid w:val="000314B6"/>
    <w:rsid w:val="00143E95"/>
    <w:rsid w:val="00197A47"/>
    <w:rsid w:val="002C7F78"/>
    <w:rsid w:val="00320248"/>
    <w:rsid w:val="00325B53"/>
    <w:rsid w:val="00414200"/>
    <w:rsid w:val="00440C9F"/>
    <w:rsid w:val="004636CF"/>
    <w:rsid w:val="004648FB"/>
    <w:rsid w:val="005A60F7"/>
    <w:rsid w:val="00715438"/>
    <w:rsid w:val="0075158C"/>
    <w:rsid w:val="00A32E2E"/>
    <w:rsid w:val="00EE2486"/>
    <w:rsid w:val="00F05A2E"/>
    <w:rsid w:val="00F36D6E"/>
    <w:rsid w:val="00F827ED"/>
    <w:rsid w:val="00F9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EC43A-3C0C-42C5-84F3-0AE50762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48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48F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25B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5B53"/>
  </w:style>
  <w:style w:type="paragraph" w:styleId="Pidipagina">
    <w:name w:val="footer"/>
    <w:basedOn w:val="Normale"/>
    <w:link w:val="PidipaginaCarattere"/>
    <w:uiPriority w:val="99"/>
    <w:unhideWhenUsed/>
    <w:rsid w:val="00325B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5B53"/>
  </w:style>
  <w:style w:type="character" w:styleId="Collegamentoipertestuale">
    <w:name w:val="Hyperlink"/>
    <w:basedOn w:val="Carpredefinitoparagrafo"/>
    <w:uiPriority w:val="99"/>
    <w:unhideWhenUsed/>
    <w:rsid w:val="00197A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umbriageo.regione.umbria.it/pagine/quadro-strategic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mbriageo.regione.umbria.it/pagine/carte-dei-paesaggi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1D1E17CD9814B30A52DC3AD9BC88A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E3A5A0-6422-480D-80A8-1E372ADA2125}"/>
      </w:docPartPr>
      <w:docPartBody>
        <w:p w:rsidR="00876437" w:rsidRDefault="0085001A" w:rsidP="0085001A">
          <w:pPr>
            <w:pStyle w:val="A1D1E17CD9814B30A52DC3AD9BC88A06"/>
          </w:pPr>
          <w:r>
            <w:t>[Digitare il nome della società]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01A"/>
    <w:rsid w:val="00165E6D"/>
    <w:rsid w:val="00841023"/>
    <w:rsid w:val="0085001A"/>
    <w:rsid w:val="00876437"/>
    <w:rsid w:val="008B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1D1E17CD9814B30A52DC3AD9BC88A06">
    <w:name w:val="A1D1E17CD9814B30A52DC3AD9BC88A06"/>
    <w:rsid w:val="008500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Umbria</Company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Panella</dc:creator>
  <cp:keywords/>
  <dc:description/>
  <cp:lastModifiedBy>Valeria Poggi</cp:lastModifiedBy>
  <cp:revision>3</cp:revision>
  <dcterms:created xsi:type="dcterms:W3CDTF">2019-05-29T08:06:00Z</dcterms:created>
  <dcterms:modified xsi:type="dcterms:W3CDTF">2019-07-02T07:58:00Z</dcterms:modified>
</cp:coreProperties>
</file>