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550" w:type="dxa"/>
        <w:tblInd w:w="-289" w:type="dxa"/>
        <w:tblLook w:val="04A0" w:firstRow="1" w:lastRow="0" w:firstColumn="1" w:lastColumn="0" w:noHBand="0" w:noVBand="1"/>
      </w:tblPr>
      <w:tblGrid>
        <w:gridCol w:w="8127"/>
        <w:gridCol w:w="2423"/>
      </w:tblGrid>
      <w:tr w:rsidR="00392582" w:rsidRPr="00555435" w14:paraId="22472F6F" w14:textId="77777777" w:rsidTr="3C08F6FB">
        <w:trPr>
          <w:trHeight w:val="407"/>
        </w:trPr>
        <w:tc>
          <w:tcPr>
            <w:tcW w:w="8127" w:type="dxa"/>
          </w:tcPr>
          <w:p w14:paraId="259F1D07" w14:textId="211F4325" w:rsidR="00392582" w:rsidRPr="00555435" w:rsidRDefault="00555435" w:rsidP="00CB6E4B">
            <w:pPr>
              <w:spacing w:line="220" w:lineRule="exact"/>
              <w:jc w:val="both"/>
            </w:pPr>
            <w:r w:rsidRPr="00555435">
              <w:t>ENTE/ORGANIZZAZIONE</w:t>
            </w:r>
            <w:r w:rsidR="00686F1D">
              <w:t xml:space="preserve">: 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>(specificare)</w:t>
            </w:r>
            <w:r w:rsidR="00686F1D" w:rsidRPr="00686F1D">
              <w:rPr>
                <w:b/>
                <w:bCs/>
              </w:rPr>
              <w:t xml:space="preserve"> </w:t>
            </w:r>
            <w:r w:rsidR="00686F1D">
              <w:rPr>
                <w:b/>
                <w:bCs/>
              </w:rPr>
              <w:t xml:space="preserve">                                                    </w:t>
            </w:r>
            <w:r w:rsidR="00686F1D" w:rsidRPr="00686F1D">
              <w:rPr>
                <w:b/>
                <w:bCs/>
              </w:rPr>
              <w:t>UNIIPG</w:t>
            </w:r>
          </w:p>
        </w:tc>
        <w:tc>
          <w:tcPr>
            <w:tcW w:w="2423" w:type="dxa"/>
          </w:tcPr>
          <w:p w14:paraId="64295FA5" w14:textId="203FBA53" w:rsidR="00392582" w:rsidRPr="00555435" w:rsidRDefault="00555435" w:rsidP="0047149D">
            <w:pPr>
              <w:jc w:val="both"/>
            </w:pPr>
            <w:r w:rsidRPr="00555435">
              <w:t>DATA:</w:t>
            </w:r>
            <w:r w:rsidR="00392582" w:rsidRPr="00555435">
              <w:t xml:space="preserve"> </w:t>
            </w:r>
            <w:r w:rsidRPr="00555435">
              <w:t>_</w:t>
            </w:r>
            <w:r w:rsidR="0047149D">
              <w:t>3</w:t>
            </w:r>
            <w:r w:rsidRPr="00555435">
              <w:t>_/_</w:t>
            </w:r>
            <w:r w:rsidR="0047149D">
              <w:t>10</w:t>
            </w:r>
            <w:r w:rsidRPr="00555435">
              <w:t>__/_</w:t>
            </w:r>
            <w:r w:rsidR="0047149D">
              <w:t>2019</w:t>
            </w:r>
          </w:p>
        </w:tc>
      </w:tr>
      <w:tr w:rsidR="0096662E" w:rsidRPr="00555435" w14:paraId="5B2D2DEF" w14:textId="77777777" w:rsidTr="3C08F6FB">
        <w:trPr>
          <w:trHeight w:val="407"/>
        </w:trPr>
        <w:tc>
          <w:tcPr>
            <w:tcW w:w="10550" w:type="dxa"/>
            <w:gridSpan w:val="2"/>
          </w:tcPr>
          <w:p w14:paraId="1FF37DC8" w14:textId="08FC7266" w:rsidR="0096662E" w:rsidRPr="00555435" w:rsidRDefault="00555435" w:rsidP="00CB6E4B">
            <w:pPr>
              <w:spacing w:line="220" w:lineRule="exact"/>
              <w:rPr>
                <w:sz w:val="18"/>
                <w:szCs w:val="18"/>
              </w:rPr>
            </w:pPr>
            <w:r w:rsidRPr="00555435">
              <w:t>RESPONSABILE DELLA COMPILAZIONE:</w:t>
            </w:r>
            <w:r w:rsidR="00DE4792">
              <w:t>MIRELLA DAMIANI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 xml:space="preserve">(specificare nominativo ed indirizzo </w:t>
            </w:r>
            <w:r w:rsidR="00EA5F71">
              <w:rPr>
                <w:i/>
                <w:sz w:val="20"/>
                <w:szCs w:val="20"/>
              </w:rPr>
              <w:t>e</w:t>
            </w:r>
            <w:r w:rsidRPr="00123287">
              <w:rPr>
                <w:i/>
                <w:sz w:val="20"/>
                <w:szCs w:val="20"/>
              </w:rPr>
              <w:t>mail)</w:t>
            </w:r>
          </w:p>
        </w:tc>
      </w:tr>
      <w:tr w:rsidR="00555435" w:rsidRPr="00555435" w14:paraId="383D2861" w14:textId="77777777" w:rsidTr="3C08F6FB">
        <w:trPr>
          <w:trHeight w:val="407"/>
        </w:trPr>
        <w:tc>
          <w:tcPr>
            <w:tcW w:w="10550" w:type="dxa"/>
            <w:gridSpan w:val="2"/>
          </w:tcPr>
          <w:p w14:paraId="6F480037" w14:textId="11C912BB" w:rsidR="00555435" w:rsidRPr="00555435" w:rsidRDefault="00555435" w:rsidP="00DB7F1B">
            <w:pPr>
              <w:spacing w:line="220" w:lineRule="exact"/>
            </w:pPr>
            <w:r w:rsidRPr="00555435">
              <w:t xml:space="preserve">OBIETTIVO DI POLICY: </w:t>
            </w:r>
            <w:r w:rsidR="00CB6E4B">
              <w:br/>
            </w:r>
            <w:r w:rsidR="00CB6E4B" w:rsidRPr="00DB7F1B">
              <w:rPr>
                <w:b/>
                <w:i/>
                <w:sz w:val="20"/>
                <w:szCs w:val="20"/>
              </w:rPr>
              <w:t>(</w:t>
            </w:r>
            <w:r w:rsidR="00DB7F1B" w:rsidRPr="00DB7F1B">
              <w:rPr>
                <w:b/>
                <w:i/>
                <w:sz w:val="20"/>
                <w:szCs w:val="20"/>
              </w:rPr>
              <w:t xml:space="preserve">EUROPA PIU’ SOCIALE </w:t>
            </w:r>
            <w:r w:rsidR="002927EA" w:rsidRPr="00DB7F1B">
              <w:rPr>
                <w:b/>
                <w:i/>
                <w:sz w:val="20"/>
                <w:szCs w:val="20"/>
              </w:rPr>
              <w:t>1.</w:t>
            </w:r>
            <w:r w:rsidR="00686F1D">
              <w:rPr>
                <w:i/>
                <w:sz w:val="20"/>
                <w:szCs w:val="20"/>
              </w:rPr>
              <w:t xml:space="preserve">  A</w:t>
            </w:r>
            <w:r w:rsidR="002927EA">
              <w:rPr>
                <w:i/>
                <w:sz w:val="20"/>
                <w:szCs w:val="20"/>
              </w:rPr>
              <w:t>3</w:t>
            </w:r>
            <w:r w:rsidR="00686F1D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D7060" w:rsidRPr="00555435" w14:paraId="2AD9B498" w14:textId="77777777" w:rsidTr="3C08F6FB">
        <w:trPr>
          <w:trHeight w:val="427"/>
        </w:trPr>
        <w:tc>
          <w:tcPr>
            <w:tcW w:w="10550" w:type="dxa"/>
            <w:gridSpan w:val="2"/>
          </w:tcPr>
          <w:p w14:paraId="1D42E862" w14:textId="7B254785" w:rsidR="006D7060" w:rsidRPr="005A3799" w:rsidRDefault="00597752" w:rsidP="00DD7524">
            <w:pPr>
              <w:spacing w:line="220" w:lineRule="exact"/>
            </w:pPr>
            <w:r w:rsidRPr="005A3799">
              <w:t>OBIETTIVO SPECIFICO:</w:t>
            </w:r>
            <w:r w:rsidR="00555435" w:rsidRPr="005A3799">
              <w:t xml:space="preserve"> </w:t>
            </w:r>
            <w:r w:rsidR="00686F1D">
              <w:t xml:space="preserve"> </w:t>
            </w:r>
            <w:r w:rsidR="00CB6E4B" w:rsidRPr="005A3799">
              <w:br/>
            </w:r>
            <w:r w:rsidR="00555435" w:rsidRPr="005A3799">
              <w:rPr>
                <w:i/>
                <w:sz w:val="20"/>
                <w:szCs w:val="20"/>
              </w:rPr>
              <w:t>(specificare)</w:t>
            </w:r>
            <w:r w:rsidR="00DB7F1B">
              <w:rPr>
                <w:i/>
                <w:sz w:val="20"/>
                <w:szCs w:val="20"/>
              </w:rPr>
              <w:t xml:space="preserve"> </w:t>
            </w:r>
            <w:r w:rsidR="00DB7F1B" w:rsidRPr="00DB7F1B">
              <w:rPr>
                <w:b/>
                <w:i/>
                <w:sz w:val="20"/>
                <w:szCs w:val="20"/>
              </w:rPr>
              <w:t>FSE 1</w:t>
            </w:r>
            <w:r w:rsidR="006B624A">
              <w:rPr>
                <w:b/>
                <w:i/>
                <w:sz w:val="20"/>
                <w:szCs w:val="20"/>
              </w:rPr>
              <w:t xml:space="preserve">, FSE 2, </w:t>
            </w:r>
            <w:r w:rsidR="00DD7524">
              <w:rPr>
                <w:b/>
                <w:i/>
                <w:sz w:val="20"/>
                <w:szCs w:val="20"/>
              </w:rPr>
              <w:t xml:space="preserve">FSE3, </w:t>
            </w:r>
            <w:r w:rsidR="006B624A">
              <w:rPr>
                <w:b/>
                <w:i/>
                <w:sz w:val="20"/>
                <w:szCs w:val="20"/>
              </w:rPr>
              <w:t>FSE 4</w:t>
            </w:r>
            <w:r w:rsidR="00DB7F1B">
              <w:rPr>
                <w:i/>
                <w:sz w:val="20"/>
                <w:szCs w:val="20"/>
              </w:rPr>
              <w:t xml:space="preserve"> </w:t>
            </w:r>
            <w:r w:rsidR="006B624A">
              <w:rPr>
                <w:i/>
                <w:sz w:val="20"/>
                <w:szCs w:val="20"/>
              </w:rPr>
              <w:t xml:space="preserve">, </w:t>
            </w:r>
            <w:r w:rsidR="006B624A" w:rsidRPr="006B624A">
              <w:rPr>
                <w:b/>
                <w:i/>
                <w:sz w:val="20"/>
                <w:szCs w:val="20"/>
              </w:rPr>
              <w:t>FSE 6</w:t>
            </w:r>
            <w:r w:rsidR="00686F1D">
              <w:rPr>
                <w:i/>
                <w:sz w:val="20"/>
                <w:szCs w:val="20"/>
              </w:rPr>
              <w:t xml:space="preserve">                                                                  </w:t>
            </w:r>
          </w:p>
        </w:tc>
      </w:tr>
      <w:tr w:rsidR="00C5768C" w:rsidRPr="00A16C07" w14:paraId="6AE42BB0" w14:textId="77777777" w:rsidTr="3C08F6FB">
        <w:trPr>
          <w:trHeight w:val="532"/>
        </w:trPr>
        <w:tc>
          <w:tcPr>
            <w:tcW w:w="10550" w:type="dxa"/>
            <w:gridSpan w:val="2"/>
          </w:tcPr>
          <w:p w14:paraId="7CF1FF82" w14:textId="77777777" w:rsidR="00C5768C" w:rsidRPr="005A3799" w:rsidRDefault="00B31870" w:rsidP="00D47947">
            <w:pPr>
              <w:pStyle w:val="Paragrafoelenco"/>
              <w:numPr>
                <w:ilvl w:val="0"/>
                <w:numId w:val="14"/>
              </w:numPr>
              <w:jc w:val="both"/>
              <w:rPr>
                <w:i/>
              </w:rPr>
            </w:pPr>
            <w:r w:rsidRPr="005A3799">
              <w:rPr>
                <w:b/>
                <w:i/>
              </w:rPr>
              <w:t>A)</w:t>
            </w:r>
            <w:r w:rsidR="00675311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>Quali esperienze di politiche pubbliche, tipologie di interventi</w:t>
            </w:r>
            <w:r w:rsidR="00376CC7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 xml:space="preserve">e strumenti è utile </w:t>
            </w:r>
            <w:r w:rsidR="00855427" w:rsidRPr="005A3799">
              <w:rPr>
                <w:i/>
              </w:rPr>
              <w:t>proporre</w:t>
            </w:r>
            <w:r w:rsidR="00555435" w:rsidRPr="005A3799">
              <w:rPr>
                <w:i/>
              </w:rPr>
              <w:t xml:space="preserve"> in quanto</w:t>
            </w:r>
            <w:r w:rsidR="005E2AC7" w:rsidRPr="005A3799">
              <w:rPr>
                <w:i/>
              </w:rPr>
              <w:t xml:space="preserve"> coerenti e</w:t>
            </w:r>
            <w:r w:rsidR="00555435" w:rsidRPr="005A3799">
              <w:rPr>
                <w:i/>
              </w:rPr>
              <w:t xml:space="preserve"> promettenti? Specificare le motivazioni.</w:t>
            </w:r>
            <w:r w:rsidR="0096611A" w:rsidRPr="005A3799">
              <w:rPr>
                <w:i/>
              </w:rPr>
              <w:t xml:space="preserve"> Quali sono i risultati attesi delle azioni che si propongono?</w:t>
            </w:r>
          </w:p>
        </w:tc>
      </w:tr>
      <w:tr w:rsidR="00DB7F1B" w:rsidRPr="00B54B94" w14:paraId="4746D08F" w14:textId="77777777" w:rsidTr="3C08F6FB">
        <w:trPr>
          <w:trHeight w:val="3194"/>
        </w:trPr>
        <w:tc>
          <w:tcPr>
            <w:tcW w:w="10550" w:type="dxa"/>
            <w:gridSpan w:val="2"/>
          </w:tcPr>
          <w:p w14:paraId="66CD72FD" w14:textId="435AA36E" w:rsidR="00DB7F1B" w:rsidRDefault="00DB7F1B" w:rsidP="00DB7F1B">
            <w:pPr>
              <w:jc w:val="both"/>
              <w:rPr>
                <w:rFonts w:cstheme="minorHAnsi"/>
                <w:sz w:val="24"/>
                <w:szCs w:val="24"/>
              </w:rPr>
            </w:pPr>
            <w:r w:rsidRPr="005F3398">
              <w:rPr>
                <w:rFonts w:cstheme="minorHAnsi"/>
                <w:sz w:val="24"/>
                <w:szCs w:val="24"/>
                <w:u w:val="single"/>
              </w:rPr>
              <w:t>FSE 1</w:t>
            </w:r>
            <w:r w:rsidRPr="005F3398">
              <w:rPr>
                <w:rFonts w:cstheme="minorHAnsi"/>
                <w:sz w:val="24"/>
                <w:szCs w:val="24"/>
              </w:rPr>
              <w:t xml:space="preserve"> migliorare l'accesso all'occupazione di tutte le persone in cerca di lavoro, in particolare i giovani e i disoccupati di lungo periodo, e delle persone inattive, promuovendo il lavoro autonomo e l'economia sociale</w:t>
            </w:r>
          </w:p>
          <w:p w14:paraId="35FB884A" w14:textId="77777777" w:rsidR="00356E79" w:rsidRPr="00356E79" w:rsidRDefault="00356E79" w:rsidP="00356E79">
            <w:pPr>
              <w:jc w:val="both"/>
              <w:rPr>
                <w:rFonts w:cstheme="minorHAnsi"/>
                <w:sz w:val="24"/>
                <w:szCs w:val="24"/>
              </w:rPr>
            </w:pPr>
            <w:r w:rsidRPr="00356E79">
              <w:rPr>
                <w:rFonts w:cstheme="minorHAnsi"/>
                <w:sz w:val="24"/>
                <w:szCs w:val="24"/>
              </w:rPr>
              <w:t>FSE 2 modernizzare le istituzioni e i servizi del mercato del lavoro per valutare e anticipare le esigenze in termini di competenze e garantire un'assistenza e un sostegno tempestivi e su misura nel contesto dell'incontro della domanda e dell'offerta, delle transizioni e della mobilità nel mercato del lavoro</w:t>
            </w:r>
          </w:p>
          <w:p w14:paraId="2B33BE00" w14:textId="6616523B" w:rsidR="00D92F8F" w:rsidRPr="005F3398" w:rsidRDefault="005F3398" w:rsidP="00DB7F1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Proposte</w:t>
            </w:r>
          </w:p>
          <w:p w14:paraId="436A603C" w14:textId="77777777" w:rsidR="00DE4792" w:rsidRPr="006D76E1" w:rsidRDefault="00DE4792" w:rsidP="00DE4792">
            <w:pPr>
              <w:pStyle w:val="Paragrafoelenco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356E79">
              <w:rPr>
                <w:sz w:val="24"/>
                <w:szCs w:val="24"/>
              </w:rPr>
              <w:t xml:space="preserve">Sviluppo di </w:t>
            </w:r>
            <w:r w:rsidRPr="00356E79">
              <w:rPr>
                <w:bCs/>
                <w:sz w:val="24"/>
                <w:szCs w:val="24"/>
                <w:u w:val="single"/>
              </w:rPr>
              <w:t>progetti di ricerca</w:t>
            </w:r>
            <w:r w:rsidRPr="00356E79">
              <w:rPr>
                <w:bCs/>
                <w:sz w:val="24"/>
                <w:szCs w:val="24"/>
              </w:rPr>
              <w:t xml:space="preserve"> </w:t>
            </w:r>
            <w:r w:rsidRPr="00356E79">
              <w:rPr>
                <w:sz w:val="24"/>
                <w:szCs w:val="24"/>
              </w:rPr>
              <w:t xml:space="preserve">che possano coinvolgere in </w:t>
            </w:r>
            <w:r w:rsidRPr="00356E79">
              <w:rPr>
                <w:sz w:val="24"/>
                <w:szCs w:val="24"/>
                <w:u w:val="single"/>
              </w:rPr>
              <w:t>partenariato</w:t>
            </w:r>
            <w:r w:rsidRPr="00356E79">
              <w:rPr>
                <w:sz w:val="24"/>
                <w:szCs w:val="24"/>
              </w:rPr>
              <w:t xml:space="preserve"> Regione, Università Aziende e che prevedano la creazione di assegni di ricerca o borse di studio per giovani altamente qualificati (dottorati, assegnisti di ricerca)</w:t>
            </w:r>
            <w:r>
              <w:rPr>
                <w:sz w:val="24"/>
                <w:szCs w:val="24"/>
              </w:rPr>
              <w:t>.</w:t>
            </w:r>
            <w:r w:rsidRPr="00356E79">
              <w:rPr>
                <w:sz w:val="24"/>
                <w:szCs w:val="24"/>
              </w:rPr>
              <w:t xml:space="preserve"> </w:t>
            </w:r>
            <w:r w:rsidRPr="006D76E1">
              <w:rPr>
                <w:sz w:val="24"/>
                <w:szCs w:val="24"/>
              </w:rPr>
              <w:t>Progetti di ricerca in partenariato con aziende del territorio (se si vuole incentivare il territorio), o nazionali/internazionali (per incentivare mobilità e occupazione giovanile altamente qualificata).</w:t>
            </w:r>
          </w:p>
          <w:p w14:paraId="62FABAEE" w14:textId="77777777" w:rsidR="00DE4792" w:rsidRDefault="00DE4792" w:rsidP="00DE4792">
            <w:pPr>
              <w:jc w:val="both"/>
              <w:rPr>
                <w:sz w:val="24"/>
                <w:szCs w:val="24"/>
                <w:u w:val="single"/>
              </w:rPr>
            </w:pPr>
          </w:p>
          <w:p w14:paraId="047B9E6D" w14:textId="5C93BFD9" w:rsidR="00BD43CD" w:rsidRPr="00DD7524" w:rsidRDefault="00BD43CD" w:rsidP="00DD7524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D7524">
              <w:rPr>
                <w:rFonts w:cstheme="minorHAnsi"/>
                <w:sz w:val="24"/>
                <w:szCs w:val="24"/>
              </w:rPr>
              <w:t xml:space="preserve">Potenziamento di </w:t>
            </w:r>
            <w:r w:rsidRPr="009620CD">
              <w:rPr>
                <w:rFonts w:cstheme="minorHAnsi"/>
                <w:sz w:val="24"/>
                <w:szCs w:val="24"/>
                <w:u w:val="single"/>
              </w:rPr>
              <w:t xml:space="preserve">job </w:t>
            </w:r>
            <w:proofErr w:type="spellStart"/>
            <w:r w:rsidRPr="009620CD">
              <w:rPr>
                <w:rFonts w:cstheme="minorHAnsi"/>
                <w:sz w:val="24"/>
                <w:szCs w:val="24"/>
                <w:u w:val="single"/>
              </w:rPr>
              <w:t>placement</w:t>
            </w:r>
            <w:proofErr w:type="spellEnd"/>
            <w:r w:rsidRPr="00DD7524">
              <w:rPr>
                <w:rFonts w:cstheme="minorHAnsi"/>
                <w:sz w:val="24"/>
                <w:szCs w:val="24"/>
              </w:rPr>
              <w:t xml:space="preserve"> Laureati Dottori di ricerca con finanziamenti dedicati e infrastrutture</w:t>
            </w:r>
          </w:p>
          <w:p w14:paraId="4379FE3B" w14:textId="77777777" w:rsidR="006B624A" w:rsidRPr="00DD7524" w:rsidRDefault="006B624A" w:rsidP="00DB7F1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96EE902" w14:textId="2653ACB8" w:rsidR="00BD43CD" w:rsidRPr="00DD7524" w:rsidRDefault="00035F16" w:rsidP="00DD7524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D7524">
              <w:rPr>
                <w:rFonts w:cstheme="minorHAnsi"/>
                <w:sz w:val="24"/>
                <w:szCs w:val="24"/>
              </w:rPr>
              <w:t xml:space="preserve">Ricerca finanziata sul tema delle </w:t>
            </w:r>
            <w:r w:rsidRPr="009620CD">
              <w:rPr>
                <w:rFonts w:cstheme="minorHAnsi"/>
                <w:sz w:val="24"/>
                <w:szCs w:val="24"/>
                <w:u w:val="single"/>
              </w:rPr>
              <w:t>nuove profession</w:t>
            </w:r>
            <w:r w:rsidR="005F3398" w:rsidRPr="009620CD">
              <w:rPr>
                <w:rFonts w:cstheme="minorHAnsi"/>
                <w:sz w:val="24"/>
                <w:szCs w:val="24"/>
                <w:u w:val="single"/>
              </w:rPr>
              <w:t>alità</w:t>
            </w:r>
            <w:r w:rsidR="005F3398" w:rsidRPr="00DD7524">
              <w:rPr>
                <w:rFonts w:cstheme="minorHAnsi"/>
                <w:sz w:val="24"/>
                <w:szCs w:val="24"/>
              </w:rPr>
              <w:t xml:space="preserve"> e</w:t>
            </w:r>
            <w:r w:rsidRPr="00DD7524">
              <w:rPr>
                <w:rFonts w:cstheme="minorHAnsi"/>
                <w:sz w:val="24"/>
                <w:szCs w:val="24"/>
              </w:rPr>
              <w:t xml:space="preserve"> coerenza </w:t>
            </w:r>
            <w:r w:rsidR="005F3398" w:rsidRPr="00DD7524">
              <w:rPr>
                <w:rFonts w:cstheme="minorHAnsi"/>
                <w:sz w:val="24"/>
                <w:szCs w:val="24"/>
              </w:rPr>
              <w:t xml:space="preserve">con le </w:t>
            </w:r>
            <w:r w:rsidRPr="00DD7524">
              <w:rPr>
                <w:rFonts w:cstheme="minorHAnsi"/>
                <w:sz w:val="24"/>
                <w:szCs w:val="24"/>
              </w:rPr>
              <w:t>richieste mercato del lavoro</w:t>
            </w:r>
            <w:r w:rsidR="006D76E1">
              <w:rPr>
                <w:rFonts w:cstheme="minorHAnsi"/>
                <w:sz w:val="24"/>
                <w:szCs w:val="24"/>
              </w:rPr>
              <w:t xml:space="preserve"> (non solo regionale)</w:t>
            </w:r>
          </w:p>
          <w:p w14:paraId="70247D28" w14:textId="77777777" w:rsidR="006B624A" w:rsidRPr="00DD7524" w:rsidRDefault="006B624A" w:rsidP="006B624A">
            <w:pPr>
              <w:jc w:val="both"/>
              <w:rPr>
                <w:sz w:val="24"/>
                <w:szCs w:val="24"/>
              </w:rPr>
            </w:pPr>
          </w:p>
          <w:p w14:paraId="38644EB9" w14:textId="60A34760" w:rsidR="00356E79" w:rsidRDefault="00356E79" w:rsidP="00356E79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56E79">
              <w:rPr>
                <w:rFonts w:cstheme="minorHAnsi"/>
                <w:sz w:val="24"/>
                <w:szCs w:val="24"/>
              </w:rPr>
              <w:t xml:space="preserve">Corsi di </w:t>
            </w:r>
            <w:r w:rsidRPr="00356E79">
              <w:rPr>
                <w:rFonts w:cstheme="minorHAnsi"/>
                <w:sz w:val="24"/>
                <w:szCs w:val="24"/>
                <w:u w:val="single"/>
              </w:rPr>
              <w:t>formazione</w:t>
            </w:r>
            <w:r w:rsidRPr="00356E79">
              <w:rPr>
                <w:rFonts w:cstheme="minorHAnsi"/>
                <w:sz w:val="24"/>
                <w:szCs w:val="24"/>
              </w:rPr>
              <w:t xml:space="preserve"> per imprenditori e manager sui temi dell’innovazione, del </w:t>
            </w:r>
            <w:proofErr w:type="spellStart"/>
            <w:r w:rsidRPr="00356E79">
              <w:rPr>
                <w:rFonts w:cstheme="minorHAnsi"/>
                <w:sz w:val="24"/>
                <w:szCs w:val="24"/>
              </w:rPr>
              <w:t>project</w:t>
            </w:r>
            <w:proofErr w:type="spellEnd"/>
            <w:r w:rsidRPr="00356E79">
              <w:rPr>
                <w:rFonts w:cstheme="minorHAnsi"/>
                <w:sz w:val="24"/>
                <w:szCs w:val="24"/>
              </w:rPr>
              <w:t xml:space="preserve"> management e dell'organizzazione aziendale, per l’implementazione di </w:t>
            </w:r>
            <w:r w:rsidRPr="00356E79">
              <w:rPr>
                <w:rFonts w:cstheme="minorHAnsi"/>
                <w:sz w:val="24"/>
                <w:szCs w:val="24"/>
                <w:u w:val="single"/>
              </w:rPr>
              <w:t>capacità manageriali</w:t>
            </w:r>
            <w:r w:rsidRPr="00356E79">
              <w:rPr>
                <w:rFonts w:cstheme="minorHAnsi"/>
                <w:sz w:val="24"/>
                <w:szCs w:val="24"/>
              </w:rPr>
              <w:t xml:space="preserve"> con un forte impatto sulla produttività d’impresa</w:t>
            </w:r>
            <w:r w:rsidR="006D76E1">
              <w:rPr>
                <w:rFonts w:cstheme="minorHAnsi"/>
                <w:sz w:val="24"/>
                <w:szCs w:val="24"/>
              </w:rPr>
              <w:t xml:space="preserve"> (bassa per le imprese umbre).</w:t>
            </w:r>
          </w:p>
          <w:p w14:paraId="478E2BA4" w14:textId="77777777" w:rsidR="00E03C38" w:rsidRPr="00E03C38" w:rsidRDefault="00E03C38" w:rsidP="00E03C38">
            <w:pPr>
              <w:pStyle w:val="Paragrafoelenco"/>
              <w:rPr>
                <w:rFonts w:cstheme="minorHAnsi"/>
                <w:sz w:val="24"/>
                <w:szCs w:val="24"/>
              </w:rPr>
            </w:pPr>
          </w:p>
          <w:p w14:paraId="4DB87D9E" w14:textId="3E809E30" w:rsidR="00E03C38" w:rsidRPr="00E03C38" w:rsidRDefault="00E03C38" w:rsidP="00356E79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Interventi per accrescere la </w:t>
            </w:r>
            <w:r w:rsidRPr="00DE4792">
              <w:rPr>
                <w:rFonts w:cstheme="minorHAnsi"/>
                <w:sz w:val="24"/>
                <w:szCs w:val="24"/>
                <w:u w:val="single"/>
              </w:rPr>
              <w:t>persistenza delle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03C38">
              <w:rPr>
                <w:rFonts w:cstheme="minorHAnsi"/>
                <w:sz w:val="24"/>
                <w:szCs w:val="24"/>
                <w:u w:val="single"/>
              </w:rPr>
              <w:t>start up innovative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E03C38">
              <w:rPr>
                <w:rFonts w:cstheme="minorHAnsi"/>
                <w:sz w:val="24"/>
                <w:szCs w:val="24"/>
              </w:rPr>
              <w:t>(fattore di criticità nel contesto umbro)</w:t>
            </w:r>
          </w:p>
          <w:p w14:paraId="39B80631" w14:textId="77777777" w:rsidR="00E03C38" w:rsidRPr="00E03C38" w:rsidRDefault="00E03C38" w:rsidP="00E03C38">
            <w:pPr>
              <w:pStyle w:val="Paragrafoelenco"/>
              <w:rPr>
                <w:rFonts w:cstheme="minorHAnsi"/>
                <w:sz w:val="24"/>
                <w:szCs w:val="24"/>
              </w:rPr>
            </w:pPr>
          </w:p>
          <w:p w14:paraId="5AE7F255" w14:textId="5969DFB8" w:rsidR="00356E79" w:rsidRPr="00356E79" w:rsidRDefault="00356E79" w:rsidP="00356E79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56E79">
              <w:rPr>
                <w:rFonts w:cstheme="minorHAnsi"/>
                <w:sz w:val="24"/>
                <w:szCs w:val="24"/>
              </w:rPr>
              <w:t xml:space="preserve">Corsi di </w:t>
            </w:r>
            <w:r w:rsidRPr="00356E79">
              <w:rPr>
                <w:rFonts w:cstheme="minorHAnsi"/>
                <w:sz w:val="24"/>
                <w:szCs w:val="24"/>
                <w:u w:val="single"/>
              </w:rPr>
              <w:t>formazione</w:t>
            </w:r>
            <w:r w:rsidRPr="00356E79">
              <w:rPr>
                <w:rFonts w:cstheme="minorHAnsi"/>
                <w:sz w:val="24"/>
                <w:szCs w:val="24"/>
              </w:rPr>
              <w:t xml:space="preserve"> per aspiranti imprenditori per la </w:t>
            </w:r>
            <w:r w:rsidRPr="00356E79">
              <w:rPr>
                <w:rFonts w:cstheme="minorHAnsi"/>
                <w:sz w:val="24"/>
                <w:szCs w:val="24"/>
                <w:u w:val="single"/>
              </w:rPr>
              <w:t>creazione di impresa</w:t>
            </w:r>
            <w:r w:rsidRPr="00356E79">
              <w:rPr>
                <w:rFonts w:cstheme="minorHAnsi"/>
                <w:sz w:val="24"/>
                <w:szCs w:val="24"/>
              </w:rPr>
              <w:t xml:space="preserve"> nei settori di interesse per la Regione Umbria, </w:t>
            </w:r>
            <w:proofErr w:type="spellStart"/>
            <w:r w:rsidRPr="00356E79">
              <w:rPr>
                <w:rFonts w:cstheme="minorHAnsi"/>
                <w:sz w:val="24"/>
                <w:szCs w:val="24"/>
              </w:rPr>
              <w:t>project</w:t>
            </w:r>
            <w:proofErr w:type="spellEnd"/>
            <w:r w:rsidRPr="00356E79">
              <w:rPr>
                <w:rFonts w:cstheme="minorHAnsi"/>
                <w:sz w:val="24"/>
                <w:szCs w:val="24"/>
              </w:rPr>
              <w:t xml:space="preserve"> management, marketing, tutela dell'innovazione tecnologica, anche per </w:t>
            </w:r>
            <w:r>
              <w:rPr>
                <w:rFonts w:cstheme="minorHAnsi"/>
                <w:sz w:val="24"/>
                <w:szCs w:val="24"/>
              </w:rPr>
              <w:t>ridurre</w:t>
            </w:r>
            <w:r w:rsidRPr="00356E79">
              <w:rPr>
                <w:rFonts w:cstheme="minorHAnsi"/>
                <w:sz w:val="24"/>
                <w:szCs w:val="24"/>
              </w:rPr>
              <w:t xml:space="preserve"> </w:t>
            </w:r>
            <w:r w:rsidR="00FA7D20">
              <w:rPr>
                <w:rFonts w:cstheme="minorHAnsi"/>
                <w:sz w:val="24"/>
                <w:szCs w:val="24"/>
              </w:rPr>
              <w:t>il gap Umbria- Italia</w:t>
            </w:r>
            <w:r>
              <w:rPr>
                <w:rFonts w:cstheme="minorHAnsi"/>
                <w:sz w:val="24"/>
                <w:szCs w:val="24"/>
              </w:rPr>
              <w:t xml:space="preserve"> in termini di </w:t>
            </w:r>
            <w:r w:rsidRPr="00565C47">
              <w:rPr>
                <w:rFonts w:cstheme="minorHAnsi"/>
                <w:sz w:val="24"/>
                <w:szCs w:val="24"/>
                <w:u w:val="single"/>
              </w:rPr>
              <w:t>imprenditoria giovanile</w:t>
            </w:r>
          </w:p>
          <w:p w14:paraId="6F16BB21" w14:textId="77777777" w:rsidR="00356E79" w:rsidRPr="00356E79" w:rsidRDefault="00356E79" w:rsidP="006B624A">
            <w:pPr>
              <w:jc w:val="both"/>
              <w:rPr>
                <w:sz w:val="24"/>
                <w:szCs w:val="24"/>
                <w:u w:val="single"/>
              </w:rPr>
            </w:pPr>
          </w:p>
          <w:p w14:paraId="2AB5BC27" w14:textId="77777777" w:rsidR="00B75F7A" w:rsidRDefault="00AB22F1" w:rsidP="00AB22F1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DD7524">
              <w:rPr>
                <w:rFonts w:cstheme="minorHAnsi"/>
                <w:sz w:val="24"/>
                <w:szCs w:val="24"/>
                <w:u w:val="single"/>
              </w:rPr>
              <w:t>FSE 3</w:t>
            </w:r>
            <w:r w:rsidR="009667A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14:paraId="56202D97" w14:textId="77777777" w:rsidR="00AB22F1" w:rsidRPr="006D76E1" w:rsidRDefault="00AB22F1" w:rsidP="00AB22F1">
            <w:pPr>
              <w:jc w:val="both"/>
              <w:rPr>
                <w:rFonts w:cstheme="minorHAnsi"/>
                <w:sz w:val="24"/>
                <w:szCs w:val="24"/>
              </w:rPr>
            </w:pPr>
            <w:r w:rsidRPr="006D76E1">
              <w:rPr>
                <w:rFonts w:cstheme="minorHAnsi"/>
                <w:sz w:val="24"/>
                <w:szCs w:val="24"/>
              </w:rPr>
              <w:t>promuovere la partecipazione delle donne al mercato del lavoro,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</w:t>
            </w:r>
          </w:p>
          <w:p w14:paraId="2B81D0B3" w14:textId="2E055583" w:rsidR="00AB22F1" w:rsidRPr="00693F77" w:rsidRDefault="00693F77" w:rsidP="00AB22F1">
            <w:pPr>
              <w:jc w:val="both"/>
              <w:rPr>
                <w:rFonts w:cstheme="minorHAnsi"/>
                <w:sz w:val="24"/>
                <w:szCs w:val="24"/>
              </w:rPr>
            </w:pPr>
            <w:r w:rsidRPr="00693F77">
              <w:rPr>
                <w:rFonts w:cstheme="minorHAnsi"/>
                <w:sz w:val="24"/>
                <w:szCs w:val="24"/>
              </w:rPr>
              <w:t>e</w:t>
            </w:r>
          </w:p>
          <w:p w14:paraId="43BB4151" w14:textId="1ABD1D31" w:rsidR="009667AD" w:rsidRDefault="00693F77" w:rsidP="00AB22F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93F77">
              <w:rPr>
                <w:rFonts w:cstheme="minorHAnsi"/>
                <w:sz w:val="24"/>
                <w:szCs w:val="24"/>
                <w:u w:val="single"/>
              </w:rPr>
              <w:t>FSE 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667AD" w:rsidRPr="005F3398">
              <w:rPr>
                <w:rFonts w:cstheme="minorHAnsi"/>
                <w:sz w:val="24"/>
                <w:szCs w:val="24"/>
              </w:rPr>
              <w:t>migliorare la qualità, l'efficacia e la rilevanza per il mercato del lavoro dei sistemi di istruzione e di formazione, per sostenere l'acquisizione delle competenze chiave, comprese le competenze digitali</w:t>
            </w:r>
          </w:p>
          <w:p w14:paraId="20CB78E4" w14:textId="77777777" w:rsidR="00AB22F1" w:rsidRDefault="00AB22F1" w:rsidP="00AB22F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Proposte:</w:t>
            </w:r>
          </w:p>
          <w:p w14:paraId="38E99181" w14:textId="77777777" w:rsidR="00AB22F1" w:rsidRPr="009620CD" w:rsidRDefault="00AB22F1" w:rsidP="00DD7524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20CD">
              <w:rPr>
                <w:rFonts w:cstheme="minorHAnsi"/>
                <w:sz w:val="24"/>
                <w:szCs w:val="24"/>
              </w:rPr>
              <w:t xml:space="preserve">Finanziamento ricerche applicate per </w:t>
            </w:r>
            <w:r w:rsidRPr="009620CD">
              <w:rPr>
                <w:rFonts w:cstheme="minorHAnsi"/>
                <w:sz w:val="24"/>
                <w:szCs w:val="24"/>
                <w:u w:val="single"/>
              </w:rPr>
              <w:t>modelli organizzativi</w:t>
            </w:r>
            <w:r w:rsidRPr="009620CD">
              <w:rPr>
                <w:rFonts w:cstheme="minorHAnsi"/>
                <w:sz w:val="24"/>
                <w:szCs w:val="24"/>
              </w:rPr>
              <w:t xml:space="preserve"> basati su </w:t>
            </w:r>
            <w:proofErr w:type="spellStart"/>
            <w:r w:rsidRPr="009620CD">
              <w:rPr>
                <w:rFonts w:cstheme="minorHAnsi"/>
                <w:sz w:val="24"/>
                <w:szCs w:val="24"/>
                <w:u w:val="single"/>
              </w:rPr>
              <w:t>smart</w:t>
            </w:r>
            <w:proofErr w:type="spellEnd"/>
            <w:r w:rsidRPr="009620C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620CD">
              <w:rPr>
                <w:rFonts w:cstheme="minorHAnsi"/>
                <w:sz w:val="24"/>
                <w:szCs w:val="24"/>
                <w:u w:val="single"/>
              </w:rPr>
              <w:t>working</w:t>
            </w:r>
            <w:proofErr w:type="spellEnd"/>
            <w:r w:rsidRPr="009620CD">
              <w:rPr>
                <w:rFonts w:cstheme="minorHAnsi"/>
                <w:sz w:val="24"/>
                <w:szCs w:val="24"/>
                <w:u w:val="single"/>
              </w:rPr>
              <w:t xml:space="preserve"> e telelavoro</w:t>
            </w:r>
          </w:p>
          <w:p w14:paraId="659A2727" w14:textId="77777777" w:rsidR="00AB22F1" w:rsidRDefault="00AB22F1" w:rsidP="00AB22F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E302A83" w14:textId="4883B84F" w:rsidR="00AB22F1" w:rsidRDefault="00AB22F1" w:rsidP="00DD7524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9620CD">
              <w:rPr>
                <w:rFonts w:cstheme="minorHAnsi"/>
                <w:sz w:val="24"/>
                <w:szCs w:val="24"/>
                <w:u w:val="single"/>
              </w:rPr>
              <w:t>Vouche</w:t>
            </w:r>
            <w:r w:rsidRPr="009620CD">
              <w:rPr>
                <w:rFonts w:cstheme="minorHAnsi"/>
                <w:sz w:val="24"/>
                <w:szCs w:val="24"/>
              </w:rPr>
              <w:t xml:space="preserve">r per poter </w:t>
            </w:r>
            <w:r w:rsidR="00B75F7A">
              <w:rPr>
                <w:rFonts w:cstheme="minorHAnsi"/>
                <w:sz w:val="24"/>
                <w:szCs w:val="24"/>
              </w:rPr>
              <w:t>ampliare la platea dei beneficiari</w:t>
            </w:r>
            <w:r w:rsidRPr="009620CD">
              <w:rPr>
                <w:rFonts w:cstheme="minorHAnsi"/>
                <w:sz w:val="24"/>
                <w:szCs w:val="24"/>
              </w:rPr>
              <w:t xml:space="preserve"> ai servizi di </w:t>
            </w:r>
            <w:r w:rsidRPr="009620CD">
              <w:rPr>
                <w:rFonts w:cstheme="minorHAnsi"/>
                <w:sz w:val="24"/>
                <w:szCs w:val="24"/>
                <w:u w:val="single"/>
              </w:rPr>
              <w:t>assistenza all’infanzia</w:t>
            </w:r>
          </w:p>
          <w:p w14:paraId="4C54CD53" w14:textId="77777777" w:rsidR="00356E79" w:rsidRPr="00356E79" w:rsidRDefault="00356E79" w:rsidP="00356E79">
            <w:pPr>
              <w:pStyle w:val="Paragrafoelenco"/>
              <w:rPr>
                <w:rFonts w:cstheme="minorHAnsi"/>
                <w:sz w:val="24"/>
                <w:szCs w:val="24"/>
                <w:u w:val="single"/>
              </w:rPr>
            </w:pPr>
          </w:p>
          <w:p w14:paraId="56852121" w14:textId="23A91D92" w:rsidR="00356E79" w:rsidRPr="00586093" w:rsidRDefault="00356E79" w:rsidP="00DD7524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56E79">
              <w:rPr>
                <w:rFonts w:cstheme="minorHAnsi"/>
                <w:sz w:val="24"/>
                <w:szCs w:val="24"/>
              </w:rPr>
              <w:t>Attività di orientamento per favorire iscrizioni</w:t>
            </w:r>
            <w:r w:rsidR="00586093">
              <w:rPr>
                <w:rFonts w:cstheme="minorHAnsi"/>
                <w:sz w:val="24"/>
                <w:szCs w:val="24"/>
              </w:rPr>
              <w:t xml:space="preserve"> </w:t>
            </w:r>
            <w:r w:rsidRPr="00356E79">
              <w:rPr>
                <w:rFonts w:cstheme="minorHAnsi"/>
                <w:sz w:val="24"/>
                <w:szCs w:val="24"/>
              </w:rPr>
              <w:t>ai corsi di laurea</w:t>
            </w:r>
            <w:r w:rsidRPr="00356E79">
              <w:rPr>
                <w:rFonts w:cstheme="minorHAnsi"/>
                <w:sz w:val="24"/>
                <w:szCs w:val="24"/>
                <w:u w:val="single"/>
              </w:rPr>
              <w:t xml:space="preserve"> STEM</w:t>
            </w:r>
            <w:r w:rsidR="00586093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="00586093" w:rsidRPr="00586093">
              <w:rPr>
                <w:rFonts w:cstheme="minorHAnsi"/>
                <w:sz w:val="24"/>
                <w:szCs w:val="24"/>
              </w:rPr>
              <w:t>(anche per ridurre il forte gap di genere)</w:t>
            </w:r>
          </w:p>
          <w:p w14:paraId="0254FE3F" w14:textId="62F19F34" w:rsidR="00800D42" w:rsidRPr="005F3398" w:rsidRDefault="00B54B94" w:rsidP="00DB7F1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3398">
              <w:rPr>
                <w:rFonts w:cstheme="minorHAnsi"/>
                <w:b/>
                <w:sz w:val="24"/>
                <w:szCs w:val="24"/>
              </w:rPr>
              <w:t>FSE 6</w:t>
            </w:r>
            <w:r w:rsidR="001F4CC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5006AB9" w14:textId="2BBB1D15" w:rsidR="00B54B94" w:rsidRPr="00DE4792" w:rsidRDefault="00DD7524" w:rsidP="00DB7F1B">
            <w:pPr>
              <w:jc w:val="both"/>
              <w:rPr>
                <w:rFonts w:cstheme="minorHAnsi"/>
                <w:sz w:val="24"/>
                <w:szCs w:val="24"/>
              </w:rPr>
            </w:pPr>
            <w:r w:rsidRPr="00DE4792">
              <w:rPr>
                <w:rFonts w:cstheme="minorHAnsi"/>
                <w:sz w:val="24"/>
                <w:szCs w:val="24"/>
              </w:rPr>
              <w:t xml:space="preserve">promuovere l'apprendimento lungo tutto l'arco della vita, in particolare le opportunità di perfezionamento e di riqualificazione flessibili per tutti, tenendo conto delle competenze digitali, anticipando meglio il cambiamento e le nuove competenze richieste sulla base delle esigenze del mercato del lavoro, facilitando il </w:t>
            </w:r>
            <w:proofErr w:type="spellStart"/>
            <w:r w:rsidRPr="00DE4792">
              <w:rPr>
                <w:rFonts w:cstheme="minorHAnsi"/>
                <w:sz w:val="24"/>
                <w:szCs w:val="24"/>
              </w:rPr>
              <w:t>riorientamento</w:t>
            </w:r>
            <w:proofErr w:type="spellEnd"/>
            <w:r w:rsidRPr="00DE4792">
              <w:rPr>
                <w:rFonts w:cstheme="minorHAnsi"/>
                <w:sz w:val="24"/>
                <w:szCs w:val="24"/>
              </w:rPr>
              <w:t xml:space="preserve"> professionale e promuovendo la mobilità professionale</w:t>
            </w:r>
          </w:p>
          <w:p w14:paraId="44577164" w14:textId="6021FD27" w:rsidR="00DD7524" w:rsidRDefault="009620CD" w:rsidP="00DB7F1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Proposte:</w:t>
            </w:r>
          </w:p>
          <w:p w14:paraId="27B81723" w14:textId="6F83E1EC" w:rsidR="002945DB" w:rsidRPr="00586093" w:rsidRDefault="002945DB" w:rsidP="002945DB">
            <w:pPr>
              <w:rPr>
                <w:rFonts w:cstheme="minorHAnsi"/>
                <w:sz w:val="24"/>
                <w:szCs w:val="24"/>
              </w:rPr>
            </w:pPr>
            <w:r w:rsidRPr="00586093">
              <w:rPr>
                <w:rFonts w:cstheme="minorHAnsi"/>
                <w:sz w:val="24"/>
                <w:szCs w:val="24"/>
              </w:rPr>
              <w:t>Corsi per l’alfabetizzazione finanzi</w:t>
            </w:r>
            <w:r w:rsidR="00DE4792" w:rsidRPr="00586093">
              <w:rPr>
                <w:rFonts w:cstheme="minorHAnsi"/>
                <w:sz w:val="24"/>
                <w:szCs w:val="24"/>
              </w:rPr>
              <w:t xml:space="preserve">aria, per ridurre il deficit </w:t>
            </w:r>
            <w:r w:rsidRPr="00586093">
              <w:rPr>
                <w:rFonts w:cstheme="minorHAnsi"/>
                <w:sz w:val="24"/>
                <w:szCs w:val="24"/>
              </w:rPr>
              <w:t>italiano e il gap di genere persi</w:t>
            </w:r>
            <w:r w:rsidR="00586093">
              <w:rPr>
                <w:rFonts w:cstheme="minorHAnsi"/>
                <w:sz w:val="24"/>
                <w:szCs w:val="24"/>
              </w:rPr>
              <w:t>stente</w:t>
            </w:r>
          </w:p>
          <w:p w14:paraId="7CD72C48" w14:textId="77777777" w:rsidR="00CC5B15" w:rsidRPr="00586093" w:rsidRDefault="00CC5B15" w:rsidP="00CC5B1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35C0163" w14:textId="442AA9ED" w:rsidR="00CC5B15" w:rsidRPr="003D2924" w:rsidRDefault="00CC5B15" w:rsidP="00CC5B15">
            <w:pPr>
              <w:jc w:val="both"/>
            </w:pPr>
            <w:r>
              <w:t xml:space="preserve">Corsi di </w:t>
            </w:r>
            <w:r w:rsidRPr="00DE4792">
              <w:rPr>
                <w:b/>
              </w:rPr>
              <w:t>alta formazione</w:t>
            </w:r>
            <w:r>
              <w:t xml:space="preserve"> </w:t>
            </w:r>
            <w:r w:rsidRPr="3C08F6FB">
              <w:rPr>
                <w:b/>
                <w:bCs/>
              </w:rPr>
              <w:t>universitari</w:t>
            </w:r>
            <w:r>
              <w:t xml:space="preserve"> (Master, corsi di perfezionamento, </w:t>
            </w:r>
            <w:proofErr w:type="spellStart"/>
            <w:r>
              <w:t>summer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) in </w:t>
            </w:r>
            <w:r w:rsidRPr="00DE4792">
              <w:rPr>
                <w:u w:val="single"/>
              </w:rPr>
              <w:t>partenariato</w:t>
            </w:r>
            <w:r>
              <w:t xml:space="preserve"> c</w:t>
            </w:r>
            <w:r w:rsidR="00113300">
              <w:t xml:space="preserve">on PMI e/o associazioni di PMI </w:t>
            </w:r>
            <w:r>
              <w:t>e Regione al fine di creare percorsi di aggiornamento altamente qualificat</w:t>
            </w:r>
            <w:r w:rsidR="00B75F7A">
              <w:t>i</w:t>
            </w:r>
            <w:r>
              <w:t xml:space="preserve"> che possa</w:t>
            </w:r>
            <w:r w:rsidR="00B75F7A">
              <w:t>no</w:t>
            </w:r>
            <w:r>
              <w:t xml:space="preserve"> allo stesso tempo sviluppare competenze utili per le PMI e accrescere conoscenze chiave ai fruitori (utili nel mercato del lavoro al fine di intercettare le nuove competenze richieste). </w:t>
            </w:r>
          </w:p>
          <w:p w14:paraId="66C24E68" w14:textId="0148F436" w:rsidR="00BD43CD" w:rsidRPr="005F3398" w:rsidRDefault="00BD43CD" w:rsidP="00CC5B1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6F0E" w:rsidRPr="003D2924" w14:paraId="63298B59" w14:textId="77777777" w:rsidTr="001E0DCB">
        <w:trPr>
          <w:trHeight w:val="4199"/>
        </w:trPr>
        <w:tc>
          <w:tcPr>
            <w:tcW w:w="10550" w:type="dxa"/>
            <w:gridSpan w:val="2"/>
          </w:tcPr>
          <w:p w14:paraId="5A28BD8D" w14:textId="77777777" w:rsidR="00BA6F0E" w:rsidRPr="00513266" w:rsidRDefault="00BA6F0E" w:rsidP="001E0DCB">
            <w:pPr>
              <w:jc w:val="both"/>
              <w:rPr>
                <w:i/>
              </w:rPr>
            </w:pPr>
            <w:r w:rsidRPr="0023217F">
              <w:rPr>
                <w:b/>
                <w:i/>
              </w:rPr>
              <w:lastRenderedPageBreak/>
              <w:t>1.</w:t>
            </w:r>
            <w:r>
              <w:rPr>
                <w:b/>
                <w:i/>
              </w:rPr>
              <w:t xml:space="preserve">  </w:t>
            </w:r>
            <w:r w:rsidRPr="0023217F">
              <w:rPr>
                <w:b/>
                <w:i/>
              </w:rPr>
              <w:t>B)</w:t>
            </w:r>
            <w:r>
              <w:rPr>
                <w:i/>
              </w:rPr>
              <w:t xml:space="preserve"> </w:t>
            </w:r>
            <w:r w:rsidRPr="00513266">
              <w:rPr>
                <w:i/>
              </w:rPr>
              <w:t>Nel caso dell’Obiettivo di Policy 5 è possibile segnalare</w:t>
            </w:r>
            <w:r w:rsidRPr="00282AB1">
              <w:rPr>
                <w:i/>
              </w:rPr>
              <w:t xml:space="preserve"> quali esperienze significative</w:t>
            </w:r>
            <w:r>
              <w:rPr>
                <w:i/>
              </w:rPr>
              <w:t>,</w:t>
            </w:r>
            <w:r w:rsidRPr="00282AB1">
              <w:rPr>
                <w:i/>
              </w:rPr>
              <w:t xml:space="preserve"> piani</w:t>
            </w:r>
            <w:r>
              <w:rPr>
                <w:i/>
              </w:rPr>
              <w:t>,</w:t>
            </w:r>
            <w:r w:rsidRPr="00282AB1">
              <w:rPr>
                <w:i/>
              </w:rPr>
              <w:t xml:space="preserve"> progetti territoriali o modalità di intervento dedicate a specifiche aree territoriali. Per ciascuna esperienza indicare</w:t>
            </w:r>
            <w:r>
              <w:rPr>
                <w:i/>
              </w:rPr>
              <w:t>:</w:t>
            </w:r>
          </w:p>
          <w:p w14:paraId="67FCC063" w14:textId="77777777" w:rsidR="00BA6F0E" w:rsidRPr="0023217F" w:rsidRDefault="00BA6F0E" w:rsidP="001E0DCB">
            <w:pPr>
              <w:pStyle w:val="Paragrafoelenco"/>
              <w:numPr>
                <w:ilvl w:val="0"/>
                <w:numId w:val="13"/>
              </w:numPr>
              <w:ind w:left="290" w:hanging="284"/>
              <w:jc w:val="both"/>
              <w:rPr>
                <w:b/>
                <w:i/>
              </w:rPr>
            </w:pPr>
            <w:r w:rsidRPr="00513266">
              <w:rPr>
                <w:i/>
              </w:rPr>
              <w:t xml:space="preserve">qual è il tipo di </w:t>
            </w:r>
            <w:r w:rsidRPr="00B75F7A">
              <w:rPr>
                <w:i/>
                <w:u w:val="single"/>
              </w:rPr>
              <w:t>territorio interessato</w:t>
            </w:r>
            <w:r w:rsidRPr="00513266">
              <w:rPr>
                <w:i/>
              </w:rPr>
              <w:t xml:space="preserve"> (possibile segnalare più di una tipologia)</w:t>
            </w:r>
            <w:r>
              <w:rPr>
                <w:rStyle w:val="Rimandonotaapidipagina"/>
                <w:i/>
              </w:rPr>
              <w:footnoteReference w:id="1"/>
            </w:r>
            <w:r w:rsidRPr="00513266">
              <w:rPr>
                <w:i/>
              </w:rPr>
              <w:t>: (i) quartiere/periferia; (ii) intero Comune; (iii) zona funzionale urbana o extraurbana; (iv) zona di montagna; (v) zona costiera o isole; (vi) zona a rischio spopolamento; (vii) altra tipologia di territori</w:t>
            </w:r>
            <w:r>
              <w:rPr>
                <w:rStyle w:val="Rimandonotaapidipagina"/>
                <w:i/>
              </w:rPr>
              <w:footnoteReference w:id="2"/>
            </w:r>
            <w:r w:rsidRPr="00513266">
              <w:rPr>
                <w:i/>
              </w:rPr>
              <w:t xml:space="preserve">. </w:t>
            </w:r>
          </w:p>
          <w:p w14:paraId="597F960D" w14:textId="77777777" w:rsidR="00B75F7A" w:rsidRDefault="00B75F7A" w:rsidP="001E0DCB">
            <w:pPr>
              <w:ind w:left="290" w:hanging="284"/>
              <w:jc w:val="both"/>
              <w:rPr>
                <w:i/>
              </w:rPr>
            </w:pPr>
          </w:p>
          <w:p w14:paraId="666D719A" w14:textId="0D7841C3" w:rsidR="00BA6F0E" w:rsidRPr="00B75F7A" w:rsidRDefault="00B75F7A" w:rsidP="001E0DCB">
            <w:pPr>
              <w:ind w:left="290" w:hanging="284"/>
              <w:jc w:val="both"/>
              <w:rPr>
                <w:i/>
                <w:u w:val="single"/>
              </w:rPr>
            </w:pPr>
            <w:r w:rsidRPr="00B75F7A">
              <w:rPr>
                <w:i/>
                <w:u w:val="single"/>
              </w:rPr>
              <w:t>Regionale</w:t>
            </w:r>
          </w:p>
          <w:p w14:paraId="6F96F66A" w14:textId="77777777" w:rsidR="00B75F7A" w:rsidRPr="00513266" w:rsidRDefault="00B75F7A" w:rsidP="001E0DCB">
            <w:pPr>
              <w:ind w:left="290" w:hanging="284"/>
              <w:jc w:val="both"/>
              <w:rPr>
                <w:i/>
              </w:rPr>
            </w:pPr>
          </w:p>
          <w:p w14:paraId="0FAC0068" w14:textId="77777777" w:rsidR="00BA6F0E" w:rsidRPr="00282AB1" w:rsidRDefault="00BA6F0E" w:rsidP="001E0DCB">
            <w:pPr>
              <w:pStyle w:val="Paragrafoelenco"/>
              <w:numPr>
                <w:ilvl w:val="0"/>
                <w:numId w:val="12"/>
              </w:numPr>
              <w:ind w:left="290" w:hanging="284"/>
              <w:jc w:val="both"/>
            </w:pPr>
            <w:proofErr w:type="spellStart"/>
            <w:r>
              <w:rPr>
                <w:i/>
              </w:rPr>
              <w:t>la</w:t>
            </w:r>
            <w:proofErr w:type="spellEnd"/>
            <w:r>
              <w:rPr>
                <w:i/>
              </w:rPr>
              <w:t>/le</w:t>
            </w:r>
            <w:r w:rsidRPr="00282AB1">
              <w:rPr>
                <w:i/>
              </w:rPr>
              <w:t xml:space="preserve"> </w:t>
            </w:r>
            <w:r>
              <w:rPr>
                <w:i/>
              </w:rPr>
              <w:t>t</w:t>
            </w:r>
            <w:r w:rsidRPr="00282AB1">
              <w:rPr>
                <w:i/>
              </w:rPr>
              <w:t>ema</w:t>
            </w:r>
            <w:r>
              <w:rPr>
                <w:i/>
              </w:rPr>
              <w:t>tica/e interessata</w:t>
            </w:r>
            <w:r w:rsidRPr="00282AB1">
              <w:rPr>
                <w:i/>
              </w:rPr>
              <w:t>/e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</w:t>
            </w:r>
            <w:proofErr w:type="spellEnd"/>
            <w:r w:rsidRPr="00282AB1">
              <w:rPr>
                <w:i/>
              </w:rPr>
              <w:t xml:space="preserve">, laddove possibile, l’Obiettivo/i </w:t>
            </w:r>
            <w:r>
              <w:rPr>
                <w:i/>
              </w:rPr>
              <w:t>S</w:t>
            </w:r>
            <w:r w:rsidRPr="00282AB1">
              <w:rPr>
                <w:i/>
              </w:rPr>
              <w:t>pecifico/i anche a valere sugli altri quat</w:t>
            </w:r>
            <w:r>
              <w:rPr>
                <w:i/>
              </w:rPr>
              <w:t>tro Obiettivi di Policy connessi</w:t>
            </w:r>
            <w:r w:rsidRPr="00282AB1">
              <w:rPr>
                <w:i/>
              </w:rPr>
              <w:t xml:space="preserve"> all’esperienza/proposta segnalata.</w:t>
            </w:r>
          </w:p>
          <w:p w14:paraId="549858FE" w14:textId="77777777" w:rsidR="00BA6F0E" w:rsidRPr="00513266" w:rsidRDefault="00BA6F0E" w:rsidP="001E0DCB">
            <w:pPr>
              <w:jc w:val="both"/>
              <w:rPr>
                <w:i/>
              </w:rPr>
            </w:pPr>
          </w:p>
          <w:p w14:paraId="177CA8BC" w14:textId="77777777" w:rsidR="00BA6F0E" w:rsidRDefault="00BA6F0E" w:rsidP="001E0DCB">
            <w:pPr>
              <w:jc w:val="both"/>
              <w:rPr>
                <w:i/>
              </w:rPr>
            </w:pPr>
          </w:p>
          <w:p w14:paraId="2462048C" w14:textId="77777777" w:rsidR="00BA6F0E" w:rsidRDefault="00BA6F0E" w:rsidP="001E0DCB">
            <w:pPr>
              <w:jc w:val="both"/>
              <w:rPr>
                <w:i/>
              </w:rPr>
            </w:pPr>
          </w:p>
          <w:p w14:paraId="5F5536F0" w14:textId="77777777" w:rsidR="00BA6F0E" w:rsidRPr="00B31870" w:rsidRDefault="00BA6F0E" w:rsidP="001E0DCB">
            <w:pPr>
              <w:jc w:val="both"/>
              <w:rPr>
                <w:i/>
              </w:rPr>
            </w:pPr>
          </w:p>
        </w:tc>
      </w:tr>
      <w:tr w:rsidR="00DB7F1B" w:rsidRPr="003D2924" w14:paraId="6242FA16" w14:textId="77777777" w:rsidTr="3C08F6FB">
        <w:trPr>
          <w:trHeight w:val="568"/>
        </w:trPr>
        <w:tc>
          <w:tcPr>
            <w:tcW w:w="10550" w:type="dxa"/>
            <w:gridSpan w:val="2"/>
          </w:tcPr>
          <w:p w14:paraId="28CD2CF8" w14:textId="77777777" w:rsidR="00DB7F1B" w:rsidRPr="003D2924" w:rsidRDefault="00DB7F1B" w:rsidP="00DB7F1B">
            <w:pPr>
              <w:pStyle w:val="Paragrafoelenco"/>
              <w:numPr>
                <w:ilvl w:val="0"/>
                <w:numId w:val="9"/>
              </w:numPr>
              <w:jc w:val="both"/>
              <w:rPr>
                <w:i/>
              </w:rPr>
            </w:pPr>
            <w:r w:rsidRPr="00555435">
              <w:rPr>
                <w:i/>
              </w:rPr>
              <w:t xml:space="preserve">Quali esperienze di politiche pubbliche, tipologie di interventi e strumenti </w:t>
            </w:r>
            <w:r>
              <w:rPr>
                <w:i/>
              </w:rPr>
              <w:t>andrebbero abbandonati in quanto hanno dimostrato di non essere efficaci</w:t>
            </w:r>
            <w:r w:rsidRPr="00555435">
              <w:rPr>
                <w:i/>
              </w:rPr>
              <w:t xml:space="preserve">? Specificare </w:t>
            </w:r>
            <w:r>
              <w:rPr>
                <w:i/>
              </w:rPr>
              <w:t>le criticità di contesto.</w:t>
            </w:r>
          </w:p>
        </w:tc>
      </w:tr>
      <w:tr w:rsidR="00DB7F1B" w:rsidRPr="00A16C07" w14:paraId="6D833182" w14:textId="77777777" w:rsidTr="3C08F6FB">
        <w:trPr>
          <w:trHeight w:val="70"/>
        </w:trPr>
        <w:tc>
          <w:tcPr>
            <w:tcW w:w="10550" w:type="dxa"/>
            <w:gridSpan w:val="2"/>
          </w:tcPr>
          <w:p w14:paraId="3E810F95" w14:textId="77777777" w:rsidR="00DB7F1B" w:rsidRPr="003D2924" w:rsidRDefault="00DB7F1B" w:rsidP="00DB7F1B">
            <w:pPr>
              <w:jc w:val="both"/>
            </w:pPr>
          </w:p>
          <w:p w14:paraId="3E2B8374" w14:textId="4CD47485" w:rsidR="00DB7F1B" w:rsidRDefault="00B75F7A" w:rsidP="004D673C">
            <w:pPr>
              <w:jc w:val="both"/>
            </w:pPr>
            <w:r>
              <w:t xml:space="preserve">Importanza di una progettualità che vada oltre un orizzonte temporale ristretto e non strutturata sulla base di linee di </w:t>
            </w:r>
            <w:r w:rsidR="002B29A5">
              <w:t xml:space="preserve">intervento che costituiscano </w:t>
            </w:r>
            <w:r w:rsidR="002B29A5" w:rsidRPr="00EB6BAC">
              <w:rPr>
                <w:u w:val="single"/>
              </w:rPr>
              <w:t>assi di intervento strategico</w:t>
            </w:r>
            <w:r w:rsidR="002B29A5">
              <w:t xml:space="preserve"> per il contesto regionale.  </w:t>
            </w:r>
          </w:p>
          <w:p w14:paraId="265ECB30" w14:textId="77777777" w:rsidR="00DB7F1B" w:rsidRPr="003D2924" w:rsidRDefault="00DB7F1B" w:rsidP="00DB7F1B">
            <w:pPr>
              <w:jc w:val="both"/>
            </w:pPr>
          </w:p>
          <w:p w14:paraId="1DA5C64F" w14:textId="77777777" w:rsidR="00DB7F1B" w:rsidRPr="003D2924" w:rsidRDefault="00DB7F1B" w:rsidP="00DB7F1B">
            <w:pPr>
              <w:jc w:val="both"/>
            </w:pPr>
          </w:p>
          <w:p w14:paraId="5430A38C" w14:textId="09E9C1A2" w:rsidR="00700126" w:rsidRPr="00700126" w:rsidRDefault="00700126" w:rsidP="005F582B">
            <w:pPr>
              <w:suppressAutoHyphens w:val="0"/>
              <w:autoSpaceDE w:val="0"/>
              <w:adjustRightInd w:val="0"/>
            </w:pPr>
            <w:r w:rsidRPr="00700126">
              <w:t xml:space="preserve">Aumentare il </w:t>
            </w:r>
            <w:r w:rsidRPr="00700126">
              <w:rPr>
                <w:u w:val="single"/>
              </w:rPr>
              <w:t>grado di attuazione finanziaria</w:t>
            </w:r>
            <w:r w:rsidRPr="00700126">
              <w:t xml:space="preserve"> ancora </w:t>
            </w:r>
            <w:r w:rsidRPr="00700126">
              <w:t>inferiore a quello delle regioni più sviluppate (Centro Nord) e alla</w:t>
            </w:r>
            <w:r w:rsidRPr="00700126">
              <w:t xml:space="preserve"> </w:t>
            </w:r>
            <w:r w:rsidRPr="00700126">
              <w:t>media nazionale</w:t>
            </w:r>
            <w:r w:rsidR="005F582B">
              <w:t xml:space="preserve">, specie per </w:t>
            </w:r>
            <w:r w:rsidR="005F582B" w:rsidRPr="005F582B">
              <w:t>le misure sul mercato del lavoro e il capitale</w:t>
            </w:r>
            <w:r w:rsidR="005F582B" w:rsidRPr="005F582B">
              <w:t xml:space="preserve"> </w:t>
            </w:r>
            <w:r w:rsidR="005F582B" w:rsidRPr="005F582B">
              <w:t>umano</w:t>
            </w:r>
            <w:r w:rsidR="005F582B">
              <w:t>.</w:t>
            </w:r>
          </w:p>
          <w:p w14:paraId="4E2A0C3D" w14:textId="77777777" w:rsidR="00DB7F1B" w:rsidRPr="003D2924" w:rsidRDefault="00DB7F1B" w:rsidP="00DB7F1B">
            <w:pPr>
              <w:jc w:val="both"/>
            </w:pPr>
          </w:p>
          <w:p w14:paraId="3E246D2E" w14:textId="77777777" w:rsidR="00DB7F1B" w:rsidRDefault="00DB7F1B" w:rsidP="00DB7F1B">
            <w:pPr>
              <w:jc w:val="both"/>
            </w:pPr>
          </w:p>
          <w:p w14:paraId="167D6291" w14:textId="77777777" w:rsidR="00DB7F1B" w:rsidRDefault="00DB7F1B" w:rsidP="00DB7F1B">
            <w:pPr>
              <w:jc w:val="both"/>
            </w:pPr>
          </w:p>
          <w:p w14:paraId="633B1AE2" w14:textId="77777777" w:rsidR="00DB7F1B" w:rsidRPr="003D2924" w:rsidRDefault="00DB7F1B" w:rsidP="00DB7F1B">
            <w:pPr>
              <w:jc w:val="both"/>
            </w:pPr>
          </w:p>
        </w:tc>
      </w:tr>
      <w:tr w:rsidR="00DB7F1B" w:rsidRPr="003D2924" w14:paraId="295E2F21" w14:textId="77777777" w:rsidTr="3C08F6FB">
        <w:trPr>
          <w:trHeight w:val="532"/>
        </w:trPr>
        <w:tc>
          <w:tcPr>
            <w:tcW w:w="10550" w:type="dxa"/>
            <w:gridSpan w:val="2"/>
          </w:tcPr>
          <w:p w14:paraId="5D0F2729" w14:textId="77777777" w:rsidR="00DB7F1B" w:rsidRPr="003D2924" w:rsidRDefault="00DB7F1B" w:rsidP="00DB7F1B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>
              <w:t>Quali impegni si ritiene utile/opportuno che si assuma il partenariato, sia in fase di programmazione che di attuazione? Quali sono le modalità di coinvolgimento che si ritengono più efficaci?</w:t>
            </w:r>
          </w:p>
        </w:tc>
      </w:tr>
      <w:tr w:rsidR="00DB7F1B" w:rsidRPr="00A16C07" w14:paraId="28A4E59D" w14:textId="77777777" w:rsidTr="3C08F6FB">
        <w:trPr>
          <w:trHeight w:val="4018"/>
        </w:trPr>
        <w:tc>
          <w:tcPr>
            <w:tcW w:w="10550" w:type="dxa"/>
            <w:gridSpan w:val="2"/>
          </w:tcPr>
          <w:p w14:paraId="496FB48B" w14:textId="77777777" w:rsidR="00DB7F1B" w:rsidRDefault="00DB7F1B" w:rsidP="00DB7F1B">
            <w:pPr>
              <w:jc w:val="both"/>
            </w:pPr>
          </w:p>
          <w:p w14:paraId="1D42D9A9" w14:textId="2EA366FF" w:rsidR="00DB7F1B" w:rsidRPr="00A16C07" w:rsidRDefault="00DB7F1B" w:rsidP="00DB7F1B">
            <w:pPr>
              <w:jc w:val="both"/>
              <w:rPr>
                <w:b/>
                <w:bCs/>
              </w:rPr>
            </w:pPr>
          </w:p>
        </w:tc>
      </w:tr>
      <w:tr w:rsidR="00DB7F1B" w:rsidRPr="003D2924" w14:paraId="5BBB97C0" w14:textId="77777777" w:rsidTr="3C08F6FB">
        <w:trPr>
          <w:trHeight w:val="547"/>
        </w:trPr>
        <w:tc>
          <w:tcPr>
            <w:tcW w:w="10550" w:type="dxa"/>
            <w:gridSpan w:val="2"/>
          </w:tcPr>
          <w:p w14:paraId="59097ADF" w14:textId="77777777" w:rsidR="00DB7F1B" w:rsidRPr="003D2924" w:rsidRDefault="00DB7F1B" w:rsidP="00DB7F1B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>Segnalare eventuali esperienze, analisi, studi, ricerche, da cui trarre informazioni per l’impostazione della programmazione (fonte, titolo, anno, link da cui acquisire documentazione pertinente</w:t>
            </w:r>
            <w:r w:rsidRPr="00123287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DB7F1B" w:rsidRPr="00A16C07" w14:paraId="546FE6BA" w14:textId="77777777" w:rsidTr="3C08F6FB">
        <w:trPr>
          <w:trHeight w:val="2862"/>
        </w:trPr>
        <w:tc>
          <w:tcPr>
            <w:tcW w:w="10550" w:type="dxa"/>
            <w:gridSpan w:val="2"/>
          </w:tcPr>
          <w:p w14:paraId="4608FAAB" w14:textId="04DDA85B" w:rsidR="00124751" w:rsidRDefault="00124751" w:rsidP="00124751">
            <w:pPr>
              <w:jc w:val="both"/>
            </w:pPr>
            <w:r>
              <w:t>Banca d’Italia (2019), Le economie regionali, L’economia dell’Umbria, n.10, giugno.</w:t>
            </w:r>
          </w:p>
          <w:p w14:paraId="2877B7FD" w14:textId="77777777" w:rsidR="00124751" w:rsidRDefault="00124751" w:rsidP="00124751">
            <w:pPr>
              <w:jc w:val="both"/>
            </w:pPr>
          </w:p>
          <w:p w14:paraId="5027C067" w14:textId="1C5E1A56" w:rsidR="00124751" w:rsidRDefault="00124751" w:rsidP="00124751">
            <w:pPr>
              <w:jc w:val="both"/>
            </w:pPr>
            <w:r>
              <w:t xml:space="preserve">ISTAT (2019) </w:t>
            </w:r>
            <w:r w:rsidR="00872A99">
              <w:t xml:space="preserve">Indicatori Territoriali per le politiche di sviluppo, </w:t>
            </w:r>
            <w:hyperlink r:id="rId8" w:history="1">
              <w:r w:rsidR="00872A99">
                <w:rPr>
                  <w:rStyle w:val="Collegamentoipertestuale"/>
                </w:rPr>
                <w:t>https://www.istat.it/it/archivio/16777</w:t>
              </w:r>
            </w:hyperlink>
            <w:r w:rsidR="00872A99">
              <w:t>, 20 settembre2019.</w:t>
            </w:r>
          </w:p>
          <w:p w14:paraId="6447E358" w14:textId="77777777" w:rsidR="00C75FBE" w:rsidRDefault="00C75FBE" w:rsidP="00C75FBE">
            <w:pPr>
              <w:jc w:val="both"/>
            </w:pPr>
          </w:p>
          <w:p w14:paraId="0DDD1F54" w14:textId="77777777" w:rsidR="00586093" w:rsidRPr="0007229D" w:rsidRDefault="00586093" w:rsidP="00586093">
            <w:pPr>
              <w:jc w:val="both"/>
              <w:rPr>
                <w:bCs/>
                <w:lang w:val="en-GB"/>
              </w:rPr>
            </w:pPr>
            <w:r w:rsidRPr="00586093">
              <w:rPr>
                <w:lang w:val="en-GB"/>
              </w:rPr>
              <w:t xml:space="preserve">OECD (2019), Education at a glance, </w:t>
            </w:r>
            <w:r w:rsidRPr="0007229D">
              <w:rPr>
                <w:bCs/>
                <w:lang w:val="en-GB"/>
              </w:rPr>
              <w:t>Organisation for Economic Co-operation and Development, Paris, France.</w:t>
            </w:r>
          </w:p>
          <w:p w14:paraId="37E99BBF" w14:textId="77777777" w:rsidR="00586093" w:rsidRPr="00586093" w:rsidRDefault="00586093" w:rsidP="00C75FBE">
            <w:pPr>
              <w:jc w:val="both"/>
              <w:rPr>
                <w:lang w:val="en-GB"/>
              </w:rPr>
            </w:pPr>
            <w:bookmarkStart w:id="0" w:name="_GoBack"/>
            <w:bookmarkEnd w:id="0"/>
          </w:p>
          <w:p w14:paraId="5B9E070A" w14:textId="3F9E532C" w:rsidR="00C75FBE" w:rsidRDefault="00C75FBE" w:rsidP="00C75FBE">
            <w:pPr>
              <w:jc w:val="both"/>
            </w:pPr>
            <w:r>
              <w:t xml:space="preserve">Regione Emilia Romagna Patto per il lavoro Giovani Più (2018), , </w:t>
            </w:r>
            <w:hyperlink r:id="rId9" w:history="1">
              <w:r>
                <w:rPr>
                  <w:rStyle w:val="Collegamentoipertestuale"/>
                </w:rPr>
                <w:t>http://www.regione.emilia-romagna.it/patto-per-il-lavoro/atti-e-documenti/regioneer_patto_lavoro_giovani_piu_web.pdf</w:t>
              </w:r>
            </w:hyperlink>
          </w:p>
          <w:p w14:paraId="66F74307" w14:textId="77777777" w:rsidR="00C75FBE" w:rsidRDefault="00C75FBE" w:rsidP="00124751">
            <w:pPr>
              <w:jc w:val="both"/>
            </w:pPr>
          </w:p>
          <w:p w14:paraId="46B97951" w14:textId="492886C2" w:rsidR="00124751" w:rsidRPr="00A16C07" w:rsidRDefault="00C75FBE" w:rsidP="00561C99">
            <w:pPr>
              <w:jc w:val="both"/>
            </w:pPr>
            <w:r>
              <w:t xml:space="preserve">Regione Veneto, Programmazione 2014-2020, </w:t>
            </w:r>
            <w:hyperlink r:id="rId10" w:history="1">
              <w:r>
                <w:rPr>
                  <w:rStyle w:val="Collegamentoipertestuale"/>
                </w:rPr>
                <w:t>http://www.regione.veneto.it/web/guest/programmazione-2014-2020</w:t>
              </w:r>
            </w:hyperlink>
          </w:p>
        </w:tc>
      </w:tr>
      <w:tr w:rsidR="00DB7F1B" w:rsidRPr="00123287" w14:paraId="05F6451B" w14:textId="77777777" w:rsidTr="3C08F6FB">
        <w:trPr>
          <w:trHeight w:val="532"/>
        </w:trPr>
        <w:tc>
          <w:tcPr>
            <w:tcW w:w="10550" w:type="dxa"/>
            <w:gridSpan w:val="2"/>
          </w:tcPr>
          <w:p w14:paraId="63F3404A" w14:textId="77777777" w:rsidR="00DB7F1B" w:rsidRPr="00123287" w:rsidRDefault="00DB7F1B" w:rsidP="00DB7F1B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 xml:space="preserve">Eventuali </w:t>
            </w:r>
            <w:r>
              <w:rPr>
                <w:i/>
              </w:rPr>
              <w:t>ulteriori osservazioni.</w:t>
            </w:r>
          </w:p>
        </w:tc>
      </w:tr>
      <w:tr w:rsidR="00DB7F1B" w:rsidRPr="00A16C07" w14:paraId="67F0E563" w14:textId="77777777" w:rsidTr="3C08F6FB">
        <w:trPr>
          <w:trHeight w:val="5606"/>
        </w:trPr>
        <w:tc>
          <w:tcPr>
            <w:tcW w:w="10550" w:type="dxa"/>
            <w:gridSpan w:val="2"/>
          </w:tcPr>
          <w:p w14:paraId="53C5D7B4" w14:textId="77777777" w:rsidR="00DB7F1B" w:rsidRPr="003D2924" w:rsidRDefault="00DB7F1B" w:rsidP="00DB7F1B">
            <w:pPr>
              <w:jc w:val="both"/>
              <w:rPr>
                <w:b/>
                <w:i/>
              </w:rPr>
            </w:pPr>
          </w:p>
        </w:tc>
      </w:tr>
    </w:tbl>
    <w:p w14:paraId="62715919" w14:textId="7037E21F" w:rsidR="00564536" w:rsidRPr="00072ED0" w:rsidRDefault="00564536" w:rsidP="00564536">
      <w:pPr>
        <w:pStyle w:val="Titrearticle"/>
        <w:jc w:val="left"/>
        <w:rPr>
          <w:rFonts w:asciiTheme="minorHAnsi" w:hAnsiTheme="minorHAnsi" w:cstheme="minorHAnsi"/>
          <w:b/>
          <w:noProof/>
          <w:szCs w:val="24"/>
          <w:u w:val="single"/>
        </w:rPr>
      </w:pPr>
      <w:r w:rsidRPr="00072ED0">
        <w:rPr>
          <w:rFonts w:asciiTheme="minorHAnsi" w:hAnsiTheme="minorHAnsi" w:cstheme="minorHAnsi"/>
          <w:b/>
          <w:noProof/>
          <w:szCs w:val="24"/>
          <w:u w:val="single"/>
        </w:rPr>
        <w:lastRenderedPageBreak/>
        <w:t>Allegato 1</w:t>
      </w:r>
    </w:p>
    <w:p w14:paraId="317402D4" w14:textId="77777777" w:rsidR="00564536" w:rsidRPr="00072ED0" w:rsidRDefault="00564536" w:rsidP="00564536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</w:pP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Elenco degli </w:t>
      </w:r>
      <w:r w:rsidR="00AC0094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Obiettivi S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pecifici, come indicati nelle proposte 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di 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r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egolamenti 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della Commissione COM(2018)372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(FESR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/</w:t>
      </w:r>
      <w:r w:rsidR="009D51FE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FC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)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, COM(2018)382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(FSE+)</w:t>
      </w:r>
      <w:r w:rsidR="00140E3E">
        <w:rPr>
          <w:rStyle w:val="Rimandonotaapidipagina"/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footnoteReference w:id="3"/>
      </w:r>
    </w:p>
    <w:p w14:paraId="4A9D4453" w14:textId="77777777" w:rsidR="00564536" w:rsidRPr="0000282C" w:rsidRDefault="00564536" w:rsidP="0000282C">
      <w:pPr>
        <w:pStyle w:val="Titrearticle"/>
        <w:keepNext w:val="0"/>
        <w:spacing w:before="120"/>
        <w:jc w:val="left"/>
        <w:rPr>
          <w:rFonts w:asciiTheme="minorHAnsi" w:hAnsiTheme="minorHAnsi" w:cstheme="minorHAnsi"/>
          <w:i w:val="0"/>
          <w:noProof/>
          <w:szCs w:val="24"/>
        </w:rPr>
      </w:pPr>
      <w:r w:rsidRPr="0000282C">
        <w:rPr>
          <w:rFonts w:asciiTheme="minorHAnsi" w:hAnsiTheme="minorHAnsi" w:cstheme="minorHAnsi"/>
          <w:i w:val="0"/>
          <w:noProof/>
          <w:szCs w:val="24"/>
        </w:rPr>
        <w:t xml:space="preserve">Obiettivi </w:t>
      </w:r>
      <w:r w:rsidR="00B35C94">
        <w:rPr>
          <w:rFonts w:asciiTheme="minorHAnsi" w:hAnsiTheme="minorHAnsi" w:cstheme="minorHAnsi"/>
          <w:i w:val="0"/>
          <w:noProof/>
          <w:szCs w:val="24"/>
        </w:rPr>
        <w:t>S</w:t>
      </w:r>
      <w:r w:rsidRPr="0000282C">
        <w:rPr>
          <w:rFonts w:asciiTheme="minorHAnsi" w:hAnsiTheme="minorHAnsi" w:cstheme="minorHAnsi"/>
          <w:i w:val="0"/>
          <w:noProof/>
          <w:szCs w:val="24"/>
        </w:rPr>
        <w:t>pecifici per il FESR e il Fondo di coesione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 xml:space="preserve"> 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(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>Articolo 2 Regolamento FESR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)</w:t>
      </w:r>
    </w:p>
    <w:p w14:paraId="0E52FEAB" w14:textId="77777777" w:rsidR="00072ED0" w:rsidRPr="0000282C" w:rsidRDefault="00B35C94" w:rsidP="0000282C">
      <w:pPr>
        <w:pStyle w:val="Titrearticle"/>
        <w:keepNext w:val="0"/>
        <w:spacing w:before="120"/>
        <w:jc w:val="both"/>
        <w:rPr>
          <w:rFonts w:asciiTheme="minorHAnsi" w:hAnsiTheme="minorHAnsi" w:cstheme="minorHAnsi"/>
          <w:i w:val="0"/>
          <w:noProof/>
          <w:szCs w:val="24"/>
        </w:rPr>
      </w:pPr>
      <w:r>
        <w:rPr>
          <w:rFonts w:asciiTheme="minorHAnsi" w:hAnsiTheme="minorHAnsi" w:cstheme="minorHAnsi"/>
          <w:i w:val="0"/>
          <w:noProof/>
          <w:szCs w:val="24"/>
        </w:rPr>
        <w:t>Obiettivi S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pecifici per il FSE+ (Articolo 4 Regolamento FSE+)</w:t>
      </w:r>
    </w:p>
    <w:p w14:paraId="2100A9C9" w14:textId="77777777" w:rsidR="000A7DDB" w:rsidRPr="009D6508" w:rsidRDefault="000A7DDB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175" w:type="dxa"/>
        <w:tblLook w:val="04A0" w:firstRow="1" w:lastRow="0" w:firstColumn="1" w:lastColumn="0" w:noHBand="0" w:noVBand="1"/>
      </w:tblPr>
      <w:tblGrid>
        <w:gridCol w:w="665"/>
        <w:gridCol w:w="2114"/>
        <w:gridCol w:w="663"/>
        <w:gridCol w:w="5625"/>
        <w:gridCol w:w="1108"/>
      </w:tblGrid>
      <w:tr w:rsidR="00EF4F49" w:rsidRPr="009D6508" w14:paraId="3EF3FB50" w14:textId="77777777" w:rsidTr="00232E0E">
        <w:trPr>
          <w:trHeight w:val="357"/>
          <w:tblHeader/>
        </w:trPr>
        <w:tc>
          <w:tcPr>
            <w:tcW w:w="2779" w:type="dxa"/>
            <w:gridSpan w:val="2"/>
            <w:hideMark/>
          </w:tcPr>
          <w:p w14:paraId="317E3852" w14:textId="77777777"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di Policy</w:t>
            </w:r>
          </w:p>
        </w:tc>
        <w:tc>
          <w:tcPr>
            <w:tcW w:w="6288" w:type="dxa"/>
            <w:gridSpan w:val="2"/>
            <w:hideMark/>
          </w:tcPr>
          <w:p w14:paraId="52437363" w14:textId="77777777"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1108" w:type="dxa"/>
            <w:hideMark/>
          </w:tcPr>
          <w:p w14:paraId="00AE6F64" w14:textId="77777777"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FONDO</w:t>
            </w:r>
          </w:p>
        </w:tc>
      </w:tr>
      <w:tr w:rsidR="0043471C" w:rsidRPr="009D6508" w14:paraId="0140C045" w14:textId="77777777" w:rsidTr="00232E0E">
        <w:trPr>
          <w:trHeight w:val="310"/>
          <w:tblHeader/>
        </w:trPr>
        <w:tc>
          <w:tcPr>
            <w:tcW w:w="665" w:type="dxa"/>
          </w:tcPr>
          <w:p w14:paraId="30FCF771" w14:textId="77777777"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2114" w:type="dxa"/>
          </w:tcPr>
          <w:p w14:paraId="73AD8503" w14:textId="77777777"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663" w:type="dxa"/>
          </w:tcPr>
          <w:p w14:paraId="62D4B18F" w14:textId="77777777"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5625" w:type="dxa"/>
          </w:tcPr>
          <w:p w14:paraId="14ACA354" w14:textId="77777777"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108" w:type="dxa"/>
          </w:tcPr>
          <w:p w14:paraId="3E0281F7" w14:textId="77777777"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2332" w:rsidRPr="009D6508" w14:paraId="35DDCE7F" w14:textId="77777777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14:paraId="2C1CBAE2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14" w:type="dxa"/>
            <w:vMerge w:val="restart"/>
            <w:hideMark/>
          </w:tcPr>
          <w:p w14:paraId="653A4332" w14:textId="77777777" w:rsidR="005B476B" w:rsidRPr="009D6508" w:rsidRDefault="005B476B" w:rsidP="00EF4F49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intelligente</w:t>
            </w:r>
          </w:p>
        </w:tc>
        <w:tc>
          <w:tcPr>
            <w:tcW w:w="663" w:type="dxa"/>
            <w:noWrap/>
            <w:hideMark/>
          </w:tcPr>
          <w:p w14:paraId="0730CB5E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5625" w:type="dxa"/>
            <w:hideMark/>
          </w:tcPr>
          <w:p w14:paraId="75F68A0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le capacità di ricerca e di innovazione e l'introduzione di tecnologie avanzate</w:t>
            </w:r>
          </w:p>
        </w:tc>
        <w:tc>
          <w:tcPr>
            <w:tcW w:w="1108" w:type="dxa"/>
            <w:noWrap/>
            <w:hideMark/>
          </w:tcPr>
          <w:p w14:paraId="0E1AD158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27873304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1947BA73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6FC89F39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E91388D" w14:textId="77777777" w:rsidR="005B476B" w:rsidRPr="009D6508" w:rsidRDefault="005B476B" w:rsidP="009A2332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5625" w:type="dxa"/>
            <w:hideMark/>
          </w:tcPr>
          <w:p w14:paraId="24337A53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permettere ai cittadini, alle imprese e alle amministrazioni pubbliche di cogliere i vantaggi della digitalizzazione</w:t>
            </w:r>
          </w:p>
        </w:tc>
        <w:tc>
          <w:tcPr>
            <w:tcW w:w="1108" w:type="dxa"/>
            <w:noWrap/>
            <w:hideMark/>
          </w:tcPr>
          <w:p w14:paraId="65E89ACA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A2D8C78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08BCEF0E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532BB451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EB16529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5625" w:type="dxa"/>
            <w:hideMark/>
          </w:tcPr>
          <w:p w14:paraId="0682B8A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crescita e la competitività delle PMI</w:t>
            </w:r>
          </w:p>
        </w:tc>
        <w:tc>
          <w:tcPr>
            <w:tcW w:w="1108" w:type="dxa"/>
            <w:noWrap/>
            <w:hideMark/>
          </w:tcPr>
          <w:p w14:paraId="5FF2A194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00AD92F9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4072D267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0FFE882C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2BAAFCA" w14:textId="77777777"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a4</w:t>
            </w:r>
          </w:p>
        </w:tc>
        <w:tc>
          <w:tcPr>
            <w:tcW w:w="5625" w:type="dxa"/>
            <w:hideMark/>
          </w:tcPr>
          <w:p w14:paraId="3EF6ADE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le competenze per la specializzazione intelligente, la transizione industriale e l'imprenditorialità</w:t>
            </w:r>
          </w:p>
        </w:tc>
        <w:tc>
          <w:tcPr>
            <w:tcW w:w="1108" w:type="dxa"/>
            <w:noWrap/>
            <w:hideMark/>
          </w:tcPr>
          <w:p w14:paraId="18794DE2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F97F916" w14:textId="77777777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14:paraId="1DEC12F5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14" w:type="dxa"/>
            <w:vMerge w:val="restart"/>
            <w:hideMark/>
          </w:tcPr>
          <w:p w14:paraId="049FF2D6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verde</w:t>
            </w:r>
          </w:p>
        </w:tc>
        <w:tc>
          <w:tcPr>
            <w:tcW w:w="663" w:type="dxa"/>
            <w:noWrap/>
            <w:hideMark/>
          </w:tcPr>
          <w:p w14:paraId="0733B2B5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5625" w:type="dxa"/>
            <w:hideMark/>
          </w:tcPr>
          <w:p w14:paraId="655B730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misure di efficienza energetica</w:t>
            </w:r>
          </w:p>
        </w:tc>
        <w:tc>
          <w:tcPr>
            <w:tcW w:w="1108" w:type="dxa"/>
            <w:noWrap/>
            <w:hideMark/>
          </w:tcPr>
          <w:p w14:paraId="0057B3C3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4A4FEDE5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443B9224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C624C7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221B4AF7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5625" w:type="dxa"/>
            <w:hideMark/>
          </w:tcPr>
          <w:p w14:paraId="0C17BD4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le energie rinnovabili</w:t>
            </w:r>
          </w:p>
        </w:tc>
        <w:tc>
          <w:tcPr>
            <w:tcW w:w="1108" w:type="dxa"/>
            <w:noWrap/>
            <w:hideMark/>
          </w:tcPr>
          <w:p w14:paraId="05C3F9B9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671FB283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7766532A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B915E7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02E16D13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625" w:type="dxa"/>
            <w:hideMark/>
          </w:tcPr>
          <w:p w14:paraId="1D2218B8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sistemi, reti e impianti di stoccaggio energetici intelligenti a livello locale</w:t>
            </w:r>
          </w:p>
        </w:tc>
        <w:tc>
          <w:tcPr>
            <w:tcW w:w="1108" w:type="dxa"/>
            <w:noWrap/>
            <w:hideMark/>
          </w:tcPr>
          <w:p w14:paraId="401B01C5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5255DA03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46104486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7921A8F6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1B5BCEDE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5625" w:type="dxa"/>
            <w:hideMark/>
          </w:tcPr>
          <w:p w14:paraId="2C1BEAE6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l'adattamento ai cambiamenti climatici, la prevenzione dei rischi e la resilienza alle catastrofi</w:t>
            </w:r>
          </w:p>
        </w:tc>
        <w:tc>
          <w:tcPr>
            <w:tcW w:w="1108" w:type="dxa"/>
            <w:noWrap/>
            <w:hideMark/>
          </w:tcPr>
          <w:p w14:paraId="460F41A3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5EDF8CA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42999016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1839848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19DA4B3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5625" w:type="dxa"/>
            <w:hideMark/>
          </w:tcPr>
          <w:p w14:paraId="47C464A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gestione sostenibile dell'acqua</w:t>
            </w:r>
          </w:p>
        </w:tc>
        <w:tc>
          <w:tcPr>
            <w:tcW w:w="1108" w:type="dxa"/>
            <w:noWrap/>
            <w:hideMark/>
          </w:tcPr>
          <w:p w14:paraId="54575894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4D2C0A38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056E1AC1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6C05088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1824CF2E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5625" w:type="dxa"/>
            <w:hideMark/>
          </w:tcPr>
          <w:p w14:paraId="572CCABC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transizione verso un'economia circolare</w:t>
            </w:r>
          </w:p>
        </w:tc>
        <w:tc>
          <w:tcPr>
            <w:tcW w:w="1108" w:type="dxa"/>
            <w:noWrap/>
            <w:hideMark/>
          </w:tcPr>
          <w:p w14:paraId="6C6A82E2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68FEDBB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2D90D266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7E4548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D8C28E4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b7</w:t>
            </w:r>
          </w:p>
        </w:tc>
        <w:tc>
          <w:tcPr>
            <w:tcW w:w="5625" w:type="dxa"/>
            <w:hideMark/>
          </w:tcPr>
          <w:p w14:paraId="0509AF3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biodiversità, le infrastrutture verdi nell'ambiente urbano e ridurre l'inquinamento</w:t>
            </w:r>
          </w:p>
        </w:tc>
        <w:tc>
          <w:tcPr>
            <w:tcW w:w="1108" w:type="dxa"/>
            <w:noWrap/>
            <w:hideMark/>
          </w:tcPr>
          <w:p w14:paraId="5F93722C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11C29E88" w14:textId="77777777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14:paraId="4AA0006A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14" w:type="dxa"/>
            <w:vMerge w:val="restart"/>
            <w:hideMark/>
          </w:tcPr>
          <w:p w14:paraId="773CC868" w14:textId="77777777" w:rsidR="005B476B" w:rsidRPr="009D6508" w:rsidRDefault="005B476B" w:rsidP="00937ED8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connessa</w:t>
            </w:r>
          </w:p>
        </w:tc>
        <w:tc>
          <w:tcPr>
            <w:tcW w:w="663" w:type="dxa"/>
            <w:noWrap/>
            <w:hideMark/>
          </w:tcPr>
          <w:p w14:paraId="71E13F2E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c1</w:t>
            </w:r>
          </w:p>
        </w:tc>
        <w:tc>
          <w:tcPr>
            <w:tcW w:w="5625" w:type="dxa"/>
            <w:hideMark/>
          </w:tcPr>
          <w:p w14:paraId="6941BC39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connettività digitale</w:t>
            </w:r>
          </w:p>
        </w:tc>
        <w:tc>
          <w:tcPr>
            <w:tcW w:w="1108" w:type="dxa"/>
            <w:noWrap/>
            <w:hideMark/>
          </w:tcPr>
          <w:p w14:paraId="19DEC1EF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69E4930D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72487D6D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6200BD60" w14:textId="77777777" w:rsidR="005B476B" w:rsidRPr="009D6508" w:rsidRDefault="005B476B" w:rsidP="00937E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16DF29A" w14:textId="77777777"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c2</w:t>
            </w:r>
          </w:p>
        </w:tc>
        <w:tc>
          <w:tcPr>
            <w:tcW w:w="5625" w:type="dxa"/>
            <w:hideMark/>
          </w:tcPr>
          <w:p w14:paraId="0200D8EA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rete TEN-T intermodale, sicura, intelligente, resiliente ai cambiamenti climatici e sostenibile</w:t>
            </w:r>
          </w:p>
        </w:tc>
        <w:tc>
          <w:tcPr>
            <w:tcW w:w="1108" w:type="dxa"/>
            <w:noWrap/>
            <w:hideMark/>
          </w:tcPr>
          <w:p w14:paraId="758E29C0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3173122" w14:textId="77777777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14:paraId="00EA44A6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36584F8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4EEA801" w14:textId="77777777" w:rsidR="005B476B" w:rsidRPr="009D6508" w:rsidRDefault="005B476B" w:rsidP="009A2332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c3</w:t>
            </w:r>
          </w:p>
        </w:tc>
        <w:tc>
          <w:tcPr>
            <w:tcW w:w="5625" w:type="dxa"/>
            <w:hideMark/>
          </w:tcPr>
          <w:p w14:paraId="02B0371D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mobilità locale, regionale e nazionale, intelligente, intermodale, resiliente ai cambiamenti climatici e sostenibile, migliorando l'accesso alla rete TEN-T e la mobilità transfrontaliera</w:t>
            </w:r>
          </w:p>
        </w:tc>
        <w:tc>
          <w:tcPr>
            <w:tcW w:w="1108" w:type="dxa"/>
            <w:noWrap/>
            <w:hideMark/>
          </w:tcPr>
          <w:p w14:paraId="3D3EF3AE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C9BA3C4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1BC4A472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61E55AA4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6D32C61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c4</w:t>
            </w:r>
          </w:p>
        </w:tc>
        <w:tc>
          <w:tcPr>
            <w:tcW w:w="5625" w:type="dxa"/>
            <w:hideMark/>
          </w:tcPr>
          <w:p w14:paraId="5E5A672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mobilità urbana multimodale sostenibile</w:t>
            </w:r>
          </w:p>
        </w:tc>
        <w:tc>
          <w:tcPr>
            <w:tcW w:w="1108" w:type="dxa"/>
            <w:noWrap/>
            <w:hideMark/>
          </w:tcPr>
          <w:p w14:paraId="4D34C5F8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498AB25F" w14:textId="77777777" w:rsidTr="009A2332">
        <w:trPr>
          <w:trHeight w:val="586"/>
        </w:trPr>
        <w:tc>
          <w:tcPr>
            <w:tcW w:w="665" w:type="dxa"/>
            <w:vMerge w:val="restart"/>
            <w:noWrap/>
            <w:hideMark/>
          </w:tcPr>
          <w:p w14:paraId="79E68CE3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14" w:type="dxa"/>
            <w:vMerge w:val="restart"/>
            <w:hideMark/>
          </w:tcPr>
          <w:p w14:paraId="1CB7D5E1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sociale</w:t>
            </w:r>
          </w:p>
        </w:tc>
        <w:tc>
          <w:tcPr>
            <w:tcW w:w="663" w:type="dxa"/>
            <w:noWrap/>
            <w:hideMark/>
          </w:tcPr>
          <w:p w14:paraId="5394E47D" w14:textId="77777777"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d1</w:t>
            </w:r>
          </w:p>
        </w:tc>
        <w:tc>
          <w:tcPr>
            <w:tcW w:w="5625" w:type="dxa"/>
            <w:hideMark/>
          </w:tcPr>
          <w:p w14:paraId="120E81C1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l'efficacia dei mercati del lavoro e l'accesso a un'occupazione di qualità, mediante lo sviluppo dell'innovazione e delle infrastrutture sociali</w:t>
            </w:r>
          </w:p>
        </w:tc>
        <w:tc>
          <w:tcPr>
            <w:tcW w:w="1108" w:type="dxa"/>
            <w:noWrap/>
            <w:hideMark/>
          </w:tcPr>
          <w:p w14:paraId="519483A2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67D27D90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68E9BC27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69E4159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E1DDBA9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5625" w:type="dxa"/>
            <w:hideMark/>
          </w:tcPr>
          <w:p w14:paraId="0A80C202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 servizi di qualità e inclusivi nel campo dell'istruzione, della formazione e dell'apprendimento permanente, mediante lo sviluppo di infrastrutture</w:t>
            </w:r>
          </w:p>
        </w:tc>
        <w:tc>
          <w:tcPr>
            <w:tcW w:w="1108" w:type="dxa"/>
            <w:noWrap/>
            <w:hideMark/>
          </w:tcPr>
          <w:p w14:paraId="089F7184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0A0E4AB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1127E863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430AE718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1450685A" w14:textId="77777777"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d3</w:t>
            </w:r>
          </w:p>
        </w:tc>
        <w:tc>
          <w:tcPr>
            <w:tcW w:w="5625" w:type="dxa"/>
            <w:hideMark/>
          </w:tcPr>
          <w:p w14:paraId="6BBFF5F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aumentare l'integrazione socioeconomica delle comunità emarginate, dei migranti e dei gruppi svantaggiati, mediante misure integrate riguardanti alloggi e servizi sociali</w:t>
            </w:r>
          </w:p>
        </w:tc>
        <w:tc>
          <w:tcPr>
            <w:tcW w:w="1108" w:type="dxa"/>
            <w:noWrap/>
            <w:hideMark/>
          </w:tcPr>
          <w:p w14:paraId="3E4D2568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F05B01C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27713E74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E75A2C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1F3C1A8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d4</w:t>
            </w:r>
          </w:p>
        </w:tc>
        <w:tc>
          <w:tcPr>
            <w:tcW w:w="5625" w:type="dxa"/>
            <w:hideMark/>
          </w:tcPr>
          <w:p w14:paraId="3F59176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garantire la parità di accesso all'assistenza sanitaria mediante lo sviluppo di infrastrutture, compresa l'assistenza sanitaria di base</w:t>
            </w:r>
          </w:p>
        </w:tc>
        <w:tc>
          <w:tcPr>
            <w:tcW w:w="1108" w:type="dxa"/>
            <w:noWrap/>
            <w:hideMark/>
          </w:tcPr>
          <w:p w14:paraId="57E4C927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5EA27F8" w14:textId="77777777" w:rsidTr="009A2332">
        <w:trPr>
          <w:trHeight w:val="584"/>
        </w:trPr>
        <w:tc>
          <w:tcPr>
            <w:tcW w:w="665" w:type="dxa"/>
            <w:vMerge/>
            <w:noWrap/>
            <w:hideMark/>
          </w:tcPr>
          <w:p w14:paraId="1842254D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C9DA9A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07824BBB" w14:textId="77777777"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25" w:type="dxa"/>
            <w:hideMark/>
          </w:tcPr>
          <w:p w14:paraId="2C9FF32A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all'occupazione di tutte le persone in cerca di lavoro, in particolare i giovani e i disoccupati di lungo periodo, e delle persone inattive, promuovendo il lavoro autonomo e l'economia sociale</w:t>
            </w:r>
          </w:p>
        </w:tc>
        <w:tc>
          <w:tcPr>
            <w:tcW w:w="1108" w:type="dxa"/>
            <w:noWrap/>
            <w:hideMark/>
          </w:tcPr>
          <w:p w14:paraId="0F406EDF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65A510D0" w14:textId="77777777" w:rsidTr="009A2332">
        <w:trPr>
          <w:trHeight w:val="763"/>
        </w:trPr>
        <w:tc>
          <w:tcPr>
            <w:tcW w:w="665" w:type="dxa"/>
            <w:vMerge/>
            <w:noWrap/>
            <w:hideMark/>
          </w:tcPr>
          <w:p w14:paraId="730C2F74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5857797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C49BED6" w14:textId="77777777" w:rsidR="00BD43CD" w:rsidRPr="009D6508" w:rsidRDefault="00BD43CD" w:rsidP="00BD43CD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25" w:type="dxa"/>
            <w:hideMark/>
          </w:tcPr>
          <w:p w14:paraId="142AEF90" w14:textId="745CBB49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all'occupazione di tutte le persone in cerca di lavoro, in particolare i giovani e i disoccupati di lungo periodo, e delle persone inattive, promuovendo il lavoro autonomo e l'economia sociale</w:t>
            </w:r>
          </w:p>
        </w:tc>
        <w:tc>
          <w:tcPr>
            <w:tcW w:w="1108" w:type="dxa"/>
            <w:noWrap/>
            <w:hideMark/>
          </w:tcPr>
          <w:p w14:paraId="4E35164B" w14:textId="77777777" w:rsidR="00BD43CD" w:rsidRPr="009D6508" w:rsidRDefault="00BD43CD" w:rsidP="00BD43CD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4EE8EE55" w14:textId="77777777" w:rsidTr="009A2332">
        <w:trPr>
          <w:trHeight w:val="848"/>
        </w:trPr>
        <w:tc>
          <w:tcPr>
            <w:tcW w:w="665" w:type="dxa"/>
            <w:vMerge/>
            <w:noWrap/>
            <w:hideMark/>
          </w:tcPr>
          <w:p w14:paraId="0882E60A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0BFC562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803F978" w14:textId="77777777" w:rsidR="00BD43CD" w:rsidRPr="009D6508" w:rsidRDefault="00BD43CD" w:rsidP="00BD43CD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14:paraId="4B866BA0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partecipazione delle donne al mercato del lavoro,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</w:t>
            </w:r>
          </w:p>
        </w:tc>
        <w:tc>
          <w:tcPr>
            <w:tcW w:w="1108" w:type="dxa"/>
            <w:noWrap/>
            <w:hideMark/>
          </w:tcPr>
          <w:p w14:paraId="7EDBBCDA" w14:textId="77777777" w:rsidR="00BD43CD" w:rsidRPr="009D6508" w:rsidRDefault="00BD43CD" w:rsidP="00BD43CD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5D91C454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590C0586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D3CCCEE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08EABD6" w14:textId="77777777" w:rsidR="00BD43CD" w:rsidRPr="009D6508" w:rsidRDefault="00BD43CD" w:rsidP="00BD43CD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14:paraId="5C6327BA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la qualità, l'efficacia e la rilevanza per il mercato del lavoro dei sistemi di istruzione e di formazione, per sostenere l'acquisizione delle competenze chiave, comprese le competenze digitali</w:t>
            </w:r>
          </w:p>
        </w:tc>
        <w:tc>
          <w:tcPr>
            <w:tcW w:w="1108" w:type="dxa"/>
            <w:noWrap/>
            <w:hideMark/>
          </w:tcPr>
          <w:p w14:paraId="62F7F57E" w14:textId="77777777" w:rsidR="00BD43CD" w:rsidRPr="009D6508" w:rsidRDefault="00BD43CD" w:rsidP="00BD43CD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5738538F" w14:textId="77777777" w:rsidTr="009A2332">
        <w:trPr>
          <w:trHeight w:val="1024"/>
        </w:trPr>
        <w:tc>
          <w:tcPr>
            <w:tcW w:w="665" w:type="dxa"/>
            <w:vMerge/>
            <w:noWrap/>
            <w:hideMark/>
          </w:tcPr>
          <w:p w14:paraId="3C25B763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0DF927E3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2A7BD78E" w14:textId="77777777" w:rsidR="00BD43CD" w:rsidRPr="009D6508" w:rsidRDefault="00BD43CD" w:rsidP="00BD43CD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25" w:type="dxa"/>
            <w:hideMark/>
          </w:tcPr>
          <w:p w14:paraId="6C091CE1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parità di accesso e di completamento di un'istruzione e una formazione inclusive e di qualità, in particolare per i gruppi svantaggiati, dall'educazione e dall'assistenza prescolare, attraverso l'istruzione e la formazione generale e professionale, fino al livello terziario e all'istruzione e all'apprendimento in età adulta, anche agevolando la mobilità a fini di apprendimento per tutti</w:t>
            </w:r>
          </w:p>
        </w:tc>
        <w:tc>
          <w:tcPr>
            <w:tcW w:w="1108" w:type="dxa"/>
            <w:noWrap/>
            <w:hideMark/>
          </w:tcPr>
          <w:p w14:paraId="34A5C9B7" w14:textId="77777777" w:rsidR="00BD43CD" w:rsidRPr="009D6508" w:rsidRDefault="00BD43CD" w:rsidP="00BD43CD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4A09943E" w14:textId="77777777" w:rsidTr="009A2332">
        <w:trPr>
          <w:trHeight w:val="1027"/>
        </w:trPr>
        <w:tc>
          <w:tcPr>
            <w:tcW w:w="665" w:type="dxa"/>
            <w:vMerge/>
            <w:noWrap/>
            <w:hideMark/>
          </w:tcPr>
          <w:p w14:paraId="26EA8C3D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0F12BA3C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C7F3A81" w14:textId="77777777" w:rsidR="00BD43CD" w:rsidRPr="009D6508" w:rsidRDefault="00BD43CD" w:rsidP="00BD43CD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25" w:type="dxa"/>
            <w:hideMark/>
          </w:tcPr>
          <w:p w14:paraId="17F4553C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 xml:space="preserve">promuovere l'apprendimento lungo tutto l'arco della vita, in particolare le opportunità di perfezionamento e di riqualificazione flessibili per tutti, tenendo conto delle competenze digitali, anticipando meglio il cambiamento e le nuove competenze richieste sulla base delle esigenze del mercato del lavoro, facilitando il </w:t>
            </w:r>
            <w:proofErr w:type="spellStart"/>
            <w:r w:rsidRPr="009D6508">
              <w:rPr>
                <w:rFonts w:cstheme="minorHAnsi"/>
                <w:sz w:val="20"/>
                <w:szCs w:val="20"/>
              </w:rPr>
              <w:t>riorientamento</w:t>
            </w:r>
            <w:proofErr w:type="spellEnd"/>
            <w:r w:rsidRPr="009D6508">
              <w:rPr>
                <w:rFonts w:cstheme="minorHAnsi"/>
                <w:sz w:val="20"/>
                <w:szCs w:val="20"/>
              </w:rPr>
              <w:t xml:space="preserve"> professionale e promuovendo la mobilità professionale</w:t>
            </w:r>
          </w:p>
        </w:tc>
        <w:tc>
          <w:tcPr>
            <w:tcW w:w="1108" w:type="dxa"/>
            <w:noWrap/>
            <w:hideMark/>
          </w:tcPr>
          <w:p w14:paraId="1376A7A1" w14:textId="77777777" w:rsidR="00BD43CD" w:rsidRPr="009D6508" w:rsidRDefault="00BD43CD" w:rsidP="00BD43CD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768D9A6F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6C88F6AC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5D6C10C1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15CBA816" w14:textId="77777777" w:rsidR="00BD43CD" w:rsidRPr="009D6508" w:rsidRDefault="00BD43CD" w:rsidP="00BD43CD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25" w:type="dxa"/>
            <w:hideMark/>
          </w:tcPr>
          <w:p w14:paraId="40FC2404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incentivare l'inclusione attiva, per promuovere le pari opportunità e la partecipazione attiva, e migliorare l'occupabilità</w:t>
            </w:r>
          </w:p>
        </w:tc>
        <w:tc>
          <w:tcPr>
            <w:tcW w:w="1108" w:type="dxa"/>
            <w:noWrap/>
            <w:hideMark/>
          </w:tcPr>
          <w:p w14:paraId="23FE86FF" w14:textId="77777777" w:rsidR="00BD43CD" w:rsidRPr="009D6508" w:rsidRDefault="00BD43CD" w:rsidP="00BD43CD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5C738F3C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316A7E33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5D783754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7EF7252" w14:textId="77777777" w:rsidR="00BD43CD" w:rsidRPr="009D6508" w:rsidRDefault="00BD43CD" w:rsidP="00BD43C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25" w:type="dxa"/>
            <w:hideMark/>
          </w:tcPr>
          <w:p w14:paraId="6801A7B3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socioeconomica di cittadini di paesi terzi e delle comunità emarginate come i rom</w:t>
            </w:r>
          </w:p>
        </w:tc>
        <w:tc>
          <w:tcPr>
            <w:tcW w:w="1108" w:type="dxa"/>
            <w:noWrap/>
            <w:hideMark/>
          </w:tcPr>
          <w:p w14:paraId="228B7E28" w14:textId="77777777" w:rsidR="00BD43CD" w:rsidRPr="009D6508" w:rsidRDefault="00BD43CD" w:rsidP="00BD43C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00C61054" w14:textId="77777777" w:rsidTr="009A2332">
        <w:trPr>
          <w:trHeight w:val="826"/>
        </w:trPr>
        <w:tc>
          <w:tcPr>
            <w:tcW w:w="665" w:type="dxa"/>
            <w:vMerge/>
            <w:noWrap/>
            <w:hideMark/>
          </w:tcPr>
          <w:p w14:paraId="584ACE4E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48D97A8D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A3F427F" w14:textId="77777777" w:rsidR="00BD43CD" w:rsidRPr="009D6508" w:rsidRDefault="00BD43CD" w:rsidP="00BD43CD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25" w:type="dxa"/>
            <w:hideMark/>
          </w:tcPr>
          <w:p w14:paraId="47E6E2B8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paritario e tempestivo a servizi di qualità, sostenibili e a prezzi accessibili; modernizzare i sistemi di protezione sociale, anche promuovendo l'accesso alla protezione sociale; migliorare l'accessibilità, l'efficacia e la resilienza dei sistemi sanitari e dei servizi di assistenza di lunga durata</w:t>
            </w:r>
          </w:p>
        </w:tc>
        <w:tc>
          <w:tcPr>
            <w:tcW w:w="1108" w:type="dxa"/>
            <w:noWrap/>
            <w:hideMark/>
          </w:tcPr>
          <w:p w14:paraId="7F948BD9" w14:textId="77777777" w:rsidR="00BD43CD" w:rsidRPr="009D6508" w:rsidRDefault="00BD43CD" w:rsidP="00BD43CD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5DF7DC2A" w14:textId="77777777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14:paraId="496D09CE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771E12E1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7C72E62" w14:textId="77777777" w:rsidR="00BD43CD" w:rsidRPr="009D6508" w:rsidRDefault="00BD43CD" w:rsidP="00BD43CD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25" w:type="dxa"/>
            <w:hideMark/>
          </w:tcPr>
          <w:p w14:paraId="0F4B4E21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sociale delle persone a rischio di povertà o di esclusione sociale, compresi gli indigenti e i bambini</w:t>
            </w:r>
          </w:p>
        </w:tc>
        <w:tc>
          <w:tcPr>
            <w:tcW w:w="1108" w:type="dxa"/>
            <w:noWrap/>
            <w:hideMark/>
          </w:tcPr>
          <w:p w14:paraId="57010A60" w14:textId="77777777" w:rsidR="00BD43CD" w:rsidRPr="009D6508" w:rsidRDefault="00BD43CD" w:rsidP="00BD43CD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6E4DF2DD" w14:textId="77777777" w:rsidTr="009A2332">
        <w:trPr>
          <w:trHeight w:val="550"/>
        </w:trPr>
        <w:tc>
          <w:tcPr>
            <w:tcW w:w="665" w:type="dxa"/>
            <w:vMerge/>
            <w:noWrap/>
            <w:hideMark/>
          </w:tcPr>
          <w:p w14:paraId="08C6288E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50E7547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06B5E649" w14:textId="77777777" w:rsidR="00BD43CD" w:rsidRPr="009D6508" w:rsidRDefault="00BD43CD" w:rsidP="00BD43CD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625" w:type="dxa"/>
            <w:hideMark/>
          </w:tcPr>
          <w:p w14:paraId="0B50288F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contrastare la deprivazione materiale mediante prodotti alimentari e assistenza materiale di base agli indigenti, con misure di accompagnamento</w:t>
            </w:r>
          </w:p>
        </w:tc>
        <w:tc>
          <w:tcPr>
            <w:tcW w:w="1108" w:type="dxa"/>
            <w:noWrap/>
            <w:hideMark/>
          </w:tcPr>
          <w:p w14:paraId="1D30A59B" w14:textId="77777777" w:rsidR="00BD43CD" w:rsidRPr="009D6508" w:rsidRDefault="00BD43CD" w:rsidP="00BD43CD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BD43CD" w:rsidRPr="009D6508" w14:paraId="07D8F203" w14:textId="77777777" w:rsidTr="009A2332">
        <w:trPr>
          <w:trHeight w:val="495"/>
        </w:trPr>
        <w:tc>
          <w:tcPr>
            <w:tcW w:w="665" w:type="dxa"/>
            <w:vMerge w:val="restart"/>
            <w:noWrap/>
            <w:hideMark/>
          </w:tcPr>
          <w:p w14:paraId="3F6AF408" w14:textId="77777777" w:rsidR="00BD43CD" w:rsidRPr="009D6508" w:rsidRDefault="00BD43CD" w:rsidP="00BD43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14" w:type="dxa"/>
            <w:vMerge w:val="restart"/>
            <w:hideMark/>
          </w:tcPr>
          <w:p w14:paraId="0520B88B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vicina ai cittadini</w:t>
            </w:r>
            <w:r>
              <w:rPr>
                <w:rStyle w:val="Rimandonotaapidipagina"/>
                <w:rFonts w:cstheme="minorHAnsi"/>
                <w:sz w:val="20"/>
                <w:szCs w:val="20"/>
              </w:rPr>
              <w:footnoteReference w:id="4"/>
            </w:r>
          </w:p>
        </w:tc>
        <w:tc>
          <w:tcPr>
            <w:tcW w:w="663" w:type="dxa"/>
            <w:noWrap/>
            <w:hideMark/>
          </w:tcPr>
          <w:p w14:paraId="5354539C" w14:textId="77777777" w:rsidR="00BD43CD" w:rsidRPr="009D6508" w:rsidRDefault="00BD43CD" w:rsidP="00BD43CD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e1</w:t>
            </w:r>
          </w:p>
        </w:tc>
        <w:tc>
          <w:tcPr>
            <w:tcW w:w="5625" w:type="dxa"/>
            <w:hideMark/>
          </w:tcPr>
          <w:p w14:paraId="65185A77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integrato, il patrimonio culturale e la sicurezza nelle aree urbane</w:t>
            </w:r>
          </w:p>
        </w:tc>
        <w:tc>
          <w:tcPr>
            <w:tcW w:w="1108" w:type="dxa"/>
            <w:noWrap/>
            <w:hideMark/>
          </w:tcPr>
          <w:p w14:paraId="72537C6A" w14:textId="77777777" w:rsidR="00BD43CD" w:rsidRPr="009D6508" w:rsidRDefault="00BD43CD" w:rsidP="00BD43CD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BD43CD" w:rsidRPr="009D6508" w14:paraId="2E7B81B9" w14:textId="77777777" w:rsidTr="009A2332">
        <w:trPr>
          <w:trHeight w:val="782"/>
        </w:trPr>
        <w:tc>
          <w:tcPr>
            <w:tcW w:w="665" w:type="dxa"/>
            <w:vMerge/>
            <w:noWrap/>
            <w:hideMark/>
          </w:tcPr>
          <w:p w14:paraId="28C9082D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434B6AD5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F4E47F8" w14:textId="77777777" w:rsidR="00BD43CD" w:rsidRPr="009D6508" w:rsidRDefault="00BD43CD" w:rsidP="00BD43CD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e2</w:t>
            </w:r>
          </w:p>
        </w:tc>
        <w:tc>
          <w:tcPr>
            <w:tcW w:w="5625" w:type="dxa"/>
            <w:hideMark/>
          </w:tcPr>
          <w:p w14:paraId="392BBFB9" w14:textId="77777777" w:rsidR="00BD43CD" w:rsidRPr="009D6508" w:rsidRDefault="00BD43CD" w:rsidP="00BD43CD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 xml:space="preserve">promuovere lo sviluppo sociale, economico e ambientale integrato a livello locale, il patrimonio culturale e la sicurezza, </w:t>
            </w:r>
            <w:r w:rsidRPr="009D6508">
              <w:rPr>
                <w:rFonts w:cstheme="minorHAnsi"/>
                <w:sz w:val="20"/>
                <w:szCs w:val="20"/>
              </w:rPr>
              <w:lastRenderedPageBreak/>
              <w:t>anche per le aree rurali e costiere, tra l'altro mediante iniziative di sviluppo locale di tipo partecipativo</w:t>
            </w:r>
          </w:p>
        </w:tc>
        <w:tc>
          <w:tcPr>
            <w:tcW w:w="1108" w:type="dxa"/>
            <w:noWrap/>
            <w:hideMark/>
          </w:tcPr>
          <w:p w14:paraId="5E66F2BF" w14:textId="77777777" w:rsidR="00BD43CD" w:rsidRPr="009D6508" w:rsidRDefault="00BD43CD" w:rsidP="00BD43CD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lastRenderedPageBreak/>
              <w:t>FESR</w:t>
            </w:r>
          </w:p>
        </w:tc>
      </w:tr>
    </w:tbl>
    <w:p w14:paraId="532C651B" w14:textId="77777777" w:rsidR="009A6D2A" w:rsidRPr="00072ED0" w:rsidRDefault="009A6D2A" w:rsidP="00C27026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sectPr w:rsidR="009A6D2A" w:rsidRPr="00072ED0" w:rsidSect="003F5BAC">
      <w:headerReference w:type="default" r:id="rId11"/>
      <w:pgSz w:w="11906" w:h="16838"/>
      <w:pgMar w:top="1276" w:right="991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302E2" w14:textId="77777777" w:rsidR="0037357D" w:rsidRDefault="0037357D">
      <w:pPr>
        <w:spacing w:after="0" w:line="240" w:lineRule="auto"/>
      </w:pPr>
      <w:r>
        <w:separator/>
      </w:r>
    </w:p>
  </w:endnote>
  <w:endnote w:type="continuationSeparator" w:id="0">
    <w:p w14:paraId="28BE0F04" w14:textId="77777777" w:rsidR="0037357D" w:rsidRDefault="0037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E4C1F" w14:textId="77777777" w:rsidR="0037357D" w:rsidRDefault="003735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193954" w14:textId="77777777" w:rsidR="0037357D" w:rsidRDefault="0037357D">
      <w:pPr>
        <w:spacing w:after="0" w:line="240" w:lineRule="auto"/>
      </w:pPr>
      <w:r>
        <w:continuationSeparator/>
      </w:r>
    </w:p>
  </w:footnote>
  <w:footnote w:id="1">
    <w:p w14:paraId="4BD3C054" w14:textId="77777777" w:rsidR="00BA6F0E" w:rsidRPr="00D47947" w:rsidRDefault="00BA6F0E" w:rsidP="00BA6F0E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D47947">
        <w:rPr>
          <w:sz w:val="18"/>
          <w:szCs w:val="18"/>
        </w:rPr>
        <w:t xml:space="preserve">Le tipologie di territori sono individuate nella Tavola 3 dell’Allegato 1 alla proposta del Regolamento Comune (CPR). </w:t>
      </w:r>
    </w:p>
  </w:footnote>
  <w:footnote w:id="2">
    <w:p w14:paraId="15863F0B" w14:textId="77777777" w:rsidR="00BA6F0E" w:rsidRDefault="00BA6F0E" w:rsidP="00BA6F0E">
      <w:pPr>
        <w:pStyle w:val="Testonotaapidipagina"/>
      </w:pPr>
      <w:r w:rsidRPr="00D47947">
        <w:rPr>
          <w:rStyle w:val="Rimandonotaapidipagina"/>
        </w:rPr>
        <w:footnoteRef/>
      </w:r>
      <w:r w:rsidRPr="00D47947">
        <w:t xml:space="preserve"> </w:t>
      </w:r>
      <w:r w:rsidRPr="00D47947">
        <w:rPr>
          <w:sz w:val="18"/>
          <w:szCs w:val="18"/>
        </w:rPr>
        <w:t>Altre tipologie di territori possono essere, ad esempio, aree di crisi, oppure unioni di comuni di Distretti socio-assistenziali.</w:t>
      </w:r>
    </w:p>
  </w:footnote>
  <w:footnote w:id="3">
    <w:p w14:paraId="7F267B39" w14:textId="77777777" w:rsidR="00140E3E" w:rsidRPr="00140E3E" w:rsidRDefault="00140E3E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 xml:space="preserve">Su tutte le proposte di regolamento della Commissione UE si sta svolgendo la negoziazione con gli Stati membri in seno al Consiglio UE. Al momento i lavori sono in stato avanzato, essendo stata approvata una posizione di compromesso comune agli Stati membri per la quasi totalità dei regolamenti del pacchetto coesione (CPR, FESR/FC, FSE+, CTE), con proposte di modifica ai testi della Commissione. Terminata questa fase, inizierà la negoziazione a </w:t>
      </w:r>
      <w:proofErr w:type="spellStart"/>
      <w:r w:rsidRPr="00140E3E">
        <w:rPr>
          <w:sz w:val="18"/>
          <w:szCs w:val="18"/>
        </w:rPr>
        <w:t>trilogo</w:t>
      </w:r>
      <w:proofErr w:type="spellEnd"/>
      <w:r w:rsidRPr="00140E3E">
        <w:rPr>
          <w:sz w:val="18"/>
          <w:szCs w:val="18"/>
        </w:rPr>
        <w:t xml:space="preserve"> tra le proposte della Commissione, la posizione assunta dagli Stati membri in Consiglio UE e quella del Parlamento europeo (il Parlamento uscente ha già approvato la propria posizione e i relativi emendamenti alle proposte della Commissione; tale posizione potrà essere confermata o modificata dal Parlamento eletto a seguito delle elezioni di maggio 2019), dalla quale scaturiranno i testi finali.</w:t>
      </w:r>
    </w:p>
  </w:footnote>
  <w:footnote w:id="4">
    <w:p w14:paraId="025231BF" w14:textId="77777777" w:rsidR="00BD43CD" w:rsidRPr="007750EB" w:rsidRDefault="00BD43CD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750EB">
        <w:rPr>
          <w:sz w:val="18"/>
          <w:szCs w:val="18"/>
        </w:rPr>
        <w:t xml:space="preserve">Per questo Obiettivo di Policy 5 può essere utile tenere presente la versione degli Obiettivi Strategici definita nel negoziato interno al Consiglio e che è definita come di seguito: </w:t>
      </w:r>
    </w:p>
    <w:p w14:paraId="264B1F91" w14:textId="77777777" w:rsidR="00BD43CD" w:rsidRPr="007750EB" w:rsidRDefault="00BD43CD" w:rsidP="00282AB1">
      <w:pPr>
        <w:pStyle w:val="Testonotaapidipagina"/>
        <w:jc w:val="both"/>
        <w:rPr>
          <w:sz w:val="18"/>
          <w:szCs w:val="18"/>
        </w:rPr>
      </w:pPr>
      <w:r w:rsidRPr="007750EB">
        <w:rPr>
          <w:sz w:val="18"/>
          <w:szCs w:val="18"/>
        </w:rPr>
        <w:t xml:space="preserve">OS-e1 </w:t>
      </w:r>
      <w:r w:rsidRPr="007750EB">
        <w:rPr>
          <w:i/>
          <w:sz w:val="18"/>
          <w:szCs w:val="18"/>
        </w:rPr>
        <w:t>“promuovere lo sviluppo sociale, economico e ambientale integrato a livello locale, il patrimonio culturale, il turismo e la sicurezza nelle aree urbane”</w:t>
      </w:r>
      <w:r w:rsidRPr="007750EB">
        <w:rPr>
          <w:sz w:val="18"/>
          <w:szCs w:val="18"/>
        </w:rPr>
        <w:t xml:space="preserve">; OS-e2 </w:t>
      </w:r>
      <w:r w:rsidRPr="007750EB">
        <w:rPr>
          <w:i/>
          <w:sz w:val="18"/>
          <w:szCs w:val="18"/>
        </w:rPr>
        <w:t>“promuovere lo sviluppo sociale, economico e ambientale integrato a livello locale, il patrimonio culturale, il turismo e la sicurezza in territori diversi dalle aree urbane”.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B8BA2" w14:textId="77777777" w:rsidR="000901DC" w:rsidRPr="000901DC" w:rsidRDefault="000901DC" w:rsidP="00D86693">
    <w:pPr>
      <w:rPr>
        <w:b/>
        <w:sz w:val="28"/>
        <w:szCs w:val="28"/>
      </w:rPr>
    </w:pPr>
    <w:r w:rsidRPr="000901DC">
      <w:rPr>
        <w:b/>
        <w:sz w:val="28"/>
        <w:szCs w:val="28"/>
      </w:rPr>
      <w:t>Programmazione della politica di coesione 2021 - 2027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8B8"/>
    <w:multiLevelType w:val="hybridMultilevel"/>
    <w:tmpl w:val="1D908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2BA2"/>
    <w:multiLevelType w:val="multilevel"/>
    <w:tmpl w:val="2A38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31F0"/>
    <w:multiLevelType w:val="hybridMultilevel"/>
    <w:tmpl w:val="804AFE4A"/>
    <w:lvl w:ilvl="0" w:tplc="FD08A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00E0C"/>
    <w:multiLevelType w:val="hybridMultilevel"/>
    <w:tmpl w:val="41DE6196"/>
    <w:lvl w:ilvl="0" w:tplc="0562F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93C30"/>
    <w:multiLevelType w:val="hybridMultilevel"/>
    <w:tmpl w:val="641C1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40B4"/>
    <w:multiLevelType w:val="hybridMultilevel"/>
    <w:tmpl w:val="DE24B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110AC"/>
    <w:multiLevelType w:val="hybridMultilevel"/>
    <w:tmpl w:val="859A03B8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4D"/>
    <w:multiLevelType w:val="hybridMultilevel"/>
    <w:tmpl w:val="75663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D1A70"/>
    <w:multiLevelType w:val="hybridMultilevel"/>
    <w:tmpl w:val="06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6694C"/>
    <w:multiLevelType w:val="hybridMultilevel"/>
    <w:tmpl w:val="AF98EBDC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D5282"/>
    <w:multiLevelType w:val="hybridMultilevel"/>
    <w:tmpl w:val="754E917C"/>
    <w:lvl w:ilvl="0" w:tplc="EA765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B1A11"/>
    <w:multiLevelType w:val="hybridMultilevel"/>
    <w:tmpl w:val="855C86B2"/>
    <w:lvl w:ilvl="0" w:tplc="CB645B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95051"/>
    <w:multiLevelType w:val="hybridMultilevel"/>
    <w:tmpl w:val="CE8A3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54D2B"/>
    <w:multiLevelType w:val="hybridMultilevel"/>
    <w:tmpl w:val="CBEEF20A"/>
    <w:lvl w:ilvl="0" w:tplc="9702B83E">
      <w:start w:val="2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72446908"/>
    <w:multiLevelType w:val="hybridMultilevel"/>
    <w:tmpl w:val="5124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B6201"/>
    <w:multiLevelType w:val="hybridMultilevel"/>
    <w:tmpl w:val="22B61C80"/>
    <w:lvl w:ilvl="0" w:tplc="C2944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15"/>
  </w:num>
  <w:num w:numId="7">
    <w:abstractNumId w:val="14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3B"/>
    <w:rsid w:val="0000282C"/>
    <w:rsid w:val="00004E25"/>
    <w:rsid w:val="00020FD3"/>
    <w:rsid w:val="00027D9A"/>
    <w:rsid w:val="00035F16"/>
    <w:rsid w:val="0004493B"/>
    <w:rsid w:val="000627E4"/>
    <w:rsid w:val="00067133"/>
    <w:rsid w:val="00071D71"/>
    <w:rsid w:val="00072ED0"/>
    <w:rsid w:val="000901DC"/>
    <w:rsid w:val="00096116"/>
    <w:rsid w:val="000A7DDB"/>
    <w:rsid w:val="00113300"/>
    <w:rsid w:val="0012010B"/>
    <w:rsid w:val="00123287"/>
    <w:rsid w:val="00124751"/>
    <w:rsid w:val="00133E6B"/>
    <w:rsid w:val="00135E63"/>
    <w:rsid w:val="00140E3E"/>
    <w:rsid w:val="001533FC"/>
    <w:rsid w:val="00170C3E"/>
    <w:rsid w:val="0018254D"/>
    <w:rsid w:val="0019688A"/>
    <w:rsid w:val="001974AD"/>
    <w:rsid w:val="001D3B9C"/>
    <w:rsid w:val="001F4CC6"/>
    <w:rsid w:val="0023217F"/>
    <w:rsid w:val="00232E0E"/>
    <w:rsid w:val="002403E1"/>
    <w:rsid w:val="002433FE"/>
    <w:rsid w:val="00255166"/>
    <w:rsid w:val="00263521"/>
    <w:rsid w:val="002749C4"/>
    <w:rsid w:val="00282AB1"/>
    <w:rsid w:val="002872EA"/>
    <w:rsid w:val="002927EA"/>
    <w:rsid w:val="002940B1"/>
    <w:rsid w:val="002945DB"/>
    <w:rsid w:val="002A3F7E"/>
    <w:rsid w:val="002B29A5"/>
    <w:rsid w:val="002B57A6"/>
    <w:rsid w:val="002E5C7A"/>
    <w:rsid w:val="00300E83"/>
    <w:rsid w:val="00300FCD"/>
    <w:rsid w:val="0030600D"/>
    <w:rsid w:val="003142D9"/>
    <w:rsid w:val="00317AE6"/>
    <w:rsid w:val="0033245D"/>
    <w:rsid w:val="003333AA"/>
    <w:rsid w:val="0035119D"/>
    <w:rsid w:val="00356E79"/>
    <w:rsid w:val="0037357D"/>
    <w:rsid w:val="00376CC7"/>
    <w:rsid w:val="00390CEF"/>
    <w:rsid w:val="00392582"/>
    <w:rsid w:val="00394338"/>
    <w:rsid w:val="00394DFE"/>
    <w:rsid w:val="003A26D1"/>
    <w:rsid w:val="003D2924"/>
    <w:rsid w:val="003E1201"/>
    <w:rsid w:val="003E51A2"/>
    <w:rsid w:val="003F3846"/>
    <w:rsid w:val="003F5BAC"/>
    <w:rsid w:val="00400769"/>
    <w:rsid w:val="0041672D"/>
    <w:rsid w:val="004204D6"/>
    <w:rsid w:val="004341E6"/>
    <w:rsid w:val="0043471C"/>
    <w:rsid w:val="004425A2"/>
    <w:rsid w:val="004573E8"/>
    <w:rsid w:val="0047149D"/>
    <w:rsid w:val="004841F9"/>
    <w:rsid w:val="004877D8"/>
    <w:rsid w:val="004D673C"/>
    <w:rsid w:val="004E4485"/>
    <w:rsid w:val="00500DEE"/>
    <w:rsid w:val="00506635"/>
    <w:rsid w:val="00513266"/>
    <w:rsid w:val="00515807"/>
    <w:rsid w:val="00516347"/>
    <w:rsid w:val="0054216D"/>
    <w:rsid w:val="00546540"/>
    <w:rsid w:val="0055288B"/>
    <w:rsid w:val="00555435"/>
    <w:rsid w:val="005568B0"/>
    <w:rsid w:val="00561C99"/>
    <w:rsid w:val="00564536"/>
    <w:rsid w:val="00565C47"/>
    <w:rsid w:val="00577203"/>
    <w:rsid w:val="005808BB"/>
    <w:rsid w:val="005841FB"/>
    <w:rsid w:val="00584C78"/>
    <w:rsid w:val="00586093"/>
    <w:rsid w:val="00597752"/>
    <w:rsid w:val="005A3799"/>
    <w:rsid w:val="005B1D40"/>
    <w:rsid w:val="005B476B"/>
    <w:rsid w:val="005C461F"/>
    <w:rsid w:val="005E2AC7"/>
    <w:rsid w:val="005F3398"/>
    <w:rsid w:val="005F582B"/>
    <w:rsid w:val="006026AF"/>
    <w:rsid w:val="00613110"/>
    <w:rsid w:val="00614BB2"/>
    <w:rsid w:val="00633A59"/>
    <w:rsid w:val="00675311"/>
    <w:rsid w:val="00676A4C"/>
    <w:rsid w:val="00684CEB"/>
    <w:rsid w:val="00686F1D"/>
    <w:rsid w:val="00693F77"/>
    <w:rsid w:val="006961ED"/>
    <w:rsid w:val="006A3AC7"/>
    <w:rsid w:val="006A7339"/>
    <w:rsid w:val="006B624A"/>
    <w:rsid w:val="006B79F1"/>
    <w:rsid w:val="006C4D1D"/>
    <w:rsid w:val="006D7060"/>
    <w:rsid w:val="006D76E1"/>
    <w:rsid w:val="006F7A5B"/>
    <w:rsid w:val="00700126"/>
    <w:rsid w:val="00706352"/>
    <w:rsid w:val="00711577"/>
    <w:rsid w:val="00712704"/>
    <w:rsid w:val="007130DE"/>
    <w:rsid w:val="007750EB"/>
    <w:rsid w:val="007C2273"/>
    <w:rsid w:val="007C6576"/>
    <w:rsid w:val="007D1BCA"/>
    <w:rsid w:val="007F72BF"/>
    <w:rsid w:val="00800D42"/>
    <w:rsid w:val="0080741D"/>
    <w:rsid w:val="00823C7C"/>
    <w:rsid w:val="0083074D"/>
    <w:rsid w:val="00832C82"/>
    <w:rsid w:val="008524A7"/>
    <w:rsid w:val="00855427"/>
    <w:rsid w:val="008613F1"/>
    <w:rsid w:val="00872A99"/>
    <w:rsid w:val="008750A6"/>
    <w:rsid w:val="008A2B3B"/>
    <w:rsid w:val="008B34EA"/>
    <w:rsid w:val="008C094F"/>
    <w:rsid w:val="008C3972"/>
    <w:rsid w:val="008F56D8"/>
    <w:rsid w:val="009071C8"/>
    <w:rsid w:val="0091226A"/>
    <w:rsid w:val="0091793F"/>
    <w:rsid w:val="009353BF"/>
    <w:rsid w:val="009620CD"/>
    <w:rsid w:val="009631CB"/>
    <w:rsid w:val="0096611A"/>
    <w:rsid w:val="0096662E"/>
    <w:rsid w:val="009667AD"/>
    <w:rsid w:val="0097225B"/>
    <w:rsid w:val="0097375B"/>
    <w:rsid w:val="009742DE"/>
    <w:rsid w:val="00974EAD"/>
    <w:rsid w:val="009777E8"/>
    <w:rsid w:val="00985FB7"/>
    <w:rsid w:val="009A2332"/>
    <w:rsid w:val="009A6D2A"/>
    <w:rsid w:val="009B3A0F"/>
    <w:rsid w:val="009B5FE5"/>
    <w:rsid w:val="009C3EC8"/>
    <w:rsid w:val="009D436E"/>
    <w:rsid w:val="009D51FE"/>
    <w:rsid w:val="009D6508"/>
    <w:rsid w:val="009E464F"/>
    <w:rsid w:val="00A00638"/>
    <w:rsid w:val="00A16C07"/>
    <w:rsid w:val="00A4263D"/>
    <w:rsid w:val="00A43B60"/>
    <w:rsid w:val="00A66EA3"/>
    <w:rsid w:val="00A711BB"/>
    <w:rsid w:val="00A7486F"/>
    <w:rsid w:val="00AB22F1"/>
    <w:rsid w:val="00AB3C8B"/>
    <w:rsid w:val="00AC0094"/>
    <w:rsid w:val="00AD3318"/>
    <w:rsid w:val="00B05FE2"/>
    <w:rsid w:val="00B13616"/>
    <w:rsid w:val="00B174A7"/>
    <w:rsid w:val="00B24677"/>
    <w:rsid w:val="00B31870"/>
    <w:rsid w:val="00B353BA"/>
    <w:rsid w:val="00B35C94"/>
    <w:rsid w:val="00B37AAC"/>
    <w:rsid w:val="00B54B94"/>
    <w:rsid w:val="00B54D6F"/>
    <w:rsid w:val="00B56041"/>
    <w:rsid w:val="00B62DA4"/>
    <w:rsid w:val="00B64B09"/>
    <w:rsid w:val="00B75F7A"/>
    <w:rsid w:val="00BA43C4"/>
    <w:rsid w:val="00BA6F0E"/>
    <w:rsid w:val="00BD43CD"/>
    <w:rsid w:val="00BE4993"/>
    <w:rsid w:val="00BE6E36"/>
    <w:rsid w:val="00BF54F5"/>
    <w:rsid w:val="00C23264"/>
    <w:rsid w:val="00C27026"/>
    <w:rsid w:val="00C517CF"/>
    <w:rsid w:val="00C5768C"/>
    <w:rsid w:val="00C62238"/>
    <w:rsid w:val="00C75FBE"/>
    <w:rsid w:val="00C96008"/>
    <w:rsid w:val="00CA7CA1"/>
    <w:rsid w:val="00CB6E4B"/>
    <w:rsid w:val="00CC5B15"/>
    <w:rsid w:val="00CD60CE"/>
    <w:rsid w:val="00CF15A1"/>
    <w:rsid w:val="00D1611F"/>
    <w:rsid w:val="00D27E21"/>
    <w:rsid w:val="00D40961"/>
    <w:rsid w:val="00D40A72"/>
    <w:rsid w:val="00D47947"/>
    <w:rsid w:val="00D64BAE"/>
    <w:rsid w:val="00D86693"/>
    <w:rsid w:val="00D92F8F"/>
    <w:rsid w:val="00DA5A01"/>
    <w:rsid w:val="00DB1AE0"/>
    <w:rsid w:val="00DB4161"/>
    <w:rsid w:val="00DB5F86"/>
    <w:rsid w:val="00DB7F1B"/>
    <w:rsid w:val="00DC0731"/>
    <w:rsid w:val="00DC1E70"/>
    <w:rsid w:val="00DD4A50"/>
    <w:rsid w:val="00DD7524"/>
    <w:rsid w:val="00DD7A96"/>
    <w:rsid w:val="00DE4792"/>
    <w:rsid w:val="00DF7CB8"/>
    <w:rsid w:val="00E03C38"/>
    <w:rsid w:val="00E17CED"/>
    <w:rsid w:val="00E40ED3"/>
    <w:rsid w:val="00E427B0"/>
    <w:rsid w:val="00E61667"/>
    <w:rsid w:val="00E83831"/>
    <w:rsid w:val="00EA5F71"/>
    <w:rsid w:val="00EB6BAC"/>
    <w:rsid w:val="00ED2BFD"/>
    <w:rsid w:val="00EF4F49"/>
    <w:rsid w:val="00F14003"/>
    <w:rsid w:val="00F167EF"/>
    <w:rsid w:val="00F30817"/>
    <w:rsid w:val="00F85DE3"/>
    <w:rsid w:val="00FA20C6"/>
    <w:rsid w:val="00FA7D20"/>
    <w:rsid w:val="00FC2144"/>
    <w:rsid w:val="00FE05BA"/>
    <w:rsid w:val="00FE78CC"/>
    <w:rsid w:val="3C08F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1BA67"/>
  <w15:docId w15:val="{FA080CBA-D135-4266-BFB4-49673853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at.it/it/archivio/167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gione.veneto.it/web/guest/programmazione-2014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one.emilia-romagna.it/patto-per-il-lavoro/atti-e-documenti/regioneer_patto_lavoro_giovani_piu_web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2617-68F4-4693-80C5-D429C7C0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Boffo</dc:creator>
  <cp:lastModifiedBy>Mirella</cp:lastModifiedBy>
  <cp:revision>6</cp:revision>
  <cp:lastPrinted>2019-06-03T12:15:00Z</cp:lastPrinted>
  <dcterms:created xsi:type="dcterms:W3CDTF">2019-10-03T10:03:00Z</dcterms:created>
  <dcterms:modified xsi:type="dcterms:W3CDTF">2019-10-03T10:31:00Z</dcterms:modified>
</cp:coreProperties>
</file>