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693" w:rsidRDefault="008C094F" w:rsidP="00392582">
      <w:pPr>
        <w:spacing w:after="120"/>
        <w:ind w:left="-142" w:right="-142"/>
        <w:jc w:val="center"/>
        <w:rPr>
          <w:b/>
          <w:i/>
          <w:sz w:val="28"/>
          <w:szCs w:val="28"/>
        </w:rPr>
      </w:pPr>
      <w:r>
        <w:rPr>
          <w:b/>
          <w:i/>
          <w:sz w:val="28"/>
          <w:szCs w:val="28"/>
        </w:rPr>
        <w:t>Regione Umbria</w:t>
      </w:r>
    </w:p>
    <w:p w:rsidR="00684CEB" w:rsidRDefault="00684CEB" w:rsidP="00392582">
      <w:pPr>
        <w:spacing w:after="120"/>
        <w:ind w:left="-142" w:right="-142"/>
        <w:jc w:val="center"/>
        <w:rPr>
          <w:b/>
          <w:i/>
          <w:sz w:val="28"/>
          <w:szCs w:val="28"/>
        </w:rPr>
      </w:pPr>
    </w:p>
    <w:p w:rsidR="00684CEB" w:rsidRDefault="00684CEB" w:rsidP="00392582">
      <w:pPr>
        <w:spacing w:after="120"/>
        <w:ind w:left="-142" w:right="-142"/>
        <w:jc w:val="center"/>
        <w:rPr>
          <w:b/>
          <w:i/>
          <w:sz w:val="28"/>
          <w:szCs w:val="28"/>
        </w:rPr>
      </w:pPr>
    </w:p>
    <w:p w:rsidR="00684CEB" w:rsidRDefault="00684CEB" w:rsidP="00392582">
      <w:pPr>
        <w:spacing w:after="120"/>
        <w:ind w:left="-142" w:right="-142"/>
        <w:jc w:val="center"/>
        <w:rPr>
          <w:b/>
          <w:i/>
          <w:sz w:val="28"/>
          <w:szCs w:val="28"/>
        </w:rPr>
      </w:pPr>
    </w:p>
    <w:p w:rsidR="00684CEB" w:rsidRDefault="00684CEB" w:rsidP="00392582">
      <w:pPr>
        <w:spacing w:after="120"/>
        <w:ind w:left="-142" w:right="-142"/>
        <w:jc w:val="center"/>
        <w:rPr>
          <w:b/>
          <w:i/>
          <w:sz w:val="28"/>
          <w:szCs w:val="28"/>
        </w:rPr>
      </w:pPr>
    </w:p>
    <w:p w:rsidR="00684CEB" w:rsidRDefault="00684CEB" w:rsidP="00392582">
      <w:pPr>
        <w:spacing w:after="120"/>
        <w:ind w:left="-142" w:right="-142"/>
        <w:jc w:val="center"/>
        <w:rPr>
          <w:b/>
          <w:i/>
          <w:sz w:val="28"/>
          <w:szCs w:val="28"/>
        </w:rPr>
      </w:pPr>
    </w:p>
    <w:p w:rsidR="00A00638" w:rsidRDefault="00A00638" w:rsidP="00392582">
      <w:pPr>
        <w:spacing w:after="120"/>
        <w:ind w:left="-142" w:right="-142"/>
        <w:jc w:val="center"/>
        <w:rPr>
          <w:b/>
          <w:i/>
          <w:sz w:val="40"/>
          <w:szCs w:val="28"/>
        </w:rPr>
      </w:pPr>
      <w:r w:rsidRPr="00684CEB">
        <w:rPr>
          <w:b/>
          <w:i/>
          <w:sz w:val="40"/>
          <w:szCs w:val="28"/>
        </w:rPr>
        <w:t xml:space="preserve">Programmazione </w:t>
      </w:r>
      <w:r w:rsidR="00684CEB" w:rsidRPr="00684CEB">
        <w:rPr>
          <w:b/>
          <w:i/>
          <w:sz w:val="40"/>
          <w:szCs w:val="28"/>
        </w:rPr>
        <w:t xml:space="preserve">della politica di coesione </w:t>
      </w:r>
      <w:r w:rsidRPr="00684CEB">
        <w:rPr>
          <w:b/>
          <w:i/>
          <w:sz w:val="40"/>
          <w:szCs w:val="28"/>
        </w:rPr>
        <w:t>2021</w:t>
      </w:r>
      <w:r w:rsidR="008750A6" w:rsidRPr="00684CEB">
        <w:rPr>
          <w:b/>
          <w:i/>
          <w:sz w:val="40"/>
          <w:szCs w:val="28"/>
        </w:rPr>
        <w:t>-2027</w:t>
      </w:r>
    </w:p>
    <w:p w:rsidR="00684CEB" w:rsidRPr="00684CEB" w:rsidRDefault="00684CEB" w:rsidP="00392582">
      <w:pPr>
        <w:spacing w:after="120"/>
        <w:ind w:left="-142" w:right="-142"/>
        <w:jc w:val="center"/>
        <w:rPr>
          <w:b/>
          <w:i/>
          <w:sz w:val="40"/>
          <w:szCs w:val="28"/>
        </w:rPr>
      </w:pPr>
    </w:p>
    <w:p w:rsidR="00D86693" w:rsidRPr="00684CEB" w:rsidRDefault="00392582" w:rsidP="00392582">
      <w:pPr>
        <w:spacing w:after="120"/>
        <w:ind w:left="-142" w:right="-142"/>
        <w:jc w:val="center"/>
        <w:rPr>
          <w:b/>
          <w:i/>
          <w:sz w:val="40"/>
          <w:szCs w:val="28"/>
        </w:rPr>
      </w:pPr>
      <w:r w:rsidRPr="00684CEB">
        <w:rPr>
          <w:b/>
          <w:i/>
          <w:sz w:val="40"/>
          <w:szCs w:val="28"/>
        </w:rPr>
        <w:t>Scheda</w:t>
      </w:r>
      <w:r w:rsidR="002B57A6" w:rsidRPr="00684CEB">
        <w:rPr>
          <w:b/>
          <w:i/>
          <w:sz w:val="40"/>
          <w:szCs w:val="28"/>
        </w:rPr>
        <w:t xml:space="preserve"> per la </w:t>
      </w:r>
      <w:r w:rsidR="00ED2BFD" w:rsidRPr="00684CEB">
        <w:rPr>
          <w:b/>
          <w:i/>
          <w:sz w:val="40"/>
          <w:szCs w:val="28"/>
        </w:rPr>
        <w:t>r</w:t>
      </w:r>
      <w:r w:rsidR="00A4263D" w:rsidRPr="00684CEB">
        <w:rPr>
          <w:b/>
          <w:i/>
          <w:sz w:val="40"/>
          <w:szCs w:val="28"/>
        </w:rPr>
        <w:t xml:space="preserve">accolta </w:t>
      </w:r>
      <w:r w:rsidR="002B57A6" w:rsidRPr="00684CEB">
        <w:rPr>
          <w:b/>
          <w:i/>
          <w:sz w:val="40"/>
          <w:szCs w:val="28"/>
        </w:rPr>
        <w:t xml:space="preserve">dei </w:t>
      </w:r>
      <w:r w:rsidR="00A4263D" w:rsidRPr="00684CEB">
        <w:rPr>
          <w:b/>
          <w:i/>
          <w:sz w:val="40"/>
          <w:szCs w:val="28"/>
        </w:rPr>
        <w:t>contributi</w:t>
      </w:r>
    </w:p>
    <w:p w:rsidR="0091793F" w:rsidRPr="00684CEB" w:rsidRDefault="00A4263D" w:rsidP="00FE78CC">
      <w:pPr>
        <w:ind w:left="-142" w:right="-143"/>
        <w:jc w:val="center"/>
        <w:rPr>
          <w:b/>
          <w:i/>
          <w:sz w:val="40"/>
          <w:szCs w:val="28"/>
        </w:rPr>
      </w:pPr>
      <w:r w:rsidRPr="00684CEB">
        <w:rPr>
          <w:b/>
          <w:i/>
          <w:sz w:val="40"/>
          <w:szCs w:val="28"/>
        </w:rPr>
        <w:t>d</w:t>
      </w:r>
      <w:r w:rsidR="00FE78CC" w:rsidRPr="00684CEB">
        <w:rPr>
          <w:b/>
          <w:i/>
          <w:sz w:val="40"/>
          <w:szCs w:val="28"/>
        </w:rPr>
        <w:t>e</w:t>
      </w:r>
      <w:r w:rsidRPr="00684CEB">
        <w:rPr>
          <w:b/>
          <w:i/>
          <w:sz w:val="40"/>
          <w:szCs w:val="28"/>
        </w:rPr>
        <w:t>i Partecipanti</w:t>
      </w:r>
      <w:r w:rsidR="00D86693" w:rsidRPr="00684CEB">
        <w:rPr>
          <w:b/>
          <w:i/>
          <w:sz w:val="40"/>
          <w:szCs w:val="28"/>
        </w:rPr>
        <w:t xml:space="preserve"> a</w:t>
      </w:r>
      <w:r w:rsidR="002B57A6" w:rsidRPr="00684CEB">
        <w:rPr>
          <w:b/>
          <w:i/>
          <w:sz w:val="40"/>
          <w:szCs w:val="28"/>
        </w:rPr>
        <w:t>i</w:t>
      </w:r>
      <w:r w:rsidRPr="00684CEB">
        <w:rPr>
          <w:b/>
          <w:i/>
          <w:sz w:val="40"/>
          <w:szCs w:val="28"/>
        </w:rPr>
        <w:t xml:space="preserve"> Tavol</w:t>
      </w:r>
      <w:r w:rsidR="002B57A6" w:rsidRPr="00684CEB">
        <w:rPr>
          <w:b/>
          <w:i/>
          <w:sz w:val="40"/>
          <w:szCs w:val="28"/>
        </w:rPr>
        <w:t>i</w:t>
      </w:r>
      <w:r w:rsidRPr="00684CEB">
        <w:rPr>
          <w:b/>
          <w:i/>
          <w:sz w:val="40"/>
          <w:szCs w:val="28"/>
        </w:rPr>
        <w:t xml:space="preserve"> di confronto partenariale</w:t>
      </w:r>
    </w:p>
    <w:p w:rsidR="006C4D1D" w:rsidRDefault="006C4D1D" w:rsidP="006C4D1D">
      <w:pPr>
        <w:spacing w:after="60" w:line="288" w:lineRule="auto"/>
        <w:jc w:val="both"/>
        <w:rPr>
          <w:sz w:val="24"/>
          <w:szCs w:val="24"/>
        </w:rPr>
      </w:pPr>
    </w:p>
    <w:p w:rsidR="006C4D1D" w:rsidRDefault="006C4D1D" w:rsidP="006C4D1D">
      <w:pPr>
        <w:spacing w:after="60" w:line="288" w:lineRule="auto"/>
        <w:jc w:val="both"/>
        <w:rPr>
          <w:sz w:val="24"/>
          <w:szCs w:val="24"/>
        </w:rPr>
      </w:pPr>
    </w:p>
    <w:p w:rsidR="006C4D1D" w:rsidRPr="006C4D1D" w:rsidRDefault="006C4D1D" w:rsidP="006C4D1D">
      <w:pPr>
        <w:rPr>
          <w:sz w:val="24"/>
          <w:szCs w:val="24"/>
        </w:rPr>
      </w:pPr>
    </w:p>
    <w:p w:rsidR="006C4D1D" w:rsidRPr="006C4D1D" w:rsidRDefault="006C4D1D" w:rsidP="006C4D1D">
      <w:pPr>
        <w:rPr>
          <w:sz w:val="24"/>
          <w:szCs w:val="24"/>
        </w:rPr>
      </w:pPr>
    </w:p>
    <w:p w:rsidR="006C4D1D" w:rsidRPr="006C4D1D" w:rsidRDefault="006C4D1D" w:rsidP="006C4D1D">
      <w:pPr>
        <w:rPr>
          <w:sz w:val="24"/>
          <w:szCs w:val="24"/>
        </w:rPr>
      </w:pPr>
    </w:p>
    <w:p w:rsidR="006C4D1D" w:rsidRPr="006C4D1D" w:rsidRDefault="006C4D1D" w:rsidP="006C4D1D">
      <w:pPr>
        <w:rPr>
          <w:sz w:val="24"/>
          <w:szCs w:val="24"/>
        </w:rPr>
      </w:pPr>
    </w:p>
    <w:p w:rsidR="006C4D1D" w:rsidRPr="006C4D1D" w:rsidRDefault="006C4D1D" w:rsidP="006C4D1D">
      <w:pPr>
        <w:rPr>
          <w:sz w:val="24"/>
          <w:szCs w:val="24"/>
        </w:rPr>
      </w:pPr>
    </w:p>
    <w:p w:rsidR="006C4D1D" w:rsidRPr="006C4D1D" w:rsidRDefault="006C4D1D" w:rsidP="006C4D1D">
      <w:pPr>
        <w:rPr>
          <w:sz w:val="24"/>
          <w:szCs w:val="24"/>
        </w:rPr>
      </w:pPr>
    </w:p>
    <w:p w:rsidR="006C4D1D" w:rsidRPr="006C4D1D" w:rsidRDefault="006C4D1D" w:rsidP="006C4D1D">
      <w:pPr>
        <w:rPr>
          <w:sz w:val="24"/>
          <w:szCs w:val="24"/>
        </w:rPr>
      </w:pPr>
    </w:p>
    <w:p w:rsidR="006C4D1D" w:rsidRPr="006C4D1D" w:rsidRDefault="006C4D1D" w:rsidP="006C4D1D">
      <w:pPr>
        <w:rPr>
          <w:sz w:val="24"/>
          <w:szCs w:val="24"/>
        </w:rPr>
      </w:pPr>
    </w:p>
    <w:p w:rsidR="006C4D1D" w:rsidRPr="006C4D1D" w:rsidRDefault="006C4D1D" w:rsidP="006C4D1D">
      <w:pPr>
        <w:rPr>
          <w:sz w:val="24"/>
          <w:szCs w:val="24"/>
        </w:rPr>
      </w:pPr>
    </w:p>
    <w:p w:rsidR="006C4D1D" w:rsidRPr="006C4D1D" w:rsidRDefault="006C4D1D" w:rsidP="006C4D1D">
      <w:pPr>
        <w:rPr>
          <w:sz w:val="24"/>
          <w:szCs w:val="24"/>
        </w:rPr>
      </w:pPr>
    </w:p>
    <w:p w:rsidR="006C4D1D" w:rsidRPr="006C4D1D" w:rsidRDefault="006C4D1D" w:rsidP="006C4D1D">
      <w:pPr>
        <w:jc w:val="right"/>
        <w:rPr>
          <w:sz w:val="24"/>
          <w:szCs w:val="24"/>
        </w:rPr>
      </w:pPr>
    </w:p>
    <w:p w:rsidR="006C4D1D" w:rsidRDefault="006C4D1D" w:rsidP="006C4D1D">
      <w:pPr>
        <w:rPr>
          <w:sz w:val="24"/>
          <w:szCs w:val="24"/>
        </w:rPr>
      </w:pPr>
    </w:p>
    <w:p w:rsidR="006C4D1D" w:rsidRPr="006C4D1D" w:rsidRDefault="006C4D1D" w:rsidP="006C4D1D">
      <w:pPr>
        <w:rPr>
          <w:sz w:val="24"/>
          <w:szCs w:val="24"/>
        </w:rPr>
        <w:sectPr w:rsidR="006C4D1D" w:rsidRPr="006C4D1D" w:rsidSect="006961ED">
          <w:footerReference w:type="default" r:id="rId8"/>
          <w:pgSz w:w="11906" w:h="16838"/>
          <w:pgMar w:top="1276" w:right="991" w:bottom="720" w:left="993" w:header="907" w:footer="720" w:gutter="0"/>
          <w:cols w:space="720"/>
          <w:docGrid w:linePitch="299"/>
        </w:sectPr>
      </w:pPr>
    </w:p>
    <w:p w:rsidR="0091226A" w:rsidRPr="005A3799" w:rsidRDefault="0091226A" w:rsidP="0091226A">
      <w:pPr>
        <w:spacing w:after="60" w:line="288" w:lineRule="auto"/>
        <w:jc w:val="both"/>
        <w:rPr>
          <w:sz w:val="24"/>
          <w:szCs w:val="24"/>
        </w:rPr>
      </w:pPr>
      <w:r w:rsidRPr="005A3799">
        <w:rPr>
          <w:sz w:val="24"/>
          <w:szCs w:val="24"/>
        </w:rPr>
        <w:lastRenderedPageBreak/>
        <w:t xml:space="preserve">Nei due incontri di partenariato per la programmazione UE 2021-2027 si sono illustrate le modalità </w:t>
      </w:r>
    </w:p>
    <w:p w:rsidR="0091226A" w:rsidRPr="005A3799" w:rsidRDefault="0091226A" w:rsidP="0091226A">
      <w:pPr>
        <w:spacing w:after="60" w:line="288" w:lineRule="auto"/>
        <w:jc w:val="both"/>
        <w:rPr>
          <w:sz w:val="24"/>
          <w:szCs w:val="24"/>
        </w:rPr>
      </w:pPr>
      <w:r w:rsidRPr="005A3799">
        <w:rPr>
          <w:sz w:val="24"/>
          <w:szCs w:val="24"/>
        </w:rPr>
        <w:t xml:space="preserve">di coinvolgimento del partenariato che la Regione sta attuando, in funzione anche della road </w:t>
      </w:r>
      <w:proofErr w:type="spellStart"/>
      <w:r w:rsidRPr="005A3799">
        <w:rPr>
          <w:sz w:val="24"/>
          <w:szCs w:val="24"/>
        </w:rPr>
        <w:t>map</w:t>
      </w:r>
      <w:proofErr w:type="spellEnd"/>
      <w:r w:rsidRPr="005A3799">
        <w:rPr>
          <w:sz w:val="24"/>
          <w:szCs w:val="24"/>
        </w:rPr>
        <w:t xml:space="preserve"> che è stata presentata a livello italiano. Al fine di pervenire a dei contributi strutturati a supporto della definizione della futura programmazione regionale si chiede di focalizzare l’attenzione sulla scelta di:</w:t>
      </w:r>
      <w:r w:rsidRPr="005A3799">
        <w:rPr>
          <w:sz w:val="24"/>
          <w:szCs w:val="24"/>
        </w:rPr>
        <w:tab/>
        <w:t>Quali obiettivi specifici sono prioritari per l’Umbria</w:t>
      </w:r>
    </w:p>
    <w:p w:rsidR="0091226A" w:rsidRPr="005A3799" w:rsidRDefault="0091226A" w:rsidP="0091226A">
      <w:pPr>
        <w:spacing w:after="60" w:line="288" w:lineRule="auto"/>
        <w:jc w:val="both"/>
        <w:rPr>
          <w:sz w:val="24"/>
          <w:szCs w:val="24"/>
        </w:rPr>
      </w:pPr>
      <w:r w:rsidRPr="005A3799">
        <w:rPr>
          <w:sz w:val="24"/>
          <w:szCs w:val="24"/>
        </w:rPr>
        <w:tab/>
        <w:t>Quali risultati attesi, azioni e progetti strategici è necessario prevedere</w:t>
      </w:r>
    </w:p>
    <w:p w:rsidR="0091226A" w:rsidRPr="005A3799" w:rsidRDefault="0091226A" w:rsidP="0091226A">
      <w:pPr>
        <w:spacing w:after="60" w:line="288" w:lineRule="auto"/>
        <w:jc w:val="both"/>
        <w:rPr>
          <w:sz w:val="24"/>
          <w:szCs w:val="24"/>
        </w:rPr>
      </w:pPr>
      <w:r w:rsidRPr="005A3799">
        <w:rPr>
          <w:sz w:val="24"/>
          <w:szCs w:val="24"/>
        </w:rPr>
        <w:tab/>
        <w:t>Quali impegni si assume il partenariato</w:t>
      </w:r>
    </w:p>
    <w:p w:rsidR="00FE78CC" w:rsidRDefault="00BE4993" w:rsidP="008613F1">
      <w:pPr>
        <w:spacing w:after="60" w:line="288" w:lineRule="auto"/>
        <w:jc w:val="both"/>
        <w:rPr>
          <w:sz w:val="24"/>
          <w:szCs w:val="24"/>
        </w:rPr>
      </w:pPr>
      <w:r w:rsidRPr="005A3799">
        <w:rPr>
          <w:sz w:val="24"/>
          <w:szCs w:val="24"/>
        </w:rPr>
        <w:t>La scheda che segue</w:t>
      </w:r>
      <w:r w:rsidR="00ED2BFD" w:rsidRPr="005A3799">
        <w:rPr>
          <w:sz w:val="24"/>
          <w:szCs w:val="24"/>
        </w:rPr>
        <w:t xml:space="preserve"> </w:t>
      </w:r>
      <w:r w:rsidR="0030600D" w:rsidRPr="005A3799">
        <w:rPr>
          <w:sz w:val="24"/>
          <w:szCs w:val="24"/>
        </w:rPr>
        <w:t>risponde all’esigenza di raccogliere in maniera sistematica, da parte dei partecipanti a</w:t>
      </w:r>
      <w:r w:rsidR="002B57A6" w:rsidRPr="005A3799">
        <w:rPr>
          <w:sz w:val="24"/>
          <w:szCs w:val="24"/>
        </w:rPr>
        <w:t>i T</w:t>
      </w:r>
      <w:r w:rsidR="0030600D" w:rsidRPr="005A3799">
        <w:rPr>
          <w:sz w:val="24"/>
          <w:szCs w:val="24"/>
        </w:rPr>
        <w:t>avol</w:t>
      </w:r>
      <w:r w:rsidR="002B57A6" w:rsidRPr="005A3799">
        <w:rPr>
          <w:sz w:val="24"/>
          <w:szCs w:val="24"/>
        </w:rPr>
        <w:t>i</w:t>
      </w:r>
      <w:r w:rsidR="0030600D" w:rsidRPr="005A3799">
        <w:rPr>
          <w:sz w:val="24"/>
          <w:szCs w:val="24"/>
        </w:rPr>
        <w:t xml:space="preserve"> di confronto partenariale</w:t>
      </w:r>
      <w:r w:rsidR="006A7339" w:rsidRPr="005A3799">
        <w:rPr>
          <w:sz w:val="24"/>
          <w:szCs w:val="24"/>
        </w:rPr>
        <w:t>,</w:t>
      </w:r>
      <w:r w:rsidR="0030600D" w:rsidRPr="005A3799">
        <w:rPr>
          <w:sz w:val="24"/>
          <w:szCs w:val="24"/>
        </w:rPr>
        <w:t xml:space="preserve"> </w:t>
      </w:r>
      <w:r w:rsidR="009D436E" w:rsidRPr="005A3799">
        <w:rPr>
          <w:b/>
          <w:sz w:val="24"/>
          <w:szCs w:val="24"/>
        </w:rPr>
        <w:t>ESPERIENZE</w:t>
      </w:r>
      <w:r w:rsidR="002B57A6" w:rsidRPr="005A3799">
        <w:rPr>
          <w:b/>
          <w:sz w:val="24"/>
          <w:szCs w:val="24"/>
        </w:rPr>
        <w:t xml:space="preserve"> </w:t>
      </w:r>
      <w:r w:rsidR="002872EA" w:rsidRPr="005A3799">
        <w:rPr>
          <w:b/>
          <w:sz w:val="24"/>
          <w:szCs w:val="24"/>
        </w:rPr>
        <w:t>E</w:t>
      </w:r>
      <w:r w:rsidR="002B57A6" w:rsidRPr="005A3799">
        <w:rPr>
          <w:b/>
          <w:sz w:val="24"/>
          <w:szCs w:val="24"/>
        </w:rPr>
        <w:t xml:space="preserve"> PROPOSTE</w:t>
      </w:r>
      <w:r w:rsidR="002B57A6" w:rsidRPr="005A3799">
        <w:rPr>
          <w:sz w:val="24"/>
          <w:szCs w:val="24"/>
        </w:rPr>
        <w:t xml:space="preserve"> per </w:t>
      </w:r>
      <w:r w:rsidR="0030600D" w:rsidRPr="005A3799">
        <w:rPr>
          <w:sz w:val="24"/>
          <w:szCs w:val="24"/>
        </w:rPr>
        <w:t>l’impostazione della programmazione 2021-2027</w:t>
      </w:r>
      <w:r w:rsidR="0091226A" w:rsidRPr="005A3799">
        <w:rPr>
          <w:sz w:val="24"/>
          <w:szCs w:val="24"/>
        </w:rPr>
        <w:t xml:space="preserve"> per ciascuno degli obiettivi </w:t>
      </w:r>
      <w:r w:rsidR="005E2AC7" w:rsidRPr="005A3799">
        <w:rPr>
          <w:sz w:val="24"/>
          <w:szCs w:val="24"/>
        </w:rPr>
        <w:t>specifici che si ritengono prioritari per l’Umbria</w:t>
      </w:r>
      <w:r w:rsidR="0030600D" w:rsidRPr="005A3799">
        <w:rPr>
          <w:sz w:val="24"/>
          <w:szCs w:val="24"/>
        </w:rPr>
        <w:t>.</w:t>
      </w:r>
    </w:p>
    <w:p w:rsidR="0097225B" w:rsidRDefault="00F85DE3" w:rsidP="00B31870">
      <w:pPr>
        <w:spacing w:after="60" w:line="288" w:lineRule="auto"/>
        <w:jc w:val="both"/>
        <w:rPr>
          <w:sz w:val="24"/>
          <w:szCs w:val="24"/>
        </w:rPr>
      </w:pPr>
      <w:r w:rsidRPr="00F85DE3">
        <w:rPr>
          <w:sz w:val="24"/>
          <w:szCs w:val="24"/>
        </w:rPr>
        <w:t>In relazione a</w:t>
      </w:r>
      <w:r w:rsidR="00123287">
        <w:rPr>
          <w:sz w:val="24"/>
          <w:szCs w:val="24"/>
        </w:rPr>
        <w:t>lle</w:t>
      </w:r>
      <w:r w:rsidRPr="00F85DE3">
        <w:rPr>
          <w:sz w:val="24"/>
          <w:szCs w:val="24"/>
        </w:rPr>
        <w:t xml:space="preserve"> tematiche incluse negli </w:t>
      </w:r>
      <w:r w:rsidR="004877D8">
        <w:rPr>
          <w:sz w:val="24"/>
          <w:szCs w:val="24"/>
        </w:rPr>
        <w:t>O</w:t>
      </w:r>
      <w:r w:rsidRPr="00F85DE3">
        <w:rPr>
          <w:sz w:val="24"/>
          <w:szCs w:val="24"/>
        </w:rPr>
        <w:t xml:space="preserve">biettivi </w:t>
      </w:r>
      <w:r w:rsidR="004877D8">
        <w:rPr>
          <w:sz w:val="24"/>
          <w:szCs w:val="24"/>
        </w:rPr>
        <w:t>S</w:t>
      </w:r>
      <w:r w:rsidRPr="00F85DE3">
        <w:rPr>
          <w:sz w:val="24"/>
          <w:szCs w:val="24"/>
        </w:rPr>
        <w:t>pecifici di ciascun</w:t>
      </w:r>
      <w:r w:rsidR="00B56041">
        <w:rPr>
          <w:sz w:val="24"/>
          <w:szCs w:val="24"/>
        </w:rPr>
        <w:t>o dei cinque</w:t>
      </w:r>
      <w:r w:rsidRPr="00F85DE3">
        <w:rPr>
          <w:sz w:val="24"/>
          <w:szCs w:val="24"/>
        </w:rPr>
        <w:t xml:space="preserve"> </w:t>
      </w:r>
      <w:r w:rsidR="004877D8">
        <w:rPr>
          <w:sz w:val="24"/>
          <w:szCs w:val="24"/>
        </w:rPr>
        <w:t>O</w:t>
      </w:r>
      <w:r w:rsidR="00B56041">
        <w:rPr>
          <w:sz w:val="24"/>
          <w:szCs w:val="24"/>
        </w:rPr>
        <w:t>biettivi</w:t>
      </w:r>
      <w:r w:rsidR="004877D8" w:rsidRPr="00F85DE3">
        <w:rPr>
          <w:sz w:val="24"/>
          <w:szCs w:val="24"/>
        </w:rPr>
        <w:t xml:space="preserve"> </w:t>
      </w:r>
      <w:r w:rsidR="004E4485">
        <w:rPr>
          <w:sz w:val="24"/>
          <w:szCs w:val="24"/>
        </w:rPr>
        <w:t xml:space="preserve">di </w:t>
      </w:r>
      <w:r w:rsidR="004877D8">
        <w:rPr>
          <w:sz w:val="24"/>
          <w:szCs w:val="24"/>
        </w:rPr>
        <w:t>P</w:t>
      </w:r>
      <w:r w:rsidR="004E4485">
        <w:rPr>
          <w:sz w:val="24"/>
          <w:szCs w:val="24"/>
        </w:rPr>
        <w:t>olicy</w:t>
      </w:r>
      <w:r w:rsidR="00597752">
        <w:rPr>
          <w:rStyle w:val="Rimandonotaapidipagina"/>
          <w:sz w:val="24"/>
          <w:szCs w:val="24"/>
        </w:rPr>
        <w:footnoteReference w:id="1"/>
      </w:r>
      <w:r w:rsidR="00597752" w:rsidRPr="00ED2BFD">
        <w:rPr>
          <w:sz w:val="24"/>
          <w:szCs w:val="24"/>
        </w:rPr>
        <w:t xml:space="preserve"> </w:t>
      </w:r>
      <w:r w:rsidR="0096662E">
        <w:rPr>
          <w:sz w:val="24"/>
          <w:szCs w:val="24"/>
        </w:rPr>
        <w:t>(</w:t>
      </w:r>
      <w:r w:rsidR="00B62DA4">
        <w:rPr>
          <w:sz w:val="24"/>
          <w:szCs w:val="24"/>
        </w:rPr>
        <w:t xml:space="preserve">in </w:t>
      </w:r>
      <w:r w:rsidRPr="00F85DE3">
        <w:rPr>
          <w:sz w:val="24"/>
          <w:szCs w:val="24"/>
        </w:rPr>
        <w:t xml:space="preserve">allegato </w:t>
      </w:r>
      <w:r w:rsidR="00B62DA4">
        <w:rPr>
          <w:sz w:val="24"/>
          <w:szCs w:val="24"/>
        </w:rPr>
        <w:t xml:space="preserve">1 </w:t>
      </w:r>
      <w:r w:rsidRPr="00F85DE3">
        <w:rPr>
          <w:sz w:val="24"/>
          <w:szCs w:val="24"/>
        </w:rPr>
        <w:t>la lista completa</w:t>
      </w:r>
      <w:r w:rsidR="00597752">
        <w:rPr>
          <w:sz w:val="24"/>
          <w:szCs w:val="24"/>
        </w:rPr>
        <w:t>)</w:t>
      </w:r>
      <w:r w:rsidR="0096662E">
        <w:rPr>
          <w:sz w:val="24"/>
          <w:szCs w:val="24"/>
        </w:rPr>
        <w:t>,</w:t>
      </w:r>
      <w:r w:rsidRPr="00F85DE3">
        <w:rPr>
          <w:sz w:val="24"/>
          <w:szCs w:val="24"/>
        </w:rPr>
        <w:t xml:space="preserve"> </w:t>
      </w:r>
      <w:r w:rsidR="00555435">
        <w:rPr>
          <w:sz w:val="24"/>
          <w:szCs w:val="24"/>
        </w:rPr>
        <w:t xml:space="preserve">in questa fase </w:t>
      </w:r>
      <w:r w:rsidR="0096662E">
        <w:rPr>
          <w:sz w:val="24"/>
          <w:szCs w:val="24"/>
        </w:rPr>
        <w:t>si invitano i partner a segnalare</w:t>
      </w:r>
      <w:r w:rsidRPr="00F85DE3">
        <w:rPr>
          <w:sz w:val="24"/>
          <w:szCs w:val="24"/>
        </w:rPr>
        <w:t xml:space="preserve"> </w:t>
      </w:r>
      <w:r w:rsidRPr="00F85DE3">
        <w:rPr>
          <w:b/>
          <w:sz w:val="24"/>
          <w:szCs w:val="24"/>
        </w:rPr>
        <w:t>esperienze e proposte</w:t>
      </w:r>
      <w:r w:rsidRPr="00F85DE3">
        <w:rPr>
          <w:sz w:val="24"/>
          <w:szCs w:val="24"/>
        </w:rPr>
        <w:t xml:space="preserve"> </w:t>
      </w:r>
      <w:r w:rsidR="005E2AC7">
        <w:rPr>
          <w:sz w:val="24"/>
          <w:szCs w:val="24"/>
        </w:rPr>
        <w:t xml:space="preserve">coerenti </w:t>
      </w:r>
      <w:r w:rsidRPr="00F85DE3">
        <w:rPr>
          <w:sz w:val="24"/>
          <w:szCs w:val="24"/>
        </w:rPr>
        <w:t>per l’impostazione della p</w:t>
      </w:r>
      <w:r w:rsidR="008613F1">
        <w:rPr>
          <w:sz w:val="24"/>
          <w:szCs w:val="24"/>
        </w:rPr>
        <w:t>olitica di coesione 2021-2027</w:t>
      </w:r>
      <w:r w:rsidR="004877D8">
        <w:rPr>
          <w:sz w:val="24"/>
          <w:szCs w:val="24"/>
        </w:rPr>
        <w:t>.</w:t>
      </w:r>
      <w:r w:rsidR="00B56041">
        <w:rPr>
          <w:sz w:val="24"/>
          <w:szCs w:val="24"/>
        </w:rPr>
        <w:t xml:space="preserve"> </w:t>
      </w:r>
    </w:p>
    <w:p w:rsidR="00B31870" w:rsidRPr="00B31870" w:rsidRDefault="00B31870" w:rsidP="00B31870">
      <w:pPr>
        <w:spacing w:after="60" w:line="288" w:lineRule="auto"/>
        <w:jc w:val="both"/>
        <w:rPr>
          <w:sz w:val="24"/>
          <w:szCs w:val="24"/>
        </w:rPr>
      </w:pPr>
      <w:r w:rsidRPr="00B31870">
        <w:rPr>
          <w:sz w:val="24"/>
          <w:szCs w:val="24"/>
        </w:rPr>
        <w:t xml:space="preserve">La natura integrata e multi-settoriale </w:t>
      </w:r>
      <w:r>
        <w:rPr>
          <w:sz w:val="24"/>
          <w:szCs w:val="24"/>
        </w:rPr>
        <w:t>dell’Obiettivo di Policy 5 “Un’Europa più vicina ai cittadini”</w:t>
      </w:r>
      <w:r w:rsidR="004877D8">
        <w:rPr>
          <w:sz w:val="24"/>
          <w:szCs w:val="24"/>
        </w:rPr>
        <w:t xml:space="preserve"> - che trova realizzazione attraverso strategie territoriali -</w:t>
      </w:r>
      <w:r>
        <w:rPr>
          <w:sz w:val="24"/>
          <w:szCs w:val="24"/>
        </w:rPr>
        <w:t xml:space="preserve"> </w:t>
      </w:r>
      <w:r w:rsidRPr="00B31870">
        <w:rPr>
          <w:sz w:val="24"/>
          <w:szCs w:val="24"/>
        </w:rPr>
        <w:t>segnala l</w:t>
      </w:r>
      <w:r w:rsidR="00B56041">
        <w:rPr>
          <w:sz w:val="24"/>
          <w:szCs w:val="24"/>
        </w:rPr>
        <w:t>’opportunità</w:t>
      </w:r>
      <w:r w:rsidRPr="00B31870">
        <w:rPr>
          <w:sz w:val="24"/>
          <w:szCs w:val="24"/>
        </w:rPr>
        <w:t xml:space="preserve"> di considerare </w:t>
      </w:r>
      <w:r w:rsidR="004877D8">
        <w:rPr>
          <w:sz w:val="24"/>
          <w:szCs w:val="24"/>
        </w:rPr>
        <w:t xml:space="preserve">nell’ottica dello sviluppo locale </w:t>
      </w:r>
      <w:r w:rsidR="0097375B">
        <w:rPr>
          <w:sz w:val="24"/>
          <w:szCs w:val="24"/>
        </w:rPr>
        <w:t xml:space="preserve">integrato </w:t>
      </w:r>
      <w:r w:rsidR="00675311">
        <w:rPr>
          <w:sz w:val="24"/>
          <w:szCs w:val="24"/>
        </w:rPr>
        <w:t>sia i temi propri dell’Obiettivo di Policy (</w:t>
      </w:r>
      <w:r w:rsidR="004877D8">
        <w:rPr>
          <w:sz w:val="24"/>
          <w:szCs w:val="24"/>
        </w:rPr>
        <w:t>patrimonio culturale</w:t>
      </w:r>
      <w:r w:rsidR="00675311">
        <w:rPr>
          <w:sz w:val="24"/>
          <w:szCs w:val="24"/>
        </w:rPr>
        <w:t xml:space="preserve">, turismo, sicurezza) sia </w:t>
      </w:r>
      <w:r w:rsidR="00D47947">
        <w:rPr>
          <w:sz w:val="24"/>
          <w:szCs w:val="24"/>
        </w:rPr>
        <w:t>le tematiche  considerate</w:t>
      </w:r>
      <w:r w:rsidR="004877D8">
        <w:rPr>
          <w:sz w:val="24"/>
          <w:szCs w:val="24"/>
        </w:rPr>
        <w:t xml:space="preserve"> negl</w:t>
      </w:r>
      <w:r w:rsidRPr="00B31870">
        <w:rPr>
          <w:sz w:val="24"/>
          <w:szCs w:val="24"/>
        </w:rPr>
        <w:t>i O</w:t>
      </w:r>
      <w:r>
        <w:rPr>
          <w:sz w:val="24"/>
          <w:szCs w:val="24"/>
        </w:rPr>
        <w:t xml:space="preserve">biettivi </w:t>
      </w:r>
      <w:r w:rsidR="00F14003">
        <w:rPr>
          <w:sz w:val="24"/>
          <w:szCs w:val="24"/>
        </w:rPr>
        <w:t>S</w:t>
      </w:r>
      <w:r>
        <w:rPr>
          <w:sz w:val="24"/>
          <w:szCs w:val="24"/>
        </w:rPr>
        <w:t xml:space="preserve">pecifici </w:t>
      </w:r>
      <w:r w:rsidRPr="00B31870">
        <w:rPr>
          <w:sz w:val="24"/>
          <w:szCs w:val="24"/>
        </w:rPr>
        <w:t xml:space="preserve">degli altri 4 Obiettivi di Policy, potenzialmente attivabili </w:t>
      </w:r>
      <w:r w:rsidR="004877D8">
        <w:rPr>
          <w:sz w:val="24"/>
          <w:szCs w:val="24"/>
        </w:rPr>
        <w:t>in strategie territoriali</w:t>
      </w:r>
      <w:r w:rsidR="0097375B">
        <w:rPr>
          <w:sz w:val="24"/>
          <w:szCs w:val="24"/>
        </w:rPr>
        <w:t xml:space="preserve"> e nello stesso OP</w:t>
      </w:r>
      <w:r w:rsidR="002749C4">
        <w:rPr>
          <w:sz w:val="24"/>
          <w:szCs w:val="24"/>
        </w:rPr>
        <w:t>5</w:t>
      </w:r>
      <w:r w:rsidRPr="00B31870">
        <w:rPr>
          <w:sz w:val="24"/>
          <w:szCs w:val="24"/>
        </w:rPr>
        <w:t xml:space="preserve">, per individuare priorità e strumenti </w:t>
      </w:r>
      <w:r w:rsidR="0097375B">
        <w:rPr>
          <w:sz w:val="24"/>
          <w:szCs w:val="24"/>
        </w:rPr>
        <w:t>rilevanti</w:t>
      </w:r>
      <w:r w:rsidRPr="00B31870">
        <w:rPr>
          <w:sz w:val="24"/>
          <w:szCs w:val="24"/>
        </w:rPr>
        <w:t>.</w:t>
      </w:r>
    </w:p>
    <w:p w:rsidR="0055288B" w:rsidRDefault="0055288B" w:rsidP="0055288B">
      <w:pPr>
        <w:spacing w:after="60" w:line="288" w:lineRule="auto"/>
        <w:jc w:val="both"/>
        <w:rPr>
          <w:sz w:val="24"/>
          <w:szCs w:val="24"/>
        </w:rPr>
      </w:pPr>
      <w:r>
        <w:rPr>
          <w:sz w:val="24"/>
          <w:szCs w:val="24"/>
        </w:rPr>
        <w:t>Per la predisposizione dei contributi si prega di ut</w:t>
      </w:r>
      <w:r w:rsidR="00E427B0">
        <w:rPr>
          <w:sz w:val="24"/>
          <w:szCs w:val="24"/>
        </w:rPr>
        <w:t>i</w:t>
      </w:r>
      <w:r>
        <w:rPr>
          <w:sz w:val="24"/>
          <w:szCs w:val="24"/>
        </w:rPr>
        <w:t>lizzare</w:t>
      </w:r>
      <w:r w:rsidRPr="00B31870">
        <w:rPr>
          <w:b/>
          <w:sz w:val="24"/>
          <w:szCs w:val="24"/>
        </w:rPr>
        <w:t xml:space="preserve"> la scheda seguente</w:t>
      </w:r>
      <w:r w:rsidR="0097375B">
        <w:rPr>
          <w:b/>
          <w:sz w:val="24"/>
          <w:szCs w:val="24"/>
        </w:rPr>
        <w:t xml:space="preserve">, compilandone le parti che si ritengono </w:t>
      </w:r>
      <w:r w:rsidR="0097375B" w:rsidRPr="005A3799">
        <w:rPr>
          <w:b/>
          <w:sz w:val="24"/>
          <w:szCs w:val="24"/>
        </w:rPr>
        <w:t xml:space="preserve">utili per un </w:t>
      </w:r>
      <w:r w:rsidRPr="005A3799">
        <w:rPr>
          <w:b/>
          <w:sz w:val="24"/>
          <w:szCs w:val="24"/>
        </w:rPr>
        <w:t xml:space="preserve">massimo </w:t>
      </w:r>
      <w:r w:rsidR="0097375B" w:rsidRPr="005A3799">
        <w:rPr>
          <w:b/>
          <w:sz w:val="24"/>
          <w:szCs w:val="24"/>
        </w:rPr>
        <w:t xml:space="preserve">di </w:t>
      </w:r>
      <w:r w:rsidRPr="005A3799">
        <w:rPr>
          <w:b/>
          <w:sz w:val="24"/>
          <w:szCs w:val="24"/>
        </w:rPr>
        <w:t>due cartelle</w:t>
      </w:r>
      <w:r w:rsidR="005E2AC7" w:rsidRPr="005A3799">
        <w:rPr>
          <w:b/>
          <w:sz w:val="24"/>
          <w:szCs w:val="24"/>
        </w:rPr>
        <w:t>/pagine</w:t>
      </w:r>
      <w:r w:rsidR="0097375B" w:rsidRPr="005A3799">
        <w:rPr>
          <w:b/>
          <w:sz w:val="24"/>
          <w:szCs w:val="24"/>
        </w:rPr>
        <w:t>,</w:t>
      </w:r>
      <w:r w:rsidR="0097375B">
        <w:rPr>
          <w:b/>
          <w:sz w:val="24"/>
          <w:szCs w:val="24"/>
        </w:rPr>
        <w:t xml:space="preserve"> </w:t>
      </w:r>
      <w:r w:rsidRPr="00B31870">
        <w:rPr>
          <w:b/>
          <w:sz w:val="24"/>
          <w:szCs w:val="24"/>
        </w:rPr>
        <w:t>per ciascun Obiettivo Specifico ritenuto rilevante.</w:t>
      </w:r>
    </w:p>
    <w:p w:rsidR="0018254D" w:rsidRDefault="0018254D" w:rsidP="008613F1">
      <w:pPr>
        <w:spacing w:after="60" w:line="288" w:lineRule="auto"/>
        <w:jc w:val="both"/>
        <w:rPr>
          <w:sz w:val="24"/>
          <w:szCs w:val="24"/>
        </w:rPr>
      </w:pPr>
    </w:p>
    <w:p w:rsidR="0018254D" w:rsidRDefault="0018254D" w:rsidP="0018254D">
      <w:pPr>
        <w:spacing w:after="60" w:line="288" w:lineRule="auto"/>
        <w:jc w:val="both"/>
        <w:rPr>
          <w:sz w:val="24"/>
          <w:szCs w:val="24"/>
        </w:rPr>
      </w:pPr>
      <w:r>
        <w:rPr>
          <w:sz w:val="24"/>
          <w:szCs w:val="24"/>
        </w:rPr>
        <w:t xml:space="preserve">I contributi, in formato word e pdf, potranno essere inviati all’indirizzo </w:t>
      </w:r>
      <w:r w:rsidR="00DB5F86">
        <w:rPr>
          <w:sz w:val="24"/>
          <w:szCs w:val="24"/>
        </w:rPr>
        <w:t xml:space="preserve">email </w:t>
      </w:r>
      <w:hyperlink r:id="rId9" w:history="1">
        <w:r w:rsidR="008C094F" w:rsidRPr="00303495">
          <w:rPr>
            <w:rStyle w:val="Collegamentoipertestuale"/>
          </w:rPr>
          <w:t>progcomunitaria@regione.umbria.it</w:t>
        </w:r>
      </w:hyperlink>
      <w:r w:rsidR="008C094F">
        <w:t xml:space="preserve"> o </w:t>
      </w:r>
      <w:hyperlink r:id="rId10" w:history="1">
        <w:r w:rsidR="008C094F" w:rsidRPr="00303495">
          <w:rPr>
            <w:rStyle w:val="Collegamentoipertestuale"/>
          </w:rPr>
          <w:t>porfesrlearning@regione.umbria.it</w:t>
        </w:r>
      </w:hyperlink>
      <w:r w:rsidR="008C094F">
        <w:t xml:space="preserve"> </w:t>
      </w:r>
      <w:r>
        <w:rPr>
          <w:sz w:val="24"/>
          <w:szCs w:val="24"/>
        </w:rPr>
        <w:t>entro i</w:t>
      </w:r>
      <w:r w:rsidRPr="005A3799">
        <w:rPr>
          <w:sz w:val="24"/>
          <w:szCs w:val="24"/>
        </w:rPr>
        <w:t xml:space="preserve">l </w:t>
      </w:r>
      <w:r w:rsidR="005A3799" w:rsidRPr="005A3799">
        <w:rPr>
          <w:sz w:val="24"/>
          <w:szCs w:val="24"/>
        </w:rPr>
        <w:t>26 settembre 2019</w:t>
      </w:r>
      <w:r w:rsidRPr="005A3799">
        <w:rPr>
          <w:sz w:val="24"/>
          <w:szCs w:val="24"/>
        </w:rPr>
        <w:t>.</w:t>
      </w:r>
    </w:p>
    <w:p w:rsidR="0018254D" w:rsidRDefault="0018254D" w:rsidP="008613F1">
      <w:pPr>
        <w:spacing w:after="60" w:line="288" w:lineRule="auto"/>
        <w:jc w:val="both"/>
        <w:rPr>
          <w:sz w:val="24"/>
          <w:szCs w:val="24"/>
        </w:rPr>
      </w:pPr>
    </w:p>
    <w:p w:rsidR="000901DC" w:rsidRDefault="000901DC" w:rsidP="00D86693">
      <w:pPr>
        <w:spacing w:after="60" w:line="288" w:lineRule="auto"/>
        <w:jc w:val="both"/>
        <w:rPr>
          <w:sz w:val="24"/>
          <w:szCs w:val="24"/>
        </w:rPr>
      </w:pPr>
    </w:p>
    <w:p w:rsidR="000901DC" w:rsidRDefault="000901DC" w:rsidP="00D86693">
      <w:pPr>
        <w:spacing w:after="60" w:line="288" w:lineRule="auto"/>
        <w:jc w:val="both"/>
        <w:rPr>
          <w:sz w:val="24"/>
          <w:szCs w:val="24"/>
        </w:rPr>
        <w:sectPr w:rsidR="000901DC" w:rsidSect="006961ED">
          <w:headerReference w:type="even" r:id="rId11"/>
          <w:headerReference w:type="default" r:id="rId12"/>
          <w:footerReference w:type="even" r:id="rId13"/>
          <w:footerReference w:type="default" r:id="rId14"/>
          <w:headerReference w:type="first" r:id="rId15"/>
          <w:footerReference w:type="first" r:id="rId16"/>
          <w:pgSz w:w="11906" w:h="16838"/>
          <w:pgMar w:top="1276" w:right="991" w:bottom="720" w:left="993" w:header="907" w:footer="720" w:gutter="0"/>
          <w:cols w:space="720"/>
          <w:docGrid w:linePitch="299"/>
        </w:sectPr>
      </w:pPr>
    </w:p>
    <w:tbl>
      <w:tblPr>
        <w:tblStyle w:val="Grigliatabella"/>
        <w:tblW w:w="10550" w:type="dxa"/>
        <w:tblInd w:w="-289" w:type="dxa"/>
        <w:tblLook w:val="04A0" w:firstRow="1" w:lastRow="0" w:firstColumn="1" w:lastColumn="0" w:noHBand="0" w:noVBand="1"/>
      </w:tblPr>
      <w:tblGrid>
        <w:gridCol w:w="8127"/>
        <w:gridCol w:w="2423"/>
      </w:tblGrid>
      <w:tr w:rsidR="00392582" w:rsidRPr="00555435" w:rsidTr="00D47947">
        <w:trPr>
          <w:trHeight w:val="407"/>
        </w:trPr>
        <w:tc>
          <w:tcPr>
            <w:tcW w:w="8127" w:type="dxa"/>
          </w:tcPr>
          <w:p w:rsidR="00392582" w:rsidRPr="00555435" w:rsidRDefault="00555435" w:rsidP="00175F23">
            <w:pPr>
              <w:spacing w:line="220" w:lineRule="exact"/>
              <w:jc w:val="both"/>
            </w:pPr>
            <w:r w:rsidRPr="00555435">
              <w:lastRenderedPageBreak/>
              <w:t>ENTE/ORGANIZZAZIONE</w:t>
            </w:r>
            <w:r w:rsidR="00392582" w:rsidRPr="00555435">
              <w:t>:</w:t>
            </w:r>
            <w:r w:rsidR="0014693C">
              <w:t xml:space="preserve"> </w:t>
            </w:r>
            <w:r w:rsidR="00175F23">
              <w:rPr>
                <w:color w:val="0070C0"/>
              </w:rPr>
              <w:t>UNIONE DEO COMUNI TERRE DELL’OLIO E DEL SAGRANTINO</w:t>
            </w:r>
            <w:r w:rsidR="00CB6E4B">
              <w:br/>
            </w:r>
            <w:r w:rsidRPr="00123287">
              <w:rPr>
                <w:i/>
                <w:sz w:val="20"/>
                <w:szCs w:val="20"/>
              </w:rPr>
              <w:t>(specificare)</w:t>
            </w:r>
          </w:p>
        </w:tc>
        <w:tc>
          <w:tcPr>
            <w:tcW w:w="2423" w:type="dxa"/>
          </w:tcPr>
          <w:p w:rsidR="00392582" w:rsidRPr="00634CCA" w:rsidRDefault="00555435" w:rsidP="00634CCA">
            <w:pPr>
              <w:jc w:val="both"/>
              <w:rPr>
                <w:color w:val="0070C0"/>
              </w:rPr>
            </w:pPr>
            <w:r w:rsidRPr="00634CCA">
              <w:rPr>
                <w:color w:val="0070C0"/>
              </w:rPr>
              <w:t>DATA:</w:t>
            </w:r>
            <w:r w:rsidR="00392582" w:rsidRPr="00634CCA">
              <w:rPr>
                <w:color w:val="0070C0"/>
              </w:rPr>
              <w:t xml:space="preserve"> </w:t>
            </w:r>
            <w:r w:rsidR="00634CCA" w:rsidRPr="00634CCA">
              <w:rPr>
                <w:color w:val="0070C0"/>
              </w:rPr>
              <w:t>26.09.2019</w:t>
            </w:r>
          </w:p>
        </w:tc>
      </w:tr>
      <w:tr w:rsidR="0096662E" w:rsidRPr="00555435" w:rsidTr="00EA5F71">
        <w:trPr>
          <w:trHeight w:val="407"/>
        </w:trPr>
        <w:tc>
          <w:tcPr>
            <w:tcW w:w="10550" w:type="dxa"/>
            <w:gridSpan w:val="2"/>
          </w:tcPr>
          <w:p w:rsidR="0096662E" w:rsidRPr="00555435" w:rsidRDefault="00555435" w:rsidP="00CB6E4B">
            <w:pPr>
              <w:spacing w:line="220" w:lineRule="exact"/>
              <w:rPr>
                <w:sz w:val="18"/>
                <w:szCs w:val="18"/>
              </w:rPr>
            </w:pPr>
            <w:r w:rsidRPr="00555435">
              <w:t>RESPONSABILE DELLA COMPILAZIONE:</w:t>
            </w:r>
            <w:r w:rsidR="0014693C">
              <w:t xml:space="preserve"> </w:t>
            </w:r>
            <w:r w:rsidR="0014693C" w:rsidRPr="0014693C">
              <w:rPr>
                <w:color w:val="0070C0"/>
              </w:rPr>
              <w:t xml:space="preserve">COMUNE DI TREVI </w:t>
            </w:r>
            <w:r w:rsidR="00CB6E4B">
              <w:br/>
            </w:r>
            <w:r w:rsidRPr="00123287">
              <w:rPr>
                <w:i/>
                <w:sz w:val="20"/>
                <w:szCs w:val="20"/>
              </w:rPr>
              <w:t xml:space="preserve">(specificare nominativo ed indirizzo </w:t>
            </w:r>
            <w:r w:rsidR="00EA5F71">
              <w:rPr>
                <w:i/>
                <w:sz w:val="20"/>
                <w:szCs w:val="20"/>
              </w:rPr>
              <w:t>e</w:t>
            </w:r>
            <w:r w:rsidRPr="00123287">
              <w:rPr>
                <w:i/>
                <w:sz w:val="20"/>
                <w:szCs w:val="20"/>
              </w:rPr>
              <w:t>mail)</w:t>
            </w:r>
          </w:p>
        </w:tc>
      </w:tr>
      <w:tr w:rsidR="00555435" w:rsidRPr="00555435" w:rsidTr="00EA5F71">
        <w:trPr>
          <w:trHeight w:val="407"/>
        </w:trPr>
        <w:tc>
          <w:tcPr>
            <w:tcW w:w="10550" w:type="dxa"/>
            <w:gridSpan w:val="2"/>
          </w:tcPr>
          <w:p w:rsidR="00555435" w:rsidRPr="0014693C" w:rsidRDefault="00555435" w:rsidP="00634CCA">
            <w:pPr>
              <w:spacing w:line="220" w:lineRule="exact"/>
              <w:rPr>
                <w:color w:val="0070C0"/>
              </w:rPr>
            </w:pPr>
            <w:r w:rsidRPr="00555435">
              <w:t xml:space="preserve">OBIETTIVO DI POLICY: </w:t>
            </w:r>
            <w:r w:rsidR="00634CCA">
              <w:t xml:space="preserve"> </w:t>
            </w:r>
            <w:r w:rsidR="00CB6E4B">
              <w:rPr>
                <w:i/>
                <w:sz w:val="20"/>
                <w:szCs w:val="20"/>
              </w:rPr>
              <w:t>(</w:t>
            </w:r>
            <w:r w:rsidRPr="00123287">
              <w:rPr>
                <w:i/>
                <w:sz w:val="20"/>
                <w:szCs w:val="20"/>
              </w:rPr>
              <w:t>specificare)</w:t>
            </w:r>
            <w:r w:rsidR="0014693C">
              <w:rPr>
                <w:i/>
                <w:sz w:val="20"/>
                <w:szCs w:val="20"/>
              </w:rPr>
              <w:t xml:space="preserve"> </w:t>
            </w:r>
            <w:r w:rsidR="00634CCA" w:rsidRPr="00634CCA">
              <w:rPr>
                <w:b/>
                <w:i/>
                <w:color w:val="0070C0"/>
                <w:sz w:val="20"/>
                <w:szCs w:val="20"/>
              </w:rPr>
              <w:t xml:space="preserve">n. 5 </w:t>
            </w:r>
            <w:r w:rsidR="0014693C" w:rsidRPr="00634CCA">
              <w:rPr>
                <w:b/>
                <w:i/>
                <w:color w:val="0070C0"/>
                <w:sz w:val="20"/>
                <w:szCs w:val="20"/>
              </w:rPr>
              <w:t>EUROPA PIU’ VICINA AI CITTADINO</w:t>
            </w:r>
          </w:p>
        </w:tc>
      </w:tr>
      <w:tr w:rsidR="006D7060" w:rsidRPr="00555435" w:rsidTr="00EA5F71">
        <w:trPr>
          <w:trHeight w:val="427"/>
        </w:trPr>
        <w:tc>
          <w:tcPr>
            <w:tcW w:w="10550" w:type="dxa"/>
            <w:gridSpan w:val="2"/>
          </w:tcPr>
          <w:p w:rsidR="006D7060" w:rsidRPr="0014693C" w:rsidRDefault="00597752" w:rsidP="0014693C">
            <w:pPr>
              <w:spacing w:line="220" w:lineRule="exact"/>
              <w:rPr>
                <w:color w:val="0070C0"/>
              </w:rPr>
            </w:pPr>
            <w:r w:rsidRPr="005A3799">
              <w:t>OBIETTIVO SPECIFICO:</w:t>
            </w:r>
            <w:r w:rsidR="00555435" w:rsidRPr="005A3799">
              <w:t xml:space="preserve"> </w:t>
            </w:r>
            <w:r w:rsidR="00CB6E4B" w:rsidRPr="005A3799">
              <w:br/>
            </w:r>
            <w:r w:rsidR="00555435" w:rsidRPr="005A3799">
              <w:rPr>
                <w:i/>
                <w:sz w:val="20"/>
                <w:szCs w:val="20"/>
              </w:rPr>
              <w:t>(specificare)</w:t>
            </w:r>
            <w:r w:rsidR="0014693C">
              <w:rPr>
                <w:i/>
                <w:sz w:val="20"/>
                <w:szCs w:val="20"/>
              </w:rPr>
              <w:t xml:space="preserve"> </w:t>
            </w:r>
            <w:r w:rsidR="0014693C" w:rsidRPr="0014693C">
              <w:rPr>
                <w:i/>
                <w:color w:val="0070C0"/>
                <w:sz w:val="20"/>
                <w:szCs w:val="20"/>
              </w:rPr>
              <w:t>E2:  Promuovere lo sviluppo sociale</w:t>
            </w:r>
            <w:r w:rsidR="0014693C" w:rsidRPr="0014693C">
              <w:rPr>
                <w:rFonts w:cstheme="minorHAnsi"/>
                <w:color w:val="0070C0"/>
                <w:sz w:val="20"/>
                <w:szCs w:val="20"/>
              </w:rPr>
              <w:t>, economico e ambientale integrato a livello locale, il patrimonio culturale e la sicurezza, anche per le aree rurali e costiere, tra l'altro mediante iniziative di sviluppo locale di tipo partecipativo</w:t>
            </w:r>
          </w:p>
        </w:tc>
      </w:tr>
      <w:tr w:rsidR="00C5768C" w:rsidRPr="00A16C07" w:rsidTr="00EA5F71">
        <w:trPr>
          <w:trHeight w:val="532"/>
        </w:trPr>
        <w:tc>
          <w:tcPr>
            <w:tcW w:w="10550" w:type="dxa"/>
            <w:gridSpan w:val="2"/>
          </w:tcPr>
          <w:p w:rsidR="00C5768C" w:rsidRPr="005A3799" w:rsidRDefault="00B31870" w:rsidP="00D47947">
            <w:pPr>
              <w:pStyle w:val="Paragrafoelenco"/>
              <w:numPr>
                <w:ilvl w:val="0"/>
                <w:numId w:val="14"/>
              </w:numPr>
              <w:jc w:val="both"/>
              <w:rPr>
                <w:i/>
              </w:rPr>
            </w:pPr>
            <w:r w:rsidRPr="005A3799">
              <w:rPr>
                <w:b/>
                <w:i/>
              </w:rPr>
              <w:t>A)</w:t>
            </w:r>
            <w:r w:rsidR="00675311" w:rsidRPr="005A3799">
              <w:rPr>
                <w:i/>
              </w:rPr>
              <w:t xml:space="preserve"> </w:t>
            </w:r>
            <w:r w:rsidR="00C5768C" w:rsidRPr="005A3799">
              <w:rPr>
                <w:i/>
              </w:rPr>
              <w:t>Quali esperienze di politiche pubbliche, tipologie di interventi</w:t>
            </w:r>
            <w:r w:rsidR="00376CC7" w:rsidRPr="005A3799">
              <w:rPr>
                <w:i/>
              </w:rPr>
              <w:t xml:space="preserve"> </w:t>
            </w:r>
            <w:r w:rsidR="00C5768C" w:rsidRPr="005A3799">
              <w:rPr>
                <w:i/>
              </w:rPr>
              <w:t xml:space="preserve">e strumenti è utile </w:t>
            </w:r>
            <w:r w:rsidR="00855427" w:rsidRPr="005A3799">
              <w:rPr>
                <w:i/>
              </w:rPr>
              <w:t>proporre</w:t>
            </w:r>
            <w:r w:rsidR="00555435" w:rsidRPr="005A3799">
              <w:rPr>
                <w:i/>
              </w:rPr>
              <w:t xml:space="preserve"> in quanto</w:t>
            </w:r>
            <w:r w:rsidR="005E2AC7" w:rsidRPr="005A3799">
              <w:rPr>
                <w:i/>
              </w:rPr>
              <w:t xml:space="preserve"> coerenti e</w:t>
            </w:r>
            <w:r w:rsidR="00555435" w:rsidRPr="005A3799">
              <w:rPr>
                <w:i/>
              </w:rPr>
              <w:t xml:space="preserve"> promettenti? Specificare le motivazioni.</w:t>
            </w:r>
            <w:r w:rsidR="0096611A" w:rsidRPr="005A3799">
              <w:rPr>
                <w:i/>
              </w:rPr>
              <w:t xml:space="preserve"> Quali sono i risultati attesi delle azioni che si propongono?</w:t>
            </w:r>
          </w:p>
        </w:tc>
      </w:tr>
      <w:tr w:rsidR="00555435" w:rsidRPr="00555435" w:rsidTr="00EA5F71">
        <w:trPr>
          <w:trHeight w:val="3194"/>
        </w:trPr>
        <w:tc>
          <w:tcPr>
            <w:tcW w:w="10550" w:type="dxa"/>
            <w:gridSpan w:val="2"/>
          </w:tcPr>
          <w:p w:rsidR="00175F23" w:rsidRPr="009333F9" w:rsidRDefault="00175F23" w:rsidP="003D2924">
            <w:pPr>
              <w:jc w:val="both"/>
              <w:rPr>
                <w:color w:val="0070C0"/>
              </w:rPr>
            </w:pPr>
            <w:r w:rsidRPr="009333F9">
              <w:rPr>
                <w:color w:val="0070C0"/>
              </w:rPr>
              <w:t>L’UNIONE DEI COMUNI TERRE DELL’OLIO E DEL SAGRANTINO, costituita in data 29.09.2001, ai sensi dell’articolo 32 del D.</w:t>
            </w:r>
            <w:r w:rsidR="00022CFE" w:rsidRPr="009333F9">
              <w:rPr>
                <w:color w:val="0070C0"/>
              </w:rPr>
              <w:t xml:space="preserve"> </w:t>
            </w:r>
            <w:proofErr w:type="spellStart"/>
            <w:r w:rsidR="00022CFE" w:rsidRPr="009333F9">
              <w:rPr>
                <w:color w:val="0070C0"/>
              </w:rPr>
              <w:t>Lgs</w:t>
            </w:r>
            <w:proofErr w:type="spellEnd"/>
            <w:r w:rsidR="00022CFE" w:rsidRPr="009333F9">
              <w:rPr>
                <w:color w:val="0070C0"/>
              </w:rPr>
              <w:t>. 267/2000,</w:t>
            </w:r>
            <w:r w:rsidR="00634CCA">
              <w:rPr>
                <w:color w:val="0070C0"/>
              </w:rPr>
              <w:t xml:space="preserve"> ricomprende 8 comuni contigui,</w:t>
            </w:r>
            <w:r w:rsidR="00022CFE" w:rsidRPr="009333F9">
              <w:rPr>
                <w:color w:val="0070C0"/>
              </w:rPr>
              <w:t xml:space="preserve"> </w:t>
            </w:r>
            <w:r w:rsidRPr="009333F9">
              <w:rPr>
                <w:color w:val="0070C0"/>
              </w:rPr>
              <w:t>localizzati nella Valle Umbra: Trevi, Bevagna, Castel Ritaldi, Giano dell’Umbria, Gualdo Cattaneo, Massa Martana, Montefalco</w:t>
            </w:r>
            <w:r w:rsidR="00022CFE" w:rsidRPr="009333F9">
              <w:rPr>
                <w:color w:val="0070C0"/>
              </w:rPr>
              <w:t>.</w:t>
            </w:r>
          </w:p>
          <w:p w:rsidR="00022CFE" w:rsidRPr="009333F9" w:rsidRDefault="00022CFE" w:rsidP="003D2924">
            <w:pPr>
              <w:jc w:val="both"/>
              <w:rPr>
                <w:color w:val="0070C0"/>
              </w:rPr>
            </w:pPr>
            <w:r w:rsidRPr="009333F9">
              <w:rPr>
                <w:color w:val="0070C0"/>
              </w:rPr>
              <w:t>I Comuni menzionati, tutti di piccole dimensioni,</w:t>
            </w:r>
            <w:r w:rsidR="00634CCA" w:rsidRPr="009333F9">
              <w:rPr>
                <w:color w:val="0070C0"/>
              </w:rPr>
              <w:t xml:space="preserve"> </w:t>
            </w:r>
            <w:r w:rsidR="00634CCA" w:rsidRPr="009333F9">
              <w:rPr>
                <w:color w:val="0070C0"/>
              </w:rPr>
              <w:t xml:space="preserve">da un punto di vista demografico </w:t>
            </w:r>
            <w:r w:rsidR="00634CCA">
              <w:rPr>
                <w:color w:val="0070C0"/>
              </w:rPr>
              <w:t>e</w:t>
            </w:r>
            <w:r w:rsidR="00634CCA" w:rsidRPr="009333F9">
              <w:rPr>
                <w:color w:val="0070C0"/>
              </w:rPr>
              <w:t xml:space="preserve"> di superficie totale espressa in km quadrat</w:t>
            </w:r>
            <w:r w:rsidR="00634CCA">
              <w:rPr>
                <w:color w:val="0070C0"/>
              </w:rPr>
              <w:t>i,</w:t>
            </w:r>
            <w:r w:rsidRPr="009333F9">
              <w:rPr>
                <w:color w:val="0070C0"/>
              </w:rPr>
              <w:t xml:space="preserve"> hanno grandi potenzialità legate al territorio che presenta caratteri affini per struttura geo-morfologica e da</w:t>
            </w:r>
            <w:r w:rsidR="00634CCA">
              <w:rPr>
                <w:color w:val="0070C0"/>
              </w:rPr>
              <w:t>l</w:t>
            </w:r>
            <w:r w:rsidRPr="009333F9">
              <w:rPr>
                <w:color w:val="0070C0"/>
              </w:rPr>
              <w:t xml:space="preserve"> punto di vista insediativo ed ambientale, con notevoli elementi comuni per ciò che riguarda lo sviluppo storico e per la contiguità cronologica e territoriale di fenomeni che vi hanno avuto luogo.</w:t>
            </w:r>
          </w:p>
          <w:p w:rsidR="00634CCA" w:rsidRDefault="00022CFE" w:rsidP="003D2924">
            <w:pPr>
              <w:jc w:val="both"/>
              <w:rPr>
                <w:color w:val="0070C0"/>
              </w:rPr>
            </w:pPr>
            <w:r w:rsidRPr="009333F9">
              <w:rPr>
                <w:color w:val="0070C0"/>
              </w:rPr>
              <w:t xml:space="preserve">La popolazione degli otto comuni al 31.12.2018 è pari a 38.263 abitanti, il 4,2% della popolazione regionale. </w:t>
            </w:r>
          </w:p>
          <w:p w:rsidR="00022CFE" w:rsidRPr="009333F9" w:rsidRDefault="00634CCA" w:rsidP="003D2924">
            <w:pPr>
              <w:jc w:val="both"/>
              <w:rPr>
                <w:color w:val="0070C0"/>
              </w:rPr>
            </w:pPr>
            <w:r>
              <w:rPr>
                <w:color w:val="0070C0"/>
              </w:rPr>
              <w:t xml:space="preserve">Si Segnala </w:t>
            </w:r>
            <w:r w:rsidR="00022CFE" w:rsidRPr="009333F9">
              <w:rPr>
                <w:color w:val="0070C0"/>
              </w:rPr>
              <w:t xml:space="preserve">che, in corrispondenza dell’aumento </w:t>
            </w:r>
            <w:r>
              <w:rPr>
                <w:color w:val="0070C0"/>
              </w:rPr>
              <w:t xml:space="preserve">costante </w:t>
            </w:r>
            <w:r w:rsidR="00022CFE" w:rsidRPr="009333F9">
              <w:rPr>
                <w:color w:val="0070C0"/>
              </w:rPr>
              <w:t>della popolazione residente in ciascuno degli otto Comuni</w:t>
            </w:r>
            <w:r>
              <w:rPr>
                <w:color w:val="0070C0"/>
              </w:rPr>
              <w:t>, nell’apparato amministrativo</w:t>
            </w:r>
            <w:r w:rsidR="00022CFE" w:rsidRPr="009333F9">
              <w:rPr>
                <w:color w:val="0070C0"/>
              </w:rPr>
              <w:t xml:space="preserve"> </w:t>
            </w:r>
            <w:r>
              <w:rPr>
                <w:color w:val="0070C0"/>
              </w:rPr>
              <w:t>di ciascuno</w:t>
            </w:r>
            <w:r w:rsidR="00022CFE" w:rsidRPr="009333F9">
              <w:rPr>
                <w:color w:val="0070C0"/>
              </w:rPr>
              <w:t xml:space="preserve">, ad invarianza del carico di lavoro da gestire, caratterizzato tuttavia </w:t>
            </w:r>
            <w:r>
              <w:rPr>
                <w:color w:val="0070C0"/>
              </w:rPr>
              <w:t>anche da una c</w:t>
            </w:r>
            <w:r w:rsidR="00022CFE" w:rsidRPr="009333F9">
              <w:rPr>
                <w:color w:val="0070C0"/>
              </w:rPr>
              <w:t>rescente e costante complessità normativa e procedurale, si è registrata una progressiva diminuzione del personale dipendente, con conseguenti difficoltà di gestione.</w:t>
            </w:r>
          </w:p>
          <w:p w:rsidR="00175F23" w:rsidRPr="009333F9" w:rsidRDefault="00022CFE" w:rsidP="003D2924">
            <w:pPr>
              <w:jc w:val="both"/>
              <w:rPr>
                <w:rStyle w:val="fontstyle01"/>
                <w:rFonts w:asciiTheme="minorHAnsi" w:hAnsiTheme="minorHAnsi"/>
                <w:color w:val="0070C0"/>
              </w:rPr>
            </w:pPr>
            <w:r w:rsidRPr="009333F9">
              <w:rPr>
                <w:color w:val="0070C0"/>
              </w:rPr>
              <w:t xml:space="preserve">L’Unione in argomento, al fine di avviare un processo di sviluppo e strutturazione del proprio apparato che sostenga amministrativamente le strutture sempre più fragili degli otto comuni, </w:t>
            </w:r>
            <w:r w:rsidR="00175F23" w:rsidRPr="009333F9">
              <w:rPr>
                <w:color w:val="0070C0"/>
              </w:rPr>
              <w:t>ha o</w:t>
            </w:r>
            <w:r w:rsidR="00634CCA">
              <w:rPr>
                <w:color w:val="0070C0"/>
              </w:rPr>
              <w:t>ttenuto il finanziamento del</w:t>
            </w:r>
            <w:r w:rsidRPr="009333F9">
              <w:rPr>
                <w:color w:val="0070C0"/>
              </w:rPr>
              <w:t xml:space="preserve"> </w:t>
            </w:r>
            <w:r w:rsidRPr="00772CC3">
              <w:rPr>
                <w:b/>
                <w:color w:val="0070C0"/>
              </w:rPr>
              <w:t>P</w:t>
            </w:r>
            <w:r w:rsidR="00175F23" w:rsidRPr="00772CC3">
              <w:rPr>
                <w:b/>
                <w:color w:val="0070C0"/>
              </w:rPr>
              <w:t xml:space="preserve">rogetto </w:t>
            </w:r>
            <w:r w:rsidRPr="00772CC3">
              <w:rPr>
                <w:b/>
                <w:color w:val="0070C0"/>
              </w:rPr>
              <w:t xml:space="preserve">denominato RAISE.UP TOS </w:t>
            </w:r>
            <w:r w:rsidR="00634CCA" w:rsidRPr="00772CC3">
              <w:rPr>
                <w:b/>
                <w:color w:val="0070C0"/>
              </w:rPr>
              <w:t xml:space="preserve">4.0 </w:t>
            </w:r>
            <w:r w:rsidR="00634CCA">
              <w:rPr>
                <w:color w:val="0070C0"/>
              </w:rPr>
              <w:t>a</w:t>
            </w:r>
            <w:r w:rsidRPr="009333F9">
              <w:rPr>
                <w:color w:val="0070C0"/>
              </w:rPr>
              <w:t xml:space="preserve"> </w:t>
            </w:r>
            <w:r w:rsidR="00175F23" w:rsidRPr="009333F9">
              <w:rPr>
                <w:color w:val="0070C0"/>
              </w:rPr>
              <w:t xml:space="preserve">valere </w:t>
            </w:r>
            <w:r w:rsidR="00175F23" w:rsidRPr="008B71EE">
              <w:rPr>
                <w:i/>
                <w:color w:val="0070C0"/>
                <w:u w:val="single"/>
              </w:rPr>
              <w:t>sull’</w:t>
            </w:r>
            <w:r w:rsidR="00175F23" w:rsidRPr="008B71EE">
              <w:rPr>
                <w:rStyle w:val="fontstyle01"/>
                <w:rFonts w:asciiTheme="minorHAnsi" w:hAnsiTheme="minorHAnsi"/>
                <w:i/>
                <w:color w:val="0070C0"/>
                <w:u w:val="single"/>
              </w:rPr>
              <w:t>Avviso pubblico regionale per l’erogazione di contributi ai Comuni associati in Unione o</w:t>
            </w:r>
            <w:r w:rsidR="0086054B" w:rsidRPr="008B71EE">
              <w:rPr>
                <w:rStyle w:val="fontstyle01"/>
                <w:rFonts w:asciiTheme="minorHAnsi" w:hAnsiTheme="minorHAnsi"/>
                <w:i/>
                <w:color w:val="0070C0"/>
                <w:u w:val="single"/>
              </w:rPr>
              <w:t xml:space="preserve"> </w:t>
            </w:r>
            <w:r w:rsidR="00175F23" w:rsidRPr="008B71EE">
              <w:rPr>
                <w:rStyle w:val="fontstyle01"/>
                <w:rFonts w:asciiTheme="minorHAnsi" w:hAnsiTheme="minorHAnsi"/>
                <w:i/>
                <w:color w:val="0070C0"/>
                <w:u w:val="single"/>
              </w:rPr>
              <w:t>attraverso convenzione ai sensi del D. L. 78/2010, art. 14, per progetti di creazione o rafforzamento di</w:t>
            </w:r>
            <w:r w:rsidR="0086054B" w:rsidRPr="008B71EE">
              <w:rPr>
                <w:rStyle w:val="fontstyle01"/>
                <w:rFonts w:asciiTheme="minorHAnsi" w:hAnsiTheme="minorHAnsi"/>
                <w:i/>
                <w:color w:val="0070C0"/>
                <w:u w:val="single"/>
              </w:rPr>
              <w:t xml:space="preserve"> </w:t>
            </w:r>
            <w:r w:rsidR="00175F23" w:rsidRPr="008B71EE">
              <w:rPr>
                <w:rStyle w:val="fontstyle01"/>
                <w:rFonts w:asciiTheme="minorHAnsi" w:hAnsiTheme="minorHAnsi"/>
                <w:i/>
                <w:color w:val="0070C0"/>
                <w:u w:val="single"/>
              </w:rPr>
              <w:t>uffici unici per la gestione, in forma associata, di funzioni e servizi fondamentali di cui al D.L. n.</w:t>
            </w:r>
            <w:r w:rsidR="0086054B" w:rsidRPr="008B71EE">
              <w:rPr>
                <w:rStyle w:val="fontstyle01"/>
                <w:rFonts w:asciiTheme="minorHAnsi" w:hAnsiTheme="minorHAnsi"/>
                <w:i/>
                <w:color w:val="0070C0"/>
                <w:u w:val="single"/>
              </w:rPr>
              <w:t xml:space="preserve"> </w:t>
            </w:r>
            <w:r w:rsidR="00175F23" w:rsidRPr="008B71EE">
              <w:rPr>
                <w:rStyle w:val="fontstyle01"/>
                <w:rFonts w:asciiTheme="minorHAnsi" w:hAnsiTheme="minorHAnsi"/>
                <w:i/>
                <w:color w:val="0070C0"/>
                <w:u w:val="single"/>
              </w:rPr>
              <w:t xml:space="preserve">95/2012, art. 19, </w:t>
            </w:r>
            <w:proofErr w:type="spellStart"/>
            <w:r w:rsidR="00175F23" w:rsidRPr="008B71EE">
              <w:rPr>
                <w:rStyle w:val="fontstyle01"/>
                <w:rFonts w:asciiTheme="minorHAnsi" w:hAnsiTheme="minorHAnsi"/>
                <w:i/>
                <w:color w:val="0070C0"/>
                <w:u w:val="single"/>
              </w:rPr>
              <w:t>lett</w:t>
            </w:r>
            <w:proofErr w:type="spellEnd"/>
            <w:r w:rsidR="00175F23" w:rsidRPr="008B71EE">
              <w:rPr>
                <w:rStyle w:val="fontstyle01"/>
                <w:rFonts w:asciiTheme="minorHAnsi" w:hAnsiTheme="minorHAnsi"/>
                <w:i/>
                <w:color w:val="0070C0"/>
                <w:u w:val="single"/>
              </w:rPr>
              <w:t xml:space="preserve">. a), convertito in L. 135/2012 e </w:t>
            </w:r>
            <w:proofErr w:type="spellStart"/>
            <w:r w:rsidR="00175F23" w:rsidRPr="008B71EE">
              <w:rPr>
                <w:rStyle w:val="fontstyle01"/>
                <w:rFonts w:asciiTheme="minorHAnsi" w:hAnsiTheme="minorHAnsi"/>
                <w:i/>
                <w:color w:val="0070C0"/>
                <w:u w:val="single"/>
              </w:rPr>
              <w:t>s.m.i.</w:t>
            </w:r>
            <w:proofErr w:type="spellEnd"/>
            <w:r w:rsidR="00175F23" w:rsidRPr="008B71EE">
              <w:rPr>
                <w:rStyle w:val="fontstyle01"/>
                <w:rFonts w:asciiTheme="minorHAnsi" w:hAnsiTheme="minorHAnsi"/>
                <w:i/>
                <w:color w:val="0070C0"/>
                <w:u w:val="single"/>
              </w:rPr>
              <w:t>,</w:t>
            </w:r>
            <w:r w:rsidR="00175F23" w:rsidRPr="009333F9">
              <w:rPr>
                <w:rStyle w:val="fontstyle01"/>
                <w:rFonts w:asciiTheme="minorHAnsi" w:hAnsiTheme="minorHAnsi"/>
                <w:color w:val="0070C0"/>
              </w:rPr>
              <w:t xml:space="preserve"> approvato con D.D. 11039/2018, e </w:t>
            </w:r>
            <w:proofErr w:type="spellStart"/>
            <w:r w:rsidR="00175F23" w:rsidRPr="009333F9">
              <w:rPr>
                <w:rStyle w:val="fontstyle01"/>
                <w:rFonts w:asciiTheme="minorHAnsi" w:hAnsiTheme="minorHAnsi"/>
                <w:color w:val="0070C0"/>
              </w:rPr>
              <w:t>s.m.i.</w:t>
            </w:r>
            <w:proofErr w:type="spellEnd"/>
            <w:r w:rsidR="00175F23" w:rsidRPr="009333F9">
              <w:rPr>
                <w:rStyle w:val="fontstyle01"/>
                <w:rFonts w:asciiTheme="minorHAnsi" w:hAnsiTheme="minorHAnsi"/>
                <w:color w:val="0070C0"/>
              </w:rPr>
              <w:t>, - Asse Capacità istituzionale e ammin</w:t>
            </w:r>
            <w:r w:rsidR="00772CC3">
              <w:rPr>
                <w:rStyle w:val="fontstyle01"/>
                <w:rFonts w:asciiTheme="minorHAnsi" w:hAnsiTheme="minorHAnsi"/>
                <w:color w:val="0070C0"/>
              </w:rPr>
              <w:t xml:space="preserve">istrativa del POR FSE 2014-2020 - </w:t>
            </w:r>
            <w:r w:rsidR="00772CC3" w:rsidRPr="009333F9">
              <w:rPr>
                <w:rFonts w:eastAsia="Calibri" w:cs="Times New Roman"/>
                <w:color w:val="0070C0"/>
                <w:sz w:val="24"/>
                <w:szCs w:val="24"/>
              </w:rPr>
              <w:t>Priorità di Investimento 11.1, RA 11.6, Intervento</w:t>
            </w:r>
            <w:r w:rsidR="00772CC3">
              <w:rPr>
                <w:rFonts w:eastAsia="Calibri" w:cs="Times New Roman"/>
                <w:color w:val="0070C0"/>
                <w:sz w:val="24"/>
                <w:szCs w:val="24"/>
              </w:rPr>
              <w:t xml:space="preserve"> </w:t>
            </w:r>
            <w:r w:rsidR="00772CC3" w:rsidRPr="009333F9">
              <w:rPr>
                <w:rFonts w:eastAsia="Calibri" w:cs="Times New Roman"/>
                <w:color w:val="0070C0"/>
                <w:sz w:val="24"/>
                <w:szCs w:val="24"/>
              </w:rPr>
              <w:t>specifico 11.6.10.2,</w:t>
            </w:r>
            <w:r w:rsidR="00772CC3" w:rsidRPr="009333F9">
              <w:rPr>
                <w:rFonts w:eastAsia="Calibri" w:cs="Times New Roman"/>
                <w:color w:val="0070C0"/>
                <w:sz w:val="24"/>
                <w:szCs w:val="24"/>
              </w:rPr>
              <w:t xml:space="preserve"> </w:t>
            </w:r>
            <w:r w:rsidR="00772CC3" w:rsidRPr="009333F9">
              <w:rPr>
                <w:rFonts w:eastAsia="Calibri" w:cs="Times New Roman"/>
                <w:color w:val="0070C0"/>
                <w:sz w:val="24"/>
                <w:szCs w:val="24"/>
              </w:rPr>
              <w:t>puntualmente destinato alla realizzazione di progetti che sostengono</w:t>
            </w:r>
            <w:r w:rsidR="00772CC3">
              <w:rPr>
                <w:rFonts w:eastAsia="Calibri" w:cs="Times New Roman"/>
                <w:color w:val="0070C0"/>
                <w:sz w:val="24"/>
                <w:szCs w:val="24"/>
              </w:rPr>
              <w:t xml:space="preserve"> </w:t>
            </w:r>
            <w:r w:rsidR="00772CC3" w:rsidRPr="009333F9">
              <w:rPr>
                <w:rFonts w:eastAsia="Calibri" w:cs="Times New Roman"/>
                <w:color w:val="0070C0"/>
                <w:sz w:val="24"/>
                <w:szCs w:val="24"/>
              </w:rPr>
              <w:t>l’associazionismo di funzioni da parte di enti locali</w:t>
            </w:r>
            <w:r w:rsidR="00772CC3">
              <w:rPr>
                <w:rFonts w:eastAsia="Calibri" w:cs="Times New Roman"/>
                <w:color w:val="0070C0"/>
                <w:sz w:val="24"/>
                <w:szCs w:val="24"/>
              </w:rPr>
              <w:t>.</w:t>
            </w:r>
          </w:p>
          <w:p w:rsidR="00022CFE" w:rsidRPr="009333F9" w:rsidRDefault="00022CFE" w:rsidP="003D2924">
            <w:pPr>
              <w:jc w:val="both"/>
              <w:rPr>
                <w:rStyle w:val="fontstyle01"/>
                <w:rFonts w:asciiTheme="minorHAnsi" w:hAnsiTheme="minorHAnsi"/>
                <w:color w:val="0070C0"/>
              </w:rPr>
            </w:pPr>
            <w:r w:rsidRPr="009333F9">
              <w:rPr>
                <w:rStyle w:val="fontstyle01"/>
                <w:rFonts w:asciiTheme="minorHAnsi" w:hAnsiTheme="minorHAnsi"/>
                <w:color w:val="0070C0"/>
              </w:rPr>
              <w:t>L’Unione dei Comuni T</w:t>
            </w:r>
            <w:r w:rsidR="00634CCA">
              <w:rPr>
                <w:rStyle w:val="fontstyle01"/>
                <w:rFonts w:asciiTheme="minorHAnsi" w:hAnsiTheme="minorHAnsi"/>
                <w:color w:val="0070C0"/>
              </w:rPr>
              <w:t xml:space="preserve">erre dell’Olio e del Sagrantino, </w:t>
            </w:r>
            <w:r w:rsidRPr="009333F9">
              <w:rPr>
                <w:rStyle w:val="fontstyle01"/>
                <w:rFonts w:asciiTheme="minorHAnsi" w:hAnsiTheme="minorHAnsi"/>
                <w:color w:val="0070C0"/>
              </w:rPr>
              <w:t>a livello regionale</w:t>
            </w:r>
            <w:r w:rsidR="00634CCA">
              <w:rPr>
                <w:rStyle w:val="fontstyle01"/>
                <w:rFonts w:asciiTheme="minorHAnsi" w:hAnsiTheme="minorHAnsi"/>
                <w:color w:val="0070C0"/>
              </w:rPr>
              <w:t xml:space="preserve">, </w:t>
            </w:r>
            <w:r w:rsidR="008B71EE">
              <w:rPr>
                <w:rStyle w:val="fontstyle01"/>
                <w:rFonts w:asciiTheme="minorHAnsi" w:hAnsiTheme="minorHAnsi"/>
                <w:color w:val="0070C0"/>
              </w:rPr>
              <w:t xml:space="preserve">ha </w:t>
            </w:r>
            <w:r w:rsidR="00634CCA">
              <w:rPr>
                <w:rStyle w:val="fontstyle01"/>
                <w:rFonts w:asciiTheme="minorHAnsi" w:hAnsiTheme="minorHAnsi"/>
                <w:color w:val="0070C0"/>
              </w:rPr>
              <w:t xml:space="preserve">formulato l’unica </w:t>
            </w:r>
            <w:r w:rsidRPr="009333F9">
              <w:rPr>
                <w:rStyle w:val="fontstyle01"/>
                <w:rFonts w:asciiTheme="minorHAnsi" w:hAnsiTheme="minorHAnsi"/>
                <w:color w:val="0070C0"/>
              </w:rPr>
              <w:t xml:space="preserve">proposta progettuale sull’Avviso sopra indicato, ottenendo un finanziamento pari ad € 450.000,00, </w:t>
            </w:r>
            <w:r w:rsidR="00634CCA">
              <w:rPr>
                <w:rStyle w:val="fontstyle01"/>
                <w:rFonts w:asciiTheme="minorHAnsi" w:hAnsiTheme="minorHAnsi"/>
                <w:color w:val="0070C0"/>
              </w:rPr>
              <w:t xml:space="preserve">a dimostrazione della forte </w:t>
            </w:r>
            <w:r w:rsidRPr="009333F9">
              <w:rPr>
                <w:rStyle w:val="fontstyle01"/>
                <w:rFonts w:asciiTheme="minorHAnsi" w:hAnsiTheme="minorHAnsi"/>
                <w:color w:val="0070C0"/>
              </w:rPr>
              <w:t xml:space="preserve">volontà </w:t>
            </w:r>
            <w:r w:rsidR="00634CCA">
              <w:rPr>
                <w:rStyle w:val="fontstyle01"/>
                <w:rFonts w:asciiTheme="minorHAnsi" w:hAnsiTheme="minorHAnsi"/>
                <w:color w:val="0070C0"/>
              </w:rPr>
              <w:t xml:space="preserve">politica </w:t>
            </w:r>
            <w:r w:rsidRPr="009333F9">
              <w:rPr>
                <w:rStyle w:val="fontstyle01"/>
                <w:rFonts w:asciiTheme="minorHAnsi" w:hAnsiTheme="minorHAnsi"/>
                <w:color w:val="0070C0"/>
              </w:rPr>
              <w:t>di rafforzare e capacitare la propria struttura.</w:t>
            </w:r>
          </w:p>
          <w:p w:rsidR="00022CFE" w:rsidRPr="009333F9" w:rsidRDefault="00022CFE" w:rsidP="00022CFE">
            <w:pPr>
              <w:jc w:val="both"/>
              <w:rPr>
                <w:color w:val="0070C0"/>
                <w:sz w:val="24"/>
                <w:szCs w:val="24"/>
              </w:rPr>
            </w:pPr>
            <w:r w:rsidRPr="009333F9">
              <w:rPr>
                <w:color w:val="0070C0"/>
                <w:sz w:val="24"/>
                <w:szCs w:val="24"/>
              </w:rPr>
              <w:t>Due sono le linee fondamentali di inter</w:t>
            </w:r>
            <w:r w:rsidR="009333F9" w:rsidRPr="009333F9">
              <w:rPr>
                <w:color w:val="0070C0"/>
                <w:sz w:val="24"/>
                <w:szCs w:val="24"/>
              </w:rPr>
              <w:t>vento che si intendono attivare da parte dell’Unione:</w:t>
            </w:r>
          </w:p>
          <w:p w:rsidR="003A5DEA" w:rsidRPr="009333F9" w:rsidRDefault="00290F21" w:rsidP="00022CFE">
            <w:pPr>
              <w:numPr>
                <w:ilvl w:val="0"/>
                <w:numId w:val="19"/>
              </w:numPr>
              <w:jc w:val="both"/>
              <w:rPr>
                <w:color w:val="0070C0"/>
                <w:sz w:val="24"/>
                <w:szCs w:val="24"/>
              </w:rPr>
            </w:pPr>
            <w:r w:rsidRPr="009333F9">
              <w:rPr>
                <w:b/>
                <w:bCs/>
                <w:color w:val="0070C0"/>
                <w:sz w:val="24"/>
                <w:szCs w:val="24"/>
              </w:rPr>
              <w:t>il rafforzamento di Funzioni già associate</w:t>
            </w:r>
            <w:r w:rsidRPr="009333F9">
              <w:rPr>
                <w:color w:val="0070C0"/>
                <w:sz w:val="24"/>
                <w:szCs w:val="24"/>
              </w:rPr>
              <w:t>, quali il servizio informativo e la CUC;</w:t>
            </w:r>
          </w:p>
          <w:p w:rsidR="003A5DEA" w:rsidRPr="009333F9" w:rsidRDefault="00290F21" w:rsidP="00022CFE">
            <w:pPr>
              <w:numPr>
                <w:ilvl w:val="0"/>
                <w:numId w:val="19"/>
              </w:numPr>
              <w:rPr>
                <w:color w:val="0070C0"/>
                <w:sz w:val="24"/>
                <w:szCs w:val="24"/>
              </w:rPr>
            </w:pPr>
            <w:r w:rsidRPr="009333F9">
              <w:rPr>
                <w:b/>
                <w:bCs/>
                <w:color w:val="0070C0"/>
                <w:sz w:val="24"/>
                <w:szCs w:val="24"/>
              </w:rPr>
              <w:t>la costituzione di nuovi uffici unici</w:t>
            </w:r>
            <w:r w:rsidR="00634CCA">
              <w:rPr>
                <w:color w:val="0070C0"/>
                <w:sz w:val="24"/>
                <w:szCs w:val="24"/>
              </w:rPr>
              <w:t>, che ri</w:t>
            </w:r>
            <w:r w:rsidRPr="009333F9">
              <w:rPr>
                <w:color w:val="0070C0"/>
                <w:sz w:val="24"/>
                <w:szCs w:val="24"/>
              </w:rPr>
              <w:t xml:space="preserve">sponde alla logica di sviluppare la capacità </w:t>
            </w:r>
            <w:proofErr w:type="spellStart"/>
            <w:r w:rsidRPr="009333F9">
              <w:rPr>
                <w:color w:val="0070C0"/>
                <w:sz w:val="24"/>
                <w:szCs w:val="24"/>
              </w:rPr>
              <w:t>mministrativa</w:t>
            </w:r>
            <w:proofErr w:type="spellEnd"/>
            <w:r w:rsidRPr="009333F9">
              <w:rPr>
                <w:color w:val="0070C0"/>
                <w:sz w:val="24"/>
                <w:szCs w:val="24"/>
              </w:rPr>
              <w:t xml:space="preserve"> di una forma aggregativa esistente, trasferendo ad essa funzioni trasversali agli enti locali che ne sono parte e che, ad oggi, riscontrano difficoltà di gestione. Ciò porterà nel medio-lungo termine economie di costo consistenti. </w:t>
            </w:r>
          </w:p>
          <w:p w:rsidR="00772CC3" w:rsidRDefault="009333F9" w:rsidP="00634CCA">
            <w:pPr>
              <w:jc w:val="both"/>
              <w:rPr>
                <w:rStyle w:val="fontstyle01"/>
                <w:rFonts w:asciiTheme="minorHAnsi" w:hAnsiTheme="minorHAnsi"/>
                <w:color w:val="0070C0"/>
              </w:rPr>
            </w:pPr>
            <w:r w:rsidRPr="009333F9">
              <w:rPr>
                <w:rStyle w:val="fontstyle01"/>
                <w:rFonts w:asciiTheme="minorHAnsi" w:hAnsiTheme="minorHAnsi"/>
                <w:color w:val="0070C0"/>
              </w:rPr>
              <w:t xml:space="preserve">La presentazione del Progetto RAISE UP TOS 4.0 è stata preceduta dall’attivazione di </w:t>
            </w:r>
            <w:r w:rsidR="00175F23" w:rsidRPr="009333F9">
              <w:rPr>
                <w:rStyle w:val="fontstyle01"/>
                <w:rFonts w:asciiTheme="minorHAnsi" w:hAnsiTheme="minorHAnsi"/>
                <w:color w:val="0070C0"/>
              </w:rPr>
              <w:t xml:space="preserve">cinque laboratori </w:t>
            </w:r>
            <w:r w:rsidR="00634CCA">
              <w:rPr>
                <w:rStyle w:val="fontstyle01"/>
                <w:rFonts w:asciiTheme="minorHAnsi" w:hAnsiTheme="minorHAnsi"/>
                <w:color w:val="0070C0"/>
              </w:rPr>
              <w:t>f</w:t>
            </w:r>
            <w:r w:rsidR="00175F23" w:rsidRPr="009333F9">
              <w:rPr>
                <w:rStyle w:val="fontstyle01"/>
                <w:rFonts w:asciiTheme="minorHAnsi" w:hAnsiTheme="minorHAnsi"/>
                <w:color w:val="0070C0"/>
              </w:rPr>
              <w:t xml:space="preserve">ormativi </w:t>
            </w:r>
            <w:r w:rsidRPr="009333F9">
              <w:rPr>
                <w:rStyle w:val="fontstyle01"/>
                <w:rFonts w:asciiTheme="minorHAnsi" w:hAnsiTheme="minorHAnsi"/>
                <w:color w:val="0070C0"/>
              </w:rPr>
              <w:t xml:space="preserve">sulle tematiche delle funzioni da associare, </w:t>
            </w:r>
            <w:r w:rsidR="00175F23" w:rsidRPr="009333F9">
              <w:rPr>
                <w:rStyle w:val="fontstyle01"/>
                <w:rFonts w:asciiTheme="minorHAnsi" w:hAnsiTheme="minorHAnsi"/>
                <w:color w:val="0070C0"/>
              </w:rPr>
              <w:t xml:space="preserve">gestiti </w:t>
            </w:r>
            <w:r w:rsidRPr="009333F9">
              <w:rPr>
                <w:rStyle w:val="fontstyle01"/>
                <w:rFonts w:asciiTheme="minorHAnsi" w:hAnsiTheme="minorHAnsi"/>
                <w:color w:val="0070C0"/>
              </w:rPr>
              <w:t xml:space="preserve">dalla </w:t>
            </w:r>
            <w:r w:rsidR="00175F23" w:rsidRPr="009333F9">
              <w:rPr>
                <w:rStyle w:val="fontstyle01"/>
                <w:rFonts w:asciiTheme="minorHAnsi" w:hAnsiTheme="minorHAnsi"/>
                <w:color w:val="0070C0"/>
              </w:rPr>
              <w:t>Scuola Umbra di Amministrazione Pubblica ed erogati nel periodo dal aprile 2019 a giugno</w:t>
            </w:r>
            <w:r w:rsidRPr="009333F9">
              <w:rPr>
                <w:rStyle w:val="fontstyle01"/>
                <w:rFonts w:asciiTheme="minorHAnsi" w:hAnsiTheme="minorHAnsi"/>
                <w:color w:val="0070C0"/>
              </w:rPr>
              <w:t xml:space="preserve"> </w:t>
            </w:r>
            <w:r w:rsidR="00175F23" w:rsidRPr="009333F9">
              <w:rPr>
                <w:rStyle w:val="fontstyle01"/>
                <w:rFonts w:asciiTheme="minorHAnsi" w:hAnsiTheme="minorHAnsi"/>
                <w:color w:val="0070C0"/>
              </w:rPr>
              <w:t>2019, presso la sede di Villa Fabri a Trevi:</w:t>
            </w:r>
          </w:p>
          <w:p w:rsidR="009333F9" w:rsidRPr="009333F9" w:rsidRDefault="00175F23" w:rsidP="009333F9">
            <w:pPr>
              <w:rPr>
                <w:rStyle w:val="fontstyle01"/>
                <w:rFonts w:asciiTheme="minorHAnsi" w:hAnsiTheme="minorHAnsi"/>
                <w:color w:val="0070C0"/>
              </w:rPr>
            </w:pPr>
            <w:r w:rsidRPr="009333F9">
              <w:rPr>
                <w:color w:val="0070C0"/>
              </w:rPr>
              <w:br/>
            </w:r>
            <w:r w:rsidRPr="009333F9">
              <w:rPr>
                <w:rStyle w:val="fontstyle01"/>
                <w:rFonts w:asciiTheme="minorHAnsi" w:hAnsiTheme="minorHAnsi"/>
                <w:color w:val="0070C0"/>
              </w:rPr>
              <w:t>1. Segreteria Generale: ufficio legale, prevenzione della corruzione, trasparenza e</w:t>
            </w:r>
            <w:r w:rsidR="00772CC3">
              <w:rPr>
                <w:rStyle w:val="fontstyle01"/>
                <w:rFonts w:asciiTheme="minorHAnsi" w:hAnsiTheme="minorHAnsi"/>
                <w:color w:val="0070C0"/>
              </w:rPr>
              <w:t xml:space="preserve"> </w:t>
            </w:r>
            <w:r w:rsidRPr="009333F9">
              <w:rPr>
                <w:rStyle w:val="fontstyle01"/>
                <w:rFonts w:asciiTheme="minorHAnsi" w:hAnsiTheme="minorHAnsi"/>
                <w:color w:val="0070C0"/>
              </w:rPr>
              <w:t>privacy</w:t>
            </w:r>
            <w:r w:rsidRPr="009333F9">
              <w:rPr>
                <w:color w:val="0070C0"/>
              </w:rPr>
              <w:br/>
            </w:r>
            <w:r w:rsidRPr="009333F9">
              <w:rPr>
                <w:rStyle w:val="fontstyle01"/>
                <w:rFonts w:asciiTheme="minorHAnsi" w:hAnsiTheme="minorHAnsi"/>
                <w:color w:val="0070C0"/>
              </w:rPr>
              <w:t>2. Gestione delle entrate tributarie e servizi fiscali</w:t>
            </w:r>
            <w:r w:rsidRPr="009333F9">
              <w:rPr>
                <w:color w:val="0070C0"/>
              </w:rPr>
              <w:br/>
            </w:r>
            <w:r w:rsidRPr="009333F9">
              <w:rPr>
                <w:rStyle w:val="fontstyle01"/>
                <w:rFonts w:asciiTheme="minorHAnsi" w:hAnsiTheme="minorHAnsi"/>
                <w:color w:val="0070C0"/>
              </w:rPr>
              <w:t>3. Sistemi informativi</w:t>
            </w:r>
            <w:r w:rsidRPr="009333F9">
              <w:rPr>
                <w:color w:val="0070C0"/>
              </w:rPr>
              <w:br/>
            </w:r>
            <w:r w:rsidRPr="009333F9">
              <w:rPr>
                <w:rStyle w:val="fontstyle01"/>
                <w:rFonts w:asciiTheme="minorHAnsi" w:hAnsiTheme="minorHAnsi"/>
                <w:color w:val="0070C0"/>
              </w:rPr>
              <w:t>4. Risorse umane</w:t>
            </w:r>
            <w:r w:rsidRPr="009333F9">
              <w:rPr>
                <w:color w:val="0070C0"/>
              </w:rPr>
              <w:br/>
            </w:r>
            <w:r w:rsidRPr="009333F9">
              <w:rPr>
                <w:rStyle w:val="fontstyle01"/>
                <w:rFonts w:asciiTheme="minorHAnsi" w:hAnsiTheme="minorHAnsi"/>
                <w:color w:val="0070C0"/>
              </w:rPr>
              <w:t>5. Altri servizi generali: cent</w:t>
            </w:r>
            <w:r w:rsidR="00772CC3">
              <w:rPr>
                <w:rStyle w:val="fontstyle01"/>
                <w:rFonts w:asciiTheme="minorHAnsi" w:hAnsiTheme="minorHAnsi"/>
                <w:color w:val="0070C0"/>
              </w:rPr>
              <w:t>rale unica di committenza – CUC.</w:t>
            </w:r>
            <w:r w:rsidRPr="009333F9">
              <w:rPr>
                <w:color w:val="0070C0"/>
              </w:rPr>
              <w:br/>
            </w:r>
            <w:r w:rsidR="009333F9" w:rsidRPr="009333F9">
              <w:rPr>
                <w:rStyle w:val="fontstyle01"/>
                <w:rFonts w:asciiTheme="minorHAnsi" w:hAnsiTheme="minorHAnsi"/>
                <w:color w:val="0070C0"/>
              </w:rPr>
              <w:t>N</w:t>
            </w:r>
            <w:r w:rsidRPr="009333F9">
              <w:rPr>
                <w:rStyle w:val="fontstyle01"/>
                <w:rFonts w:asciiTheme="minorHAnsi" w:hAnsiTheme="minorHAnsi"/>
                <w:color w:val="0070C0"/>
              </w:rPr>
              <w:t xml:space="preserve">ei </w:t>
            </w:r>
            <w:r w:rsidR="00772CC3">
              <w:rPr>
                <w:rStyle w:val="fontstyle01"/>
                <w:rFonts w:asciiTheme="minorHAnsi" w:hAnsiTheme="minorHAnsi"/>
                <w:color w:val="0070C0"/>
              </w:rPr>
              <w:t>5</w:t>
            </w:r>
            <w:r w:rsidRPr="009333F9">
              <w:rPr>
                <w:rStyle w:val="fontstyle01"/>
                <w:rFonts w:asciiTheme="minorHAnsi" w:hAnsiTheme="minorHAnsi"/>
                <w:color w:val="0070C0"/>
              </w:rPr>
              <w:t xml:space="preserve"> laboratori sono stati coinvolti</w:t>
            </w:r>
            <w:r w:rsidR="009333F9" w:rsidRPr="009333F9">
              <w:rPr>
                <w:rStyle w:val="fontstyle01"/>
                <w:rFonts w:asciiTheme="minorHAnsi" w:hAnsiTheme="minorHAnsi"/>
                <w:color w:val="0070C0"/>
              </w:rPr>
              <w:t xml:space="preserve"> </w:t>
            </w:r>
            <w:r w:rsidRPr="009333F9">
              <w:rPr>
                <w:rStyle w:val="fontstyle01"/>
                <w:rFonts w:asciiTheme="minorHAnsi" w:hAnsiTheme="minorHAnsi"/>
                <w:color w:val="0070C0"/>
              </w:rPr>
              <w:t>complessivamente circa n. 50 dipendenti dei Comuni di Bevagna, Campello Sul Clitunno,</w:t>
            </w:r>
            <w:r w:rsidR="009333F9" w:rsidRPr="009333F9">
              <w:rPr>
                <w:rStyle w:val="fontstyle01"/>
                <w:rFonts w:asciiTheme="minorHAnsi" w:hAnsiTheme="minorHAnsi"/>
                <w:color w:val="0070C0"/>
              </w:rPr>
              <w:t xml:space="preserve"> </w:t>
            </w:r>
            <w:r w:rsidRPr="009333F9">
              <w:rPr>
                <w:rStyle w:val="fontstyle01"/>
                <w:rFonts w:asciiTheme="minorHAnsi" w:hAnsiTheme="minorHAnsi"/>
                <w:color w:val="0070C0"/>
              </w:rPr>
              <w:t>Castel Ritaldi, Giano dell’Umbria, Gualdo Cattaneo, Massa Martana, Montefalco e Trevi,</w:t>
            </w:r>
            <w:r w:rsidR="009333F9" w:rsidRPr="009333F9">
              <w:rPr>
                <w:rStyle w:val="fontstyle01"/>
                <w:rFonts w:asciiTheme="minorHAnsi" w:hAnsiTheme="minorHAnsi"/>
                <w:color w:val="0070C0"/>
              </w:rPr>
              <w:t xml:space="preserve"> </w:t>
            </w:r>
            <w:r w:rsidRPr="009333F9">
              <w:rPr>
                <w:rStyle w:val="fontstyle01"/>
                <w:rFonts w:asciiTheme="minorHAnsi" w:hAnsiTheme="minorHAnsi"/>
                <w:color w:val="0070C0"/>
              </w:rPr>
              <w:t>tutti aderenti all’Unione dei Comuni t</w:t>
            </w:r>
            <w:r w:rsidR="009333F9" w:rsidRPr="009333F9">
              <w:rPr>
                <w:rStyle w:val="fontstyle01"/>
                <w:rFonts w:asciiTheme="minorHAnsi" w:hAnsiTheme="minorHAnsi"/>
                <w:color w:val="0070C0"/>
              </w:rPr>
              <w:t>erre dell’Olio e del Sagrantino.</w:t>
            </w:r>
          </w:p>
          <w:p w:rsidR="009333F9" w:rsidRDefault="009333F9" w:rsidP="003D2924">
            <w:pPr>
              <w:jc w:val="both"/>
              <w:rPr>
                <w:rStyle w:val="fontstyle01"/>
                <w:rFonts w:asciiTheme="minorHAnsi" w:hAnsiTheme="minorHAnsi"/>
                <w:color w:val="0070C0"/>
              </w:rPr>
            </w:pPr>
            <w:r w:rsidRPr="009333F9">
              <w:rPr>
                <w:rFonts w:eastAsia="Calibri" w:cs="Times New Roman"/>
                <w:color w:val="0070C0"/>
                <w:sz w:val="24"/>
                <w:szCs w:val="24"/>
              </w:rPr>
              <w:lastRenderedPageBreak/>
              <w:t>I</w:t>
            </w:r>
            <w:r w:rsidR="00175F23" w:rsidRPr="009333F9">
              <w:rPr>
                <w:rFonts w:eastAsia="Calibri" w:cs="Times New Roman"/>
                <w:color w:val="0070C0"/>
                <w:sz w:val="24"/>
                <w:szCs w:val="24"/>
              </w:rPr>
              <w:t>l progetto avrà lo scopo di rafforzare la capacità amministrativa e l’operatività dell’Unione</w:t>
            </w:r>
            <w:r w:rsidR="0086054B">
              <w:rPr>
                <w:rFonts w:eastAsia="Calibri" w:cs="Times New Roman"/>
                <w:color w:val="0070C0"/>
                <w:sz w:val="24"/>
                <w:szCs w:val="24"/>
              </w:rPr>
              <w:t xml:space="preserve"> </w:t>
            </w:r>
            <w:r w:rsidR="00175F23" w:rsidRPr="009333F9">
              <w:rPr>
                <w:rFonts w:eastAsia="Calibri" w:cs="Times New Roman"/>
                <w:color w:val="0070C0"/>
                <w:sz w:val="24"/>
                <w:szCs w:val="24"/>
              </w:rPr>
              <w:t>dei Comuni T</w:t>
            </w:r>
            <w:r w:rsidRPr="009333F9">
              <w:rPr>
                <w:rFonts w:eastAsia="Calibri" w:cs="Times New Roman"/>
                <w:color w:val="0070C0"/>
                <w:sz w:val="24"/>
                <w:szCs w:val="24"/>
              </w:rPr>
              <w:t>erre dell’Olio e del Sagrantino.</w:t>
            </w:r>
            <w:r w:rsidR="0086054B">
              <w:rPr>
                <w:rFonts w:eastAsia="Calibri" w:cs="Times New Roman"/>
                <w:color w:val="0070C0"/>
                <w:sz w:val="24"/>
                <w:szCs w:val="24"/>
              </w:rPr>
              <w:t xml:space="preserve"> </w:t>
            </w:r>
            <w:r w:rsidR="008B71EE">
              <w:rPr>
                <w:rFonts w:eastAsia="Calibri" w:cs="Times New Roman"/>
                <w:color w:val="0070C0"/>
                <w:sz w:val="24"/>
                <w:szCs w:val="24"/>
              </w:rPr>
              <w:t xml:space="preserve"> </w:t>
            </w:r>
            <w:r w:rsidRPr="009333F9">
              <w:rPr>
                <w:rFonts w:eastAsia="Calibri" w:cs="Times New Roman"/>
                <w:color w:val="0070C0"/>
                <w:sz w:val="24"/>
                <w:szCs w:val="24"/>
              </w:rPr>
              <w:t>L</w:t>
            </w:r>
            <w:r w:rsidR="00175F23" w:rsidRPr="009333F9">
              <w:rPr>
                <w:rStyle w:val="fontstyle01"/>
                <w:rFonts w:asciiTheme="minorHAnsi" w:hAnsiTheme="minorHAnsi"/>
                <w:color w:val="0070C0"/>
              </w:rPr>
              <w:t>a realizzazione del processo associativo garantirà l’auspicata maggiore ed ottimale</w:t>
            </w:r>
            <w:r w:rsidR="0086054B">
              <w:rPr>
                <w:rStyle w:val="fontstyle01"/>
                <w:rFonts w:asciiTheme="minorHAnsi" w:hAnsiTheme="minorHAnsi"/>
                <w:color w:val="0070C0"/>
              </w:rPr>
              <w:t xml:space="preserve"> </w:t>
            </w:r>
            <w:r w:rsidR="00175F23" w:rsidRPr="009333F9">
              <w:rPr>
                <w:rStyle w:val="fontstyle01"/>
                <w:rFonts w:asciiTheme="minorHAnsi" w:hAnsiTheme="minorHAnsi"/>
                <w:color w:val="0070C0"/>
              </w:rPr>
              <w:t>operatività dell’Unione, anche al fine di snellire la gestione di funzioni trasversali attualmente</w:t>
            </w:r>
            <w:r w:rsidR="0086054B">
              <w:rPr>
                <w:rStyle w:val="fontstyle01"/>
                <w:rFonts w:asciiTheme="minorHAnsi" w:hAnsiTheme="minorHAnsi"/>
                <w:color w:val="0070C0"/>
              </w:rPr>
              <w:t xml:space="preserve"> </w:t>
            </w:r>
            <w:r w:rsidR="00175F23" w:rsidRPr="009333F9">
              <w:rPr>
                <w:rStyle w:val="fontstyle01"/>
                <w:rFonts w:asciiTheme="minorHAnsi" w:hAnsiTheme="minorHAnsi"/>
                <w:color w:val="0070C0"/>
              </w:rPr>
              <w:t>in capo ai singoli Comuni, alcuni dei quali soffrono la mancanza della dotazione di personale</w:t>
            </w:r>
            <w:r w:rsidR="0086054B">
              <w:rPr>
                <w:rStyle w:val="fontstyle01"/>
                <w:rFonts w:asciiTheme="minorHAnsi" w:hAnsiTheme="minorHAnsi"/>
                <w:color w:val="0070C0"/>
              </w:rPr>
              <w:t xml:space="preserve"> </w:t>
            </w:r>
            <w:r w:rsidR="00175F23" w:rsidRPr="009333F9">
              <w:rPr>
                <w:rStyle w:val="fontstyle01"/>
                <w:rFonts w:asciiTheme="minorHAnsi" w:hAnsiTheme="minorHAnsi"/>
                <w:color w:val="0070C0"/>
              </w:rPr>
              <w:t>pur ad invarianza del carico di lavoro da garantire</w:t>
            </w:r>
            <w:r w:rsidRPr="009333F9">
              <w:rPr>
                <w:rStyle w:val="fontstyle01"/>
                <w:rFonts w:asciiTheme="minorHAnsi" w:hAnsiTheme="minorHAnsi"/>
                <w:color w:val="0070C0"/>
              </w:rPr>
              <w:t>.</w:t>
            </w:r>
            <w:r w:rsidR="008B71EE">
              <w:rPr>
                <w:rStyle w:val="fontstyle01"/>
                <w:rFonts w:asciiTheme="minorHAnsi" w:hAnsiTheme="minorHAnsi"/>
                <w:color w:val="0070C0"/>
              </w:rPr>
              <w:t xml:space="preserve"> </w:t>
            </w:r>
            <w:r w:rsidRPr="009333F9">
              <w:rPr>
                <w:rStyle w:val="fontstyle01"/>
                <w:rFonts w:asciiTheme="minorHAnsi" w:hAnsiTheme="minorHAnsi"/>
                <w:color w:val="0070C0"/>
              </w:rPr>
              <w:t>Q</w:t>
            </w:r>
            <w:r w:rsidR="00175F23" w:rsidRPr="009333F9">
              <w:rPr>
                <w:rStyle w:val="fontstyle01"/>
                <w:rFonts w:asciiTheme="minorHAnsi" w:hAnsiTheme="minorHAnsi"/>
                <w:color w:val="0070C0"/>
              </w:rPr>
              <w:t>uanto sopra rappresenta un importante obiettivo conseguito da codesto Ente e manifesta la</w:t>
            </w:r>
            <w:r w:rsidR="0086054B">
              <w:rPr>
                <w:rStyle w:val="fontstyle01"/>
                <w:rFonts w:asciiTheme="minorHAnsi" w:hAnsiTheme="minorHAnsi"/>
                <w:color w:val="0070C0"/>
              </w:rPr>
              <w:t xml:space="preserve"> </w:t>
            </w:r>
            <w:r w:rsidR="00175F23" w:rsidRPr="009333F9">
              <w:rPr>
                <w:rStyle w:val="fontstyle01"/>
                <w:rFonts w:asciiTheme="minorHAnsi" w:hAnsiTheme="minorHAnsi"/>
                <w:color w:val="0070C0"/>
              </w:rPr>
              <w:t>volontà e la disponibilità, espressa già in varie sedi, di proseguire nel processo di</w:t>
            </w:r>
            <w:r w:rsidR="0086054B">
              <w:rPr>
                <w:rStyle w:val="fontstyle01"/>
                <w:rFonts w:asciiTheme="minorHAnsi" w:hAnsiTheme="minorHAnsi"/>
                <w:color w:val="0070C0"/>
              </w:rPr>
              <w:t xml:space="preserve"> </w:t>
            </w:r>
            <w:r w:rsidR="00175F23" w:rsidRPr="009333F9">
              <w:rPr>
                <w:rStyle w:val="fontstyle01"/>
                <w:rFonts w:asciiTheme="minorHAnsi" w:hAnsiTheme="minorHAnsi"/>
                <w:color w:val="0070C0"/>
              </w:rPr>
              <w:t>strutturazione amministrativa e rafforzamento dell’Unione</w:t>
            </w:r>
            <w:r w:rsidRPr="009333F9">
              <w:rPr>
                <w:rStyle w:val="fontstyle01"/>
                <w:rFonts w:asciiTheme="minorHAnsi" w:hAnsiTheme="minorHAnsi"/>
                <w:color w:val="0070C0"/>
              </w:rPr>
              <w:t>.</w:t>
            </w:r>
          </w:p>
          <w:p w:rsidR="009333F9" w:rsidRDefault="009333F9" w:rsidP="009333F9">
            <w:pPr>
              <w:jc w:val="both"/>
              <w:rPr>
                <w:color w:val="0070C0"/>
                <w:u w:val="single"/>
              </w:rPr>
            </w:pPr>
          </w:p>
          <w:p w:rsidR="009333F9" w:rsidRPr="009333F9" w:rsidRDefault="009333F9" w:rsidP="009333F9">
            <w:pPr>
              <w:jc w:val="both"/>
              <w:rPr>
                <w:color w:val="0070C0"/>
              </w:rPr>
            </w:pPr>
            <w:r>
              <w:rPr>
                <w:color w:val="0070C0"/>
                <w:u w:val="single"/>
              </w:rPr>
              <w:t>Gli uff</w:t>
            </w:r>
            <w:r w:rsidR="008B71EE">
              <w:rPr>
                <w:color w:val="0070C0"/>
                <w:u w:val="single"/>
              </w:rPr>
              <w:t>ici unici di nuova costituzione sono i seguenti:</w:t>
            </w:r>
          </w:p>
          <w:p w:rsidR="003A5DEA" w:rsidRPr="009333F9" w:rsidRDefault="00290F21" w:rsidP="009333F9">
            <w:pPr>
              <w:numPr>
                <w:ilvl w:val="0"/>
                <w:numId w:val="20"/>
              </w:numPr>
              <w:jc w:val="both"/>
              <w:rPr>
                <w:color w:val="0070C0"/>
              </w:rPr>
            </w:pPr>
            <w:r w:rsidRPr="009333F9">
              <w:rPr>
                <w:color w:val="0070C0"/>
              </w:rPr>
              <w:t>Segreteria generale: Ufficio legale, Responsabile per la prevenzione della corruzione e della trasparenza, privacy</w:t>
            </w:r>
          </w:p>
          <w:p w:rsidR="003A5DEA" w:rsidRPr="009333F9" w:rsidRDefault="00290F21" w:rsidP="009333F9">
            <w:pPr>
              <w:numPr>
                <w:ilvl w:val="0"/>
                <w:numId w:val="20"/>
              </w:numPr>
              <w:jc w:val="both"/>
              <w:rPr>
                <w:color w:val="0070C0"/>
              </w:rPr>
            </w:pPr>
            <w:r w:rsidRPr="009333F9">
              <w:rPr>
                <w:color w:val="0070C0"/>
              </w:rPr>
              <w:t>Gestione entrate tributarie e servizi fiscali</w:t>
            </w:r>
          </w:p>
          <w:p w:rsidR="003A5DEA" w:rsidRPr="009333F9" w:rsidRDefault="00290F21" w:rsidP="009333F9">
            <w:pPr>
              <w:numPr>
                <w:ilvl w:val="0"/>
                <w:numId w:val="20"/>
              </w:numPr>
              <w:jc w:val="both"/>
              <w:rPr>
                <w:color w:val="0070C0"/>
              </w:rPr>
            </w:pPr>
            <w:r w:rsidRPr="009333F9">
              <w:rPr>
                <w:color w:val="0070C0"/>
              </w:rPr>
              <w:t>Risorse umane</w:t>
            </w:r>
          </w:p>
          <w:p w:rsidR="009333F9" w:rsidRPr="009333F9" w:rsidRDefault="009333F9" w:rsidP="009333F9">
            <w:pPr>
              <w:jc w:val="both"/>
              <w:rPr>
                <w:color w:val="0070C0"/>
              </w:rPr>
            </w:pPr>
            <w:r>
              <w:rPr>
                <w:color w:val="0070C0"/>
                <w:u w:val="single"/>
              </w:rPr>
              <w:t>Gli uffici unici che sa</w:t>
            </w:r>
            <w:r w:rsidR="008B71EE">
              <w:rPr>
                <w:color w:val="0070C0"/>
                <w:u w:val="single"/>
              </w:rPr>
              <w:t>ranno oggetto di rafforzamento sono i seguenti:</w:t>
            </w:r>
          </w:p>
          <w:p w:rsidR="003A5DEA" w:rsidRPr="009333F9" w:rsidRDefault="00290F21" w:rsidP="009333F9">
            <w:pPr>
              <w:numPr>
                <w:ilvl w:val="0"/>
                <w:numId w:val="21"/>
              </w:numPr>
              <w:jc w:val="both"/>
              <w:rPr>
                <w:color w:val="0070C0"/>
              </w:rPr>
            </w:pPr>
            <w:r w:rsidRPr="009333F9">
              <w:rPr>
                <w:color w:val="0070C0"/>
              </w:rPr>
              <w:t xml:space="preserve">Sistema Informativo Associato </w:t>
            </w:r>
          </w:p>
          <w:p w:rsidR="003A5DEA" w:rsidRDefault="00290F21" w:rsidP="009333F9">
            <w:pPr>
              <w:numPr>
                <w:ilvl w:val="0"/>
                <w:numId w:val="21"/>
              </w:numPr>
              <w:jc w:val="both"/>
              <w:rPr>
                <w:color w:val="0070C0"/>
              </w:rPr>
            </w:pPr>
            <w:r w:rsidRPr="009333F9">
              <w:rPr>
                <w:color w:val="0070C0"/>
              </w:rPr>
              <w:t>Centrale Unica di Committenza – CUC</w:t>
            </w:r>
          </w:p>
          <w:p w:rsidR="009333F9" w:rsidRDefault="009333F9" w:rsidP="009333F9">
            <w:pPr>
              <w:jc w:val="both"/>
              <w:rPr>
                <w:color w:val="0070C0"/>
              </w:rPr>
            </w:pPr>
            <w:r>
              <w:rPr>
                <w:color w:val="0070C0"/>
              </w:rPr>
              <w:t xml:space="preserve">Dall’attuazione del progetto si attendono impatti sui livelli di servizio in termini di specializzazione, </w:t>
            </w:r>
            <w:r w:rsidRPr="009333F9">
              <w:rPr>
                <w:i/>
                <w:iCs/>
                <w:color w:val="0070C0"/>
              </w:rPr>
              <w:t>Efficacia ed efficienza di gestion</w:t>
            </w:r>
            <w:r w:rsidR="0086054B">
              <w:rPr>
                <w:i/>
                <w:iCs/>
                <w:color w:val="0070C0"/>
              </w:rPr>
              <w:t>e</w:t>
            </w:r>
            <w:r>
              <w:rPr>
                <w:i/>
                <w:iCs/>
                <w:color w:val="0070C0"/>
              </w:rPr>
              <w:t xml:space="preserve"> dei processi di lavoro, r</w:t>
            </w:r>
            <w:r w:rsidRPr="009333F9">
              <w:rPr>
                <w:i/>
                <w:iCs/>
                <w:color w:val="0070C0"/>
              </w:rPr>
              <w:t>icorso ad esternalizzazione per la</w:t>
            </w:r>
            <w:r>
              <w:rPr>
                <w:i/>
                <w:iCs/>
                <w:color w:val="0070C0"/>
              </w:rPr>
              <w:t xml:space="preserve"> gestione di pratiche complesse, anche inerenti il </w:t>
            </w:r>
            <w:r w:rsidRPr="009333F9">
              <w:rPr>
                <w:i/>
                <w:iCs/>
                <w:color w:val="0070C0"/>
              </w:rPr>
              <w:t>contenzioso</w:t>
            </w:r>
            <w:r>
              <w:rPr>
                <w:i/>
                <w:iCs/>
                <w:color w:val="0070C0"/>
              </w:rPr>
              <w:t>, implementazione dei livelli di digitalizzazione nei rapporti con il cittadino.</w:t>
            </w:r>
          </w:p>
          <w:p w:rsidR="00555435" w:rsidRPr="009333F9" w:rsidRDefault="009333F9" w:rsidP="008B71EE">
            <w:pPr>
              <w:jc w:val="both"/>
              <w:rPr>
                <w:color w:val="0070C0"/>
              </w:rPr>
            </w:pPr>
            <w:r w:rsidRPr="009333F9">
              <w:rPr>
                <w:color w:val="0070C0"/>
              </w:rPr>
              <w:t xml:space="preserve">L’associazione delle funzioni che saranno gestite mediante Uffici Unici produrrà economie di spesa per i Comuni aderenti. </w:t>
            </w:r>
            <w:r>
              <w:rPr>
                <w:color w:val="0070C0"/>
              </w:rPr>
              <w:t xml:space="preserve"> </w:t>
            </w:r>
            <w:r w:rsidRPr="009333F9">
              <w:rPr>
                <w:color w:val="0070C0"/>
              </w:rPr>
              <w:t>La loro quantificazione sarà possibile solo a seguito della definizione della dotazione organica degli Uffici associati in termini di unità di personale ad essi assegnato</w:t>
            </w:r>
            <w:r>
              <w:rPr>
                <w:color w:val="0070C0"/>
              </w:rPr>
              <w:t>.</w:t>
            </w:r>
          </w:p>
        </w:tc>
      </w:tr>
      <w:tr w:rsidR="00B31870" w:rsidRPr="003D2924" w:rsidTr="00EA5F71">
        <w:trPr>
          <w:trHeight w:val="4199"/>
        </w:trPr>
        <w:tc>
          <w:tcPr>
            <w:tcW w:w="10550" w:type="dxa"/>
            <w:gridSpan w:val="2"/>
          </w:tcPr>
          <w:p w:rsidR="00E427B0" w:rsidRPr="00513266" w:rsidRDefault="00B31870" w:rsidP="00D47947">
            <w:pPr>
              <w:jc w:val="both"/>
              <w:rPr>
                <w:i/>
              </w:rPr>
            </w:pPr>
            <w:r w:rsidRPr="0023217F">
              <w:rPr>
                <w:b/>
                <w:i/>
              </w:rPr>
              <w:lastRenderedPageBreak/>
              <w:t>1.</w:t>
            </w:r>
            <w:r w:rsidR="00D47947">
              <w:rPr>
                <w:b/>
                <w:i/>
              </w:rPr>
              <w:t xml:space="preserve">  </w:t>
            </w:r>
            <w:r w:rsidRPr="0023217F">
              <w:rPr>
                <w:b/>
                <w:i/>
              </w:rPr>
              <w:t>B)</w:t>
            </w:r>
            <w:r>
              <w:rPr>
                <w:i/>
              </w:rPr>
              <w:t xml:space="preserve"> </w:t>
            </w:r>
            <w:r w:rsidR="00675311" w:rsidRPr="00513266">
              <w:rPr>
                <w:i/>
              </w:rPr>
              <w:t xml:space="preserve">Nel caso dell’Obiettivo di Policy 5 </w:t>
            </w:r>
            <w:r w:rsidR="00E427B0" w:rsidRPr="00513266">
              <w:rPr>
                <w:i/>
              </w:rPr>
              <w:t>è possibile segnalare</w:t>
            </w:r>
            <w:r w:rsidR="00E427B0" w:rsidRPr="00282AB1">
              <w:rPr>
                <w:i/>
              </w:rPr>
              <w:t xml:space="preserve"> quali esperienze significative</w:t>
            </w:r>
            <w:r w:rsidR="0023217F">
              <w:rPr>
                <w:i/>
              </w:rPr>
              <w:t>,</w:t>
            </w:r>
            <w:r w:rsidR="00E427B0" w:rsidRPr="00282AB1">
              <w:rPr>
                <w:i/>
              </w:rPr>
              <w:t xml:space="preserve"> piani</w:t>
            </w:r>
            <w:r w:rsidR="0023217F">
              <w:rPr>
                <w:i/>
              </w:rPr>
              <w:t>,</w:t>
            </w:r>
            <w:r w:rsidR="00E427B0" w:rsidRPr="00282AB1">
              <w:rPr>
                <w:i/>
              </w:rPr>
              <w:t xml:space="preserve"> progetti territoriali o modalità di intervento dedicate a specifiche aree territoriali. Per ciascuna esperienza indicare</w:t>
            </w:r>
            <w:r w:rsidR="002749C4">
              <w:rPr>
                <w:i/>
              </w:rPr>
              <w:t>:</w:t>
            </w:r>
          </w:p>
          <w:p w:rsidR="00675311" w:rsidRPr="0023217F" w:rsidRDefault="00675311" w:rsidP="00282AB1">
            <w:pPr>
              <w:pStyle w:val="Paragrafoelenco"/>
              <w:numPr>
                <w:ilvl w:val="0"/>
                <w:numId w:val="13"/>
              </w:numPr>
              <w:ind w:left="290" w:hanging="284"/>
              <w:jc w:val="both"/>
              <w:rPr>
                <w:b/>
                <w:i/>
              </w:rPr>
            </w:pPr>
            <w:r w:rsidRPr="00513266">
              <w:rPr>
                <w:i/>
              </w:rPr>
              <w:t>qual è il tipo di territorio interessato (possibile segnalare più di una tipologia)</w:t>
            </w:r>
            <w:r w:rsidR="00513266">
              <w:rPr>
                <w:rStyle w:val="Rimandonotaapidipagina"/>
                <w:i/>
              </w:rPr>
              <w:footnoteReference w:id="2"/>
            </w:r>
            <w:r w:rsidRPr="00513266">
              <w:rPr>
                <w:i/>
              </w:rPr>
              <w:t>: (i) quartiere/periferia; (ii) intero Comune; (iii) zona funzionale urbana o extraurbana; (iv) zona di montagna; (v) zona costiera o isole; (vi) zona a rischio spopolamento; (vii) altra tipologia di territori</w:t>
            </w:r>
            <w:r w:rsidR="00D47947">
              <w:rPr>
                <w:rStyle w:val="Rimandonotaapidipagina"/>
                <w:i/>
              </w:rPr>
              <w:footnoteReference w:id="3"/>
            </w:r>
            <w:r w:rsidRPr="00513266">
              <w:rPr>
                <w:i/>
              </w:rPr>
              <w:t xml:space="preserve">. </w:t>
            </w:r>
          </w:p>
          <w:p w:rsidR="00675311" w:rsidRPr="00513266" w:rsidRDefault="00675311" w:rsidP="00282AB1">
            <w:pPr>
              <w:ind w:left="290" w:hanging="284"/>
              <w:jc w:val="both"/>
              <w:rPr>
                <w:i/>
              </w:rPr>
            </w:pPr>
          </w:p>
          <w:p w:rsidR="00675311" w:rsidRPr="00282AB1" w:rsidRDefault="00D47947" w:rsidP="00282AB1">
            <w:pPr>
              <w:pStyle w:val="Paragrafoelenco"/>
              <w:numPr>
                <w:ilvl w:val="0"/>
                <w:numId w:val="12"/>
              </w:numPr>
              <w:ind w:left="290" w:hanging="284"/>
              <w:jc w:val="both"/>
            </w:pPr>
            <w:proofErr w:type="spellStart"/>
            <w:r>
              <w:rPr>
                <w:i/>
              </w:rPr>
              <w:t>la</w:t>
            </w:r>
            <w:proofErr w:type="spellEnd"/>
            <w:r>
              <w:rPr>
                <w:i/>
              </w:rPr>
              <w:t>/le</w:t>
            </w:r>
            <w:r w:rsidR="00675311" w:rsidRPr="00282AB1">
              <w:rPr>
                <w:i/>
              </w:rPr>
              <w:t xml:space="preserve"> </w:t>
            </w:r>
            <w:r>
              <w:rPr>
                <w:i/>
              </w:rPr>
              <w:t>t</w:t>
            </w:r>
            <w:r w:rsidR="00675311" w:rsidRPr="00282AB1">
              <w:rPr>
                <w:i/>
              </w:rPr>
              <w:t>ema</w:t>
            </w:r>
            <w:r>
              <w:rPr>
                <w:i/>
              </w:rPr>
              <w:t>tica/e interessata</w:t>
            </w:r>
            <w:r w:rsidR="00675311" w:rsidRPr="00282AB1">
              <w:rPr>
                <w:i/>
              </w:rPr>
              <w:t>/e</w:t>
            </w:r>
            <w:r>
              <w:rPr>
                <w:i/>
              </w:rPr>
              <w:t xml:space="preserve"> </w:t>
            </w:r>
            <w:proofErr w:type="spellStart"/>
            <w:r>
              <w:rPr>
                <w:i/>
              </w:rPr>
              <w:t>e</w:t>
            </w:r>
            <w:proofErr w:type="spellEnd"/>
            <w:r w:rsidR="00675311" w:rsidRPr="00282AB1">
              <w:rPr>
                <w:i/>
              </w:rPr>
              <w:t xml:space="preserve">, laddove possibile, l’Obiettivo/i </w:t>
            </w:r>
            <w:r>
              <w:rPr>
                <w:i/>
              </w:rPr>
              <w:t>S</w:t>
            </w:r>
            <w:r w:rsidR="00675311" w:rsidRPr="00282AB1">
              <w:rPr>
                <w:i/>
              </w:rPr>
              <w:t xml:space="preserve">pecifico/i </w:t>
            </w:r>
            <w:r w:rsidR="00E427B0" w:rsidRPr="00282AB1">
              <w:rPr>
                <w:i/>
              </w:rPr>
              <w:t xml:space="preserve">anche </w:t>
            </w:r>
            <w:r w:rsidR="00675311" w:rsidRPr="00282AB1">
              <w:rPr>
                <w:i/>
              </w:rPr>
              <w:t>a valere sugli altri quat</w:t>
            </w:r>
            <w:r>
              <w:rPr>
                <w:i/>
              </w:rPr>
              <w:t>tro Obiettivi di Policy connessi</w:t>
            </w:r>
            <w:r w:rsidR="00675311" w:rsidRPr="00282AB1">
              <w:rPr>
                <w:i/>
              </w:rPr>
              <w:t xml:space="preserve"> all’esperienza</w:t>
            </w:r>
            <w:r w:rsidR="0055288B" w:rsidRPr="00282AB1">
              <w:rPr>
                <w:i/>
              </w:rPr>
              <w:t>/proposta</w:t>
            </w:r>
            <w:r w:rsidR="00675311" w:rsidRPr="00282AB1">
              <w:rPr>
                <w:i/>
              </w:rPr>
              <w:t xml:space="preserve"> segnalata</w:t>
            </w:r>
            <w:r w:rsidR="00513266" w:rsidRPr="00282AB1">
              <w:rPr>
                <w:i/>
              </w:rPr>
              <w:t>.</w:t>
            </w:r>
          </w:p>
          <w:p w:rsidR="00175F23" w:rsidRPr="00175F23" w:rsidRDefault="00676755" w:rsidP="00676755">
            <w:pPr>
              <w:jc w:val="both"/>
              <w:rPr>
                <w:rFonts w:cstheme="minorHAnsi"/>
                <w:color w:val="0070C0"/>
                <w:sz w:val="20"/>
                <w:szCs w:val="20"/>
              </w:rPr>
            </w:pPr>
            <w:r w:rsidRPr="00D5706E">
              <w:rPr>
                <w:i/>
                <w:color w:val="0070C0"/>
              </w:rPr>
              <w:t xml:space="preserve">Obiettivo di policy 5 Europa più vicina ai cittadini: </w:t>
            </w:r>
            <w:proofErr w:type="spellStart"/>
            <w:r w:rsidRPr="00D5706E">
              <w:rPr>
                <w:i/>
                <w:color w:val="0070C0"/>
              </w:rPr>
              <w:t>Ob</w:t>
            </w:r>
            <w:proofErr w:type="spellEnd"/>
            <w:r w:rsidRPr="00D5706E">
              <w:rPr>
                <w:i/>
                <w:color w:val="0070C0"/>
              </w:rPr>
              <w:t>. Spec. E2 “</w:t>
            </w:r>
            <w:r w:rsidRPr="00D5706E">
              <w:rPr>
                <w:rFonts w:cstheme="minorHAnsi"/>
                <w:color w:val="0070C0"/>
                <w:sz w:val="20"/>
                <w:szCs w:val="20"/>
              </w:rPr>
              <w:t>promuovere lo sviluppo sociale, economico e ambientale integrato a livello locale, il patrimonio culturale e la sicurezza, anche per le aree rurali e costiere, tra l'altro mediante iniziative di sviluppo locale di tipo partecipativo”</w:t>
            </w:r>
          </w:p>
          <w:p w:rsidR="00675311" w:rsidRPr="00D5706E" w:rsidRDefault="00175F23" w:rsidP="00675311">
            <w:pPr>
              <w:jc w:val="both"/>
              <w:rPr>
                <w:b/>
                <w:i/>
                <w:color w:val="0070C0"/>
              </w:rPr>
            </w:pPr>
            <w:r>
              <w:rPr>
                <w:b/>
                <w:i/>
                <w:color w:val="0070C0"/>
              </w:rPr>
              <w:t xml:space="preserve">UNIONE DEI COMUNI TERRE DELL’OLIO E DEL SAGRANTINO: Comuni di Trevi, Castel Ritaldi, </w:t>
            </w:r>
          </w:p>
          <w:p w:rsidR="00676755" w:rsidRDefault="008B71EE" w:rsidP="00DB1FD2">
            <w:pPr>
              <w:jc w:val="both"/>
              <w:rPr>
                <w:i/>
                <w:color w:val="0070C0"/>
              </w:rPr>
            </w:pPr>
            <w:r>
              <w:rPr>
                <w:i/>
                <w:color w:val="0070C0"/>
              </w:rPr>
              <w:t>L</w:t>
            </w:r>
            <w:r w:rsidR="00175F23">
              <w:rPr>
                <w:i/>
                <w:color w:val="0070C0"/>
              </w:rPr>
              <w:t xml:space="preserve">’Unione in argomento, successivamente alla fase di attuazione del Progetto RAISE.UP TOS 4.0, finanziato a valere sulle risorse di cui all’Asse Capacità Istituzionale e Amministrativa del POR FSE 2014-2020, necessiterà sicuramente di ulteriori interventi di rafforzamento delle funzioni associate e da associare mediante la costituzione di uffici unici. </w:t>
            </w:r>
          </w:p>
          <w:p w:rsidR="00675311" w:rsidRDefault="00175F23" w:rsidP="00175F23">
            <w:pPr>
              <w:jc w:val="both"/>
              <w:rPr>
                <w:i/>
                <w:color w:val="0070C0"/>
              </w:rPr>
            </w:pPr>
            <w:r>
              <w:rPr>
                <w:i/>
                <w:color w:val="0070C0"/>
              </w:rPr>
              <w:t xml:space="preserve">Ulteriori interventi potrebbero interessare gli </w:t>
            </w:r>
            <w:r w:rsidRPr="00974D8F">
              <w:rPr>
                <w:b/>
                <w:i/>
                <w:color w:val="0070C0"/>
              </w:rPr>
              <w:t>Obiettivi di Policy 2</w:t>
            </w:r>
            <w:r w:rsidR="00974D8F">
              <w:rPr>
                <w:b/>
                <w:i/>
                <w:color w:val="0070C0"/>
              </w:rPr>
              <w:t>)</w:t>
            </w:r>
            <w:r w:rsidRPr="00974D8F">
              <w:rPr>
                <w:b/>
                <w:i/>
                <w:color w:val="0070C0"/>
              </w:rPr>
              <w:t xml:space="preserve"> Europa più verde e 3</w:t>
            </w:r>
            <w:r w:rsidR="00974D8F">
              <w:rPr>
                <w:b/>
                <w:i/>
                <w:color w:val="0070C0"/>
              </w:rPr>
              <w:t>)</w:t>
            </w:r>
            <w:r w:rsidRPr="00974D8F">
              <w:rPr>
                <w:b/>
                <w:i/>
                <w:color w:val="0070C0"/>
              </w:rPr>
              <w:t xml:space="preserve"> Europa più connessa</w:t>
            </w:r>
            <w:r>
              <w:rPr>
                <w:i/>
                <w:color w:val="0070C0"/>
              </w:rPr>
              <w:t>, per l’attivazione di i</w:t>
            </w:r>
            <w:r w:rsidR="008B71EE">
              <w:rPr>
                <w:i/>
                <w:color w:val="0070C0"/>
              </w:rPr>
              <w:t>nterventi a sostegno dell’</w:t>
            </w:r>
            <w:proofErr w:type="spellStart"/>
            <w:r w:rsidR="008B71EE">
              <w:rPr>
                <w:i/>
                <w:color w:val="0070C0"/>
              </w:rPr>
              <w:t>effici</w:t>
            </w:r>
            <w:r>
              <w:rPr>
                <w:i/>
                <w:color w:val="0070C0"/>
              </w:rPr>
              <w:t>entamento</w:t>
            </w:r>
            <w:proofErr w:type="spellEnd"/>
            <w:r>
              <w:rPr>
                <w:i/>
                <w:color w:val="0070C0"/>
              </w:rPr>
              <w:t xml:space="preserve"> energetico e le tecnologie digitali. </w:t>
            </w:r>
          </w:p>
          <w:p w:rsidR="00175F23" w:rsidRPr="008B71EE" w:rsidRDefault="00022CFE" w:rsidP="00175F23">
            <w:pPr>
              <w:jc w:val="both"/>
              <w:rPr>
                <w:i/>
                <w:color w:val="0070C0"/>
              </w:rPr>
            </w:pPr>
            <w:r>
              <w:rPr>
                <w:i/>
                <w:color w:val="0070C0"/>
              </w:rPr>
              <w:t>OBIETTIVO GENERALE DEI comuni è quello di</w:t>
            </w:r>
            <w:r w:rsidRPr="00022CFE">
              <w:rPr>
                <w:i/>
                <w:color w:val="0070C0"/>
              </w:rPr>
              <w:t xml:space="preserve"> attrezzarsi unendo le strutture, le professionalità esistenti, uniformando procedure, sviluppando un comune sentire ed agire, tramite la costituzione di un nuovo soggetto istituzionale in grado di sviluppare azioni capaci di risposte nuove e più forti ai bisogni dei cittadini e capace di realizzare un tessuto connettivo di interventi mirati alla forte valorizzazione e promozione di un territorio omogeneo</w:t>
            </w:r>
          </w:p>
        </w:tc>
      </w:tr>
      <w:tr w:rsidR="00555435" w:rsidRPr="003D2924" w:rsidTr="00EA5F71">
        <w:trPr>
          <w:trHeight w:val="568"/>
        </w:trPr>
        <w:tc>
          <w:tcPr>
            <w:tcW w:w="10550" w:type="dxa"/>
            <w:gridSpan w:val="2"/>
          </w:tcPr>
          <w:p w:rsidR="00555435" w:rsidRPr="003D2924" w:rsidRDefault="003D2924" w:rsidP="00AC0094">
            <w:pPr>
              <w:pStyle w:val="Paragrafoelenco"/>
              <w:numPr>
                <w:ilvl w:val="0"/>
                <w:numId w:val="9"/>
              </w:numPr>
              <w:jc w:val="both"/>
              <w:rPr>
                <w:i/>
              </w:rPr>
            </w:pPr>
            <w:r w:rsidRPr="00555435">
              <w:rPr>
                <w:i/>
              </w:rPr>
              <w:t xml:space="preserve">Quali esperienze di politiche pubbliche, tipologie di interventi e strumenti </w:t>
            </w:r>
            <w:r>
              <w:rPr>
                <w:i/>
              </w:rPr>
              <w:t>andrebbero abbandonati in quanto hanno dimostrato di non essere efficaci</w:t>
            </w:r>
            <w:r w:rsidRPr="00555435">
              <w:rPr>
                <w:i/>
              </w:rPr>
              <w:t xml:space="preserve">? Specificare </w:t>
            </w:r>
            <w:r>
              <w:rPr>
                <w:i/>
              </w:rPr>
              <w:t>le criticità di contesto.</w:t>
            </w:r>
          </w:p>
        </w:tc>
      </w:tr>
      <w:tr w:rsidR="00C5768C" w:rsidRPr="00A16C07" w:rsidTr="00EA5F71">
        <w:trPr>
          <w:trHeight w:val="70"/>
        </w:trPr>
        <w:tc>
          <w:tcPr>
            <w:tcW w:w="10550" w:type="dxa"/>
            <w:gridSpan w:val="2"/>
          </w:tcPr>
          <w:p w:rsidR="003D2924" w:rsidRPr="008B71EE" w:rsidRDefault="00175F23" w:rsidP="003D2924">
            <w:pPr>
              <w:jc w:val="both"/>
              <w:rPr>
                <w:color w:val="0070C0"/>
              </w:rPr>
            </w:pPr>
            <w:r w:rsidRPr="00175F23">
              <w:rPr>
                <w:color w:val="0070C0"/>
              </w:rPr>
              <w:t xml:space="preserve">Nulla da segnalare </w:t>
            </w:r>
          </w:p>
        </w:tc>
      </w:tr>
      <w:tr w:rsidR="00C5768C" w:rsidRPr="003D2924" w:rsidTr="00EA5F71">
        <w:trPr>
          <w:trHeight w:val="532"/>
        </w:trPr>
        <w:tc>
          <w:tcPr>
            <w:tcW w:w="10550" w:type="dxa"/>
            <w:gridSpan w:val="2"/>
          </w:tcPr>
          <w:p w:rsidR="00C5768C" w:rsidRPr="00175F23" w:rsidRDefault="0097225B" w:rsidP="0097225B">
            <w:pPr>
              <w:pStyle w:val="Paragrafoelenco"/>
              <w:numPr>
                <w:ilvl w:val="0"/>
                <w:numId w:val="9"/>
              </w:numPr>
              <w:ind w:left="321"/>
              <w:jc w:val="both"/>
              <w:rPr>
                <w:i/>
              </w:rPr>
            </w:pPr>
            <w:r>
              <w:t>Quali impegni si ritiene utile/opportuno che si assuma il partenariato, sia in fase di programmazione che di attuazione? Quali sono le modalità di coinvolgimento che si ritengono più efficaci?</w:t>
            </w:r>
          </w:p>
          <w:p w:rsidR="00175F23" w:rsidRPr="008B71EE" w:rsidRDefault="00175F23" w:rsidP="008B71EE">
            <w:pPr>
              <w:jc w:val="both"/>
              <w:rPr>
                <w:i/>
              </w:rPr>
            </w:pPr>
          </w:p>
        </w:tc>
      </w:tr>
      <w:tr w:rsidR="00C5768C" w:rsidRPr="00A16C07" w:rsidTr="008B71EE">
        <w:trPr>
          <w:trHeight w:val="667"/>
        </w:trPr>
        <w:tc>
          <w:tcPr>
            <w:tcW w:w="10550" w:type="dxa"/>
            <w:gridSpan w:val="2"/>
          </w:tcPr>
          <w:p w:rsidR="00D5706E" w:rsidRPr="009333F9" w:rsidRDefault="00D5706E" w:rsidP="008B71EE">
            <w:pPr>
              <w:jc w:val="both"/>
            </w:pPr>
            <w:r w:rsidRPr="00D5706E">
              <w:rPr>
                <w:color w:val="0070C0"/>
              </w:rPr>
              <w:lastRenderedPageBreak/>
              <w:t xml:space="preserve">Nella fase attuale, si sottolinea l’esigenza </w:t>
            </w:r>
            <w:r w:rsidR="00175F23">
              <w:rPr>
                <w:color w:val="0070C0"/>
              </w:rPr>
              <w:t xml:space="preserve">che l’Unione dei Comuni </w:t>
            </w:r>
            <w:r w:rsidRPr="00D5706E">
              <w:rPr>
                <w:color w:val="0070C0"/>
              </w:rPr>
              <w:t xml:space="preserve">in argomento venga ricompresa tra </w:t>
            </w:r>
            <w:r w:rsidR="00175F23">
              <w:rPr>
                <w:color w:val="0070C0"/>
              </w:rPr>
              <w:t xml:space="preserve">i territori su cui </w:t>
            </w:r>
            <w:r w:rsidRPr="00D5706E">
              <w:rPr>
                <w:color w:val="0070C0"/>
              </w:rPr>
              <w:t xml:space="preserve">a livello regionale saranno attivati interventi integrati </w:t>
            </w:r>
            <w:r w:rsidR="00175F23">
              <w:rPr>
                <w:color w:val="0070C0"/>
              </w:rPr>
              <w:t>di sviluppo locale territoriale (ES. ITI).</w:t>
            </w:r>
          </w:p>
        </w:tc>
      </w:tr>
      <w:tr w:rsidR="00C5768C" w:rsidRPr="003D2924" w:rsidTr="00EA5F71">
        <w:trPr>
          <w:trHeight w:val="547"/>
        </w:trPr>
        <w:tc>
          <w:tcPr>
            <w:tcW w:w="10550" w:type="dxa"/>
            <w:gridSpan w:val="2"/>
          </w:tcPr>
          <w:p w:rsidR="00C5768C" w:rsidRPr="003D2924" w:rsidRDefault="0097225B" w:rsidP="002749C4">
            <w:pPr>
              <w:pStyle w:val="Paragrafoelenco"/>
              <w:numPr>
                <w:ilvl w:val="0"/>
                <w:numId w:val="9"/>
              </w:numPr>
              <w:ind w:left="321"/>
              <w:jc w:val="both"/>
              <w:rPr>
                <w:i/>
              </w:rPr>
            </w:pPr>
            <w:r w:rsidRPr="00123287">
              <w:rPr>
                <w:i/>
              </w:rPr>
              <w:t>Segnalare eventuali esperienze, analisi, studi, ricerche, da cui trarre informazioni per l’impostazione della programmazione (fonte, titolo, anno, link da cui acquisire documentazione pertinente</w:t>
            </w:r>
            <w:r w:rsidRPr="00123287">
              <w:rPr>
                <w:i/>
                <w:sz w:val="20"/>
                <w:szCs w:val="20"/>
              </w:rPr>
              <w:t>)</w:t>
            </w:r>
            <w:r>
              <w:rPr>
                <w:i/>
                <w:sz w:val="20"/>
                <w:szCs w:val="20"/>
              </w:rPr>
              <w:t>.</w:t>
            </w:r>
          </w:p>
        </w:tc>
      </w:tr>
      <w:tr w:rsidR="00C5768C" w:rsidRPr="00A16C07" w:rsidTr="008B71EE">
        <w:trPr>
          <w:trHeight w:val="430"/>
        </w:trPr>
        <w:tc>
          <w:tcPr>
            <w:tcW w:w="10550" w:type="dxa"/>
            <w:gridSpan w:val="2"/>
          </w:tcPr>
          <w:p w:rsidR="00C5768C" w:rsidRPr="00A16C07" w:rsidRDefault="00DC372A" w:rsidP="00A16C07">
            <w:pPr>
              <w:jc w:val="both"/>
            </w:pPr>
            <w:hyperlink r:id="rId17" w:history="1">
              <w:r w:rsidR="0086054B" w:rsidRPr="00BB3A48">
                <w:rPr>
                  <w:rStyle w:val="Collegamentoipertestuale"/>
                </w:rPr>
                <w:t>https://www.unionecomuni.pg.it/</w:t>
              </w:r>
            </w:hyperlink>
            <w:r w:rsidR="0086054B">
              <w:t xml:space="preserve"> </w:t>
            </w:r>
          </w:p>
        </w:tc>
      </w:tr>
      <w:tr w:rsidR="00C5768C" w:rsidRPr="00123287" w:rsidTr="00EA5F71">
        <w:trPr>
          <w:trHeight w:val="532"/>
        </w:trPr>
        <w:tc>
          <w:tcPr>
            <w:tcW w:w="10550" w:type="dxa"/>
            <w:gridSpan w:val="2"/>
          </w:tcPr>
          <w:p w:rsidR="00C5768C" w:rsidRPr="00123287" w:rsidRDefault="0097225B" w:rsidP="00123287">
            <w:pPr>
              <w:pStyle w:val="Paragrafoelenco"/>
              <w:numPr>
                <w:ilvl w:val="0"/>
                <w:numId w:val="9"/>
              </w:numPr>
              <w:ind w:left="321"/>
              <w:jc w:val="both"/>
              <w:rPr>
                <w:i/>
              </w:rPr>
            </w:pPr>
            <w:r w:rsidRPr="00123287">
              <w:rPr>
                <w:i/>
              </w:rPr>
              <w:t xml:space="preserve">Eventuali </w:t>
            </w:r>
            <w:r>
              <w:rPr>
                <w:i/>
              </w:rPr>
              <w:t>ulteriori osservazioni.</w:t>
            </w:r>
          </w:p>
        </w:tc>
      </w:tr>
      <w:tr w:rsidR="0096611A" w:rsidRPr="00A16C07" w:rsidTr="008B71EE">
        <w:trPr>
          <w:trHeight w:val="429"/>
        </w:trPr>
        <w:tc>
          <w:tcPr>
            <w:tcW w:w="10550" w:type="dxa"/>
            <w:gridSpan w:val="2"/>
          </w:tcPr>
          <w:p w:rsidR="0096611A" w:rsidRPr="003D2924" w:rsidRDefault="00D5706E" w:rsidP="003D2924">
            <w:pPr>
              <w:jc w:val="both"/>
              <w:rPr>
                <w:b/>
                <w:i/>
              </w:rPr>
            </w:pPr>
            <w:r>
              <w:rPr>
                <w:b/>
                <w:i/>
              </w:rPr>
              <w:t>/</w:t>
            </w:r>
          </w:p>
        </w:tc>
      </w:tr>
    </w:tbl>
    <w:p w:rsidR="000901DC" w:rsidRDefault="000901DC" w:rsidP="00564536">
      <w:pPr>
        <w:pStyle w:val="Titrearticle"/>
        <w:jc w:val="left"/>
        <w:rPr>
          <w:b/>
          <w:noProof/>
          <w:u w:val="single"/>
        </w:rPr>
        <w:sectPr w:rsidR="000901DC" w:rsidSect="003F5BAC">
          <w:headerReference w:type="default" r:id="rId18"/>
          <w:pgSz w:w="11906" w:h="16838"/>
          <w:pgMar w:top="1276" w:right="991" w:bottom="720" w:left="993" w:header="720" w:footer="720" w:gutter="0"/>
          <w:cols w:space="720"/>
          <w:docGrid w:linePitch="299"/>
        </w:sectPr>
      </w:pPr>
      <w:bookmarkStart w:id="0" w:name="_GoBack"/>
      <w:bookmarkEnd w:id="0"/>
    </w:p>
    <w:p w:rsidR="00564536" w:rsidRPr="00072ED0" w:rsidRDefault="00564536" w:rsidP="00564536">
      <w:pPr>
        <w:pStyle w:val="Titrearticle"/>
        <w:jc w:val="left"/>
        <w:rPr>
          <w:rFonts w:asciiTheme="minorHAnsi" w:hAnsiTheme="minorHAnsi" w:cstheme="minorHAnsi"/>
          <w:b/>
          <w:noProof/>
          <w:szCs w:val="24"/>
          <w:u w:val="single"/>
        </w:rPr>
      </w:pPr>
      <w:r w:rsidRPr="00072ED0">
        <w:rPr>
          <w:rFonts w:asciiTheme="minorHAnsi" w:hAnsiTheme="minorHAnsi" w:cstheme="minorHAnsi"/>
          <w:b/>
          <w:noProof/>
          <w:szCs w:val="24"/>
          <w:u w:val="single"/>
        </w:rPr>
        <w:lastRenderedPageBreak/>
        <w:t>Allegato 1</w:t>
      </w:r>
    </w:p>
    <w:p w:rsidR="00564536" w:rsidRPr="00072ED0" w:rsidRDefault="00564536" w:rsidP="00564536">
      <w:pPr>
        <w:jc w:val="both"/>
        <w:rPr>
          <w:rFonts w:asciiTheme="minorHAnsi" w:hAnsiTheme="minorHAnsi" w:cstheme="minorHAnsi"/>
          <w:b/>
          <w:noProof/>
          <w:sz w:val="24"/>
          <w:szCs w:val="24"/>
          <w:u w:val="single"/>
          <w:lang w:eastAsia="it-IT" w:bidi="it-IT"/>
        </w:rPr>
      </w:pPr>
      <w:r w:rsidRPr="00072ED0">
        <w:rPr>
          <w:rFonts w:asciiTheme="minorHAnsi" w:hAnsiTheme="minorHAnsi" w:cstheme="minorHAnsi"/>
          <w:b/>
          <w:noProof/>
          <w:sz w:val="24"/>
          <w:szCs w:val="24"/>
          <w:u w:val="single"/>
          <w:lang w:eastAsia="it-IT" w:bidi="it-IT"/>
        </w:rPr>
        <w:t xml:space="preserve">Elenco degli </w:t>
      </w:r>
      <w:r w:rsidR="00AC0094">
        <w:rPr>
          <w:rFonts w:asciiTheme="minorHAnsi" w:hAnsiTheme="minorHAnsi" w:cstheme="minorHAnsi"/>
          <w:b/>
          <w:noProof/>
          <w:sz w:val="24"/>
          <w:szCs w:val="24"/>
          <w:u w:val="single"/>
          <w:lang w:eastAsia="it-IT" w:bidi="it-IT"/>
        </w:rPr>
        <w:t>Obiettivi S</w:t>
      </w:r>
      <w:r w:rsidRPr="00072ED0">
        <w:rPr>
          <w:rFonts w:asciiTheme="minorHAnsi" w:hAnsiTheme="minorHAnsi" w:cstheme="minorHAnsi"/>
          <w:b/>
          <w:noProof/>
          <w:sz w:val="24"/>
          <w:szCs w:val="24"/>
          <w:u w:val="single"/>
          <w:lang w:eastAsia="it-IT" w:bidi="it-IT"/>
        </w:rPr>
        <w:t xml:space="preserve">pecifici, come indicati nelle proposte </w:t>
      </w:r>
      <w:r w:rsidR="00CB6E4B">
        <w:rPr>
          <w:rFonts w:asciiTheme="minorHAnsi" w:hAnsiTheme="minorHAnsi" w:cstheme="minorHAnsi"/>
          <w:b/>
          <w:noProof/>
          <w:sz w:val="24"/>
          <w:szCs w:val="24"/>
          <w:u w:val="single"/>
          <w:lang w:eastAsia="it-IT" w:bidi="it-IT"/>
        </w:rPr>
        <w:t xml:space="preserve">di </w:t>
      </w:r>
      <w:r w:rsidR="009071C8">
        <w:rPr>
          <w:rFonts w:asciiTheme="minorHAnsi" w:hAnsiTheme="minorHAnsi" w:cstheme="minorHAnsi"/>
          <w:b/>
          <w:noProof/>
          <w:sz w:val="24"/>
          <w:szCs w:val="24"/>
          <w:u w:val="single"/>
          <w:lang w:eastAsia="it-IT" w:bidi="it-IT"/>
        </w:rPr>
        <w:t>r</w:t>
      </w:r>
      <w:r w:rsidR="00CB6E4B">
        <w:rPr>
          <w:rFonts w:asciiTheme="minorHAnsi" w:hAnsiTheme="minorHAnsi" w:cstheme="minorHAnsi"/>
          <w:b/>
          <w:noProof/>
          <w:sz w:val="24"/>
          <w:szCs w:val="24"/>
          <w:u w:val="single"/>
          <w:lang w:eastAsia="it-IT" w:bidi="it-IT"/>
        </w:rPr>
        <w:t xml:space="preserve">egolamenti </w:t>
      </w:r>
      <w:r w:rsidRPr="00072ED0">
        <w:rPr>
          <w:rFonts w:asciiTheme="minorHAnsi" w:hAnsiTheme="minorHAnsi" w:cstheme="minorHAnsi"/>
          <w:b/>
          <w:noProof/>
          <w:sz w:val="24"/>
          <w:szCs w:val="24"/>
          <w:u w:val="single"/>
          <w:lang w:eastAsia="it-IT" w:bidi="it-IT"/>
        </w:rPr>
        <w:t>della Commissione COM(2018)372</w:t>
      </w:r>
      <w:r w:rsidR="00CB6E4B">
        <w:rPr>
          <w:rFonts w:asciiTheme="minorHAnsi" w:hAnsiTheme="minorHAnsi" w:cstheme="minorHAnsi"/>
          <w:b/>
          <w:noProof/>
          <w:sz w:val="24"/>
          <w:szCs w:val="24"/>
          <w:u w:val="single"/>
          <w:lang w:eastAsia="it-IT" w:bidi="it-IT"/>
        </w:rPr>
        <w:t xml:space="preserve"> (FESR</w:t>
      </w:r>
      <w:r w:rsidR="009071C8">
        <w:rPr>
          <w:rFonts w:asciiTheme="minorHAnsi" w:hAnsiTheme="minorHAnsi" w:cstheme="minorHAnsi"/>
          <w:b/>
          <w:noProof/>
          <w:sz w:val="24"/>
          <w:szCs w:val="24"/>
          <w:u w:val="single"/>
          <w:lang w:eastAsia="it-IT" w:bidi="it-IT"/>
        </w:rPr>
        <w:t>/</w:t>
      </w:r>
      <w:r w:rsidR="009D51FE">
        <w:rPr>
          <w:rFonts w:asciiTheme="minorHAnsi" w:hAnsiTheme="minorHAnsi" w:cstheme="minorHAnsi"/>
          <w:b/>
          <w:noProof/>
          <w:sz w:val="24"/>
          <w:szCs w:val="24"/>
          <w:u w:val="single"/>
          <w:lang w:eastAsia="it-IT" w:bidi="it-IT"/>
        </w:rPr>
        <w:t>FC</w:t>
      </w:r>
      <w:r w:rsidR="00CB6E4B">
        <w:rPr>
          <w:rFonts w:asciiTheme="minorHAnsi" w:hAnsiTheme="minorHAnsi" w:cstheme="minorHAnsi"/>
          <w:b/>
          <w:noProof/>
          <w:sz w:val="24"/>
          <w:szCs w:val="24"/>
          <w:u w:val="single"/>
          <w:lang w:eastAsia="it-IT" w:bidi="it-IT"/>
        </w:rPr>
        <w:t>)</w:t>
      </w:r>
      <w:r w:rsidRPr="00072ED0">
        <w:rPr>
          <w:rFonts w:asciiTheme="minorHAnsi" w:hAnsiTheme="minorHAnsi" w:cstheme="minorHAnsi"/>
          <w:b/>
          <w:noProof/>
          <w:sz w:val="24"/>
          <w:szCs w:val="24"/>
          <w:u w:val="single"/>
          <w:lang w:eastAsia="it-IT" w:bidi="it-IT"/>
        </w:rPr>
        <w:t>, COM(2018)382</w:t>
      </w:r>
      <w:r w:rsidR="00CB6E4B">
        <w:rPr>
          <w:rFonts w:asciiTheme="minorHAnsi" w:hAnsiTheme="minorHAnsi" w:cstheme="minorHAnsi"/>
          <w:b/>
          <w:noProof/>
          <w:sz w:val="24"/>
          <w:szCs w:val="24"/>
          <w:u w:val="single"/>
          <w:lang w:eastAsia="it-IT" w:bidi="it-IT"/>
        </w:rPr>
        <w:t xml:space="preserve"> (FSE+)</w:t>
      </w:r>
      <w:r w:rsidR="00140E3E">
        <w:rPr>
          <w:rStyle w:val="Rimandonotaapidipagina"/>
          <w:rFonts w:asciiTheme="minorHAnsi" w:hAnsiTheme="minorHAnsi" w:cstheme="minorHAnsi"/>
          <w:b/>
          <w:noProof/>
          <w:sz w:val="24"/>
          <w:szCs w:val="24"/>
          <w:u w:val="single"/>
          <w:lang w:eastAsia="it-IT" w:bidi="it-IT"/>
        </w:rPr>
        <w:footnoteReference w:id="4"/>
      </w:r>
    </w:p>
    <w:p w:rsidR="00564536" w:rsidRPr="0000282C" w:rsidRDefault="00564536" w:rsidP="0000282C">
      <w:pPr>
        <w:pStyle w:val="Titrearticle"/>
        <w:keepNext w:val="0"/>
        <w:spacing w:before="120"/>
        <w:jc w:val="left"/>
        <w:rPr>
          <w:rFonts w:asciiTheme="minorHAnsi" w:hAnsiTheme="minorHAnsi" w:cstheme="minorHAnsi"/>
          <w:i w:val="0"/>
          <w:noProof/>
          <w:szCs w:val="24"/>
        </w:rPr>
      </w:pPr>
      <w:r w:rsidRPr="0000282C">
        <w:rPr>
          <w:rFonts w:asciiTheme="minorHAnsi" w:hAnsiTheme="minorHAnsi" w:cstheme="minorHAnsi"/>
          <w:i w:val="0"/>
          <w:noProof/>
          <w:szCs w:val="24"/>
        </w:rPr>
        <w:t xml:space="preserve">Obiettivi </w:t>
      </w:r>
      <w:r w:rsidR="00B35C94">
        <w:rPr>
          <w:rFonts w:asciiTheme="minorHAnsi" w:hAnsiTheme="minorHAnsi" w:cstheme="minorHAnsi"/>
          <w:i w:val="0"/>
          <w:noProof/>
          <w:szCs w:val="24"/>
        </w:rPr>
        <w:t>S</w:t>
      </w:r>
      <w:r w:rsidRPr="0000282C">
        <w:rPr>
          <w:rFonts w:asciiTheme="minorHAnsi" w:hAnsiTheme="minorHAnsi" w:cstheme="minorHAnsi"/>
          <w:i w:val="0"/>
          <w:noProof/>
          <w:szCs w:val="24"/>
        </w:rPr>
        <w:t>pecifici per il FESR e il Fondo di coesione</w:t>
      </w:r>
      <w:r w:rsidR="003E51A2" w:rsidRPr="0000282C">
        <w:rPr>
          <w:rFonts w:asciiTheme="minorHAnsi" w:hAnsiTheme="minorHAnsi" w:cstheme="minorHAnsi"/>
          <w:i w:val="0"/>
          <w:noProof/>
          <w:szCs w:val="24"/>
        </w:rPr>
        <w:t xml:space="preserve"> </w:t>
      </w:r>
      <w:r w:rsidR="00072ED0" w:rsidRPr="0000282C">
        <w:rPr>
          <w:rFonts w:asciiTheme="minorHAnsi" w:hAnsiTheme="minorHAnsi" w:cstheme="minorHAnsi"/>
          <w:i w:val="0"/>
          <w:noProof/>
          <w:szCs w:val="24"/>
        </w:rPr>
        <w:t>(</w:t>
      </w:r>
      <w:r w:rsidR="003E51A2" w:rsidRPr="0000282C">
        <w:rPr>
          <w:rFonts w:asciiTheme="minorHAnsi" w:hAnsiTheme="minorHAnsi" w:cstheme="minorHAnsi"/>
          <w:i w:val="0"/>
          <w:noProof/>
          <w:szCs w:val="24"/>
        </w:rPr>
        <w:t>Articolo 2 Regolamento FESR</w:t>
      </w:r>
      <w:r w:rsidR="00072ED0" w:rsidRPr="0000282C">
        <w:rPr>
          <w:rFonts w:asciiTheme="minorHAnsi" w:hAnsiTheme="minorHAnsi" w:cstheme="minorHAnsi"/>
          <w:i w:val="0"/>
          <w:noProof/>
          <w:szCs w:val="24"/>
        </w:rPr>
        <w:t>)</w:t>
      </w:r>
    </w:p>
    <w:p w:rsidR="00072ED0" w:rsidRPr="0000282C" w:rsidRDefault="00B35C94" w:rsidP="0000282C">
      <w:pPr>
        <w:pStyle w:val="Titrearticle"/>
        <w:keepNext w:val="0"/>
        <w:spacing w:before="120"/>
        <w:jc w:val="both"/>
        <w:rPr>
          <w:rFonts w:asciiTheme="minorHAnsi" w:hAnsiTheme="minorHAnsi" w:cstheme="minorHAnsi"/>
          <w:i w:val="0"/>
          <w:noProof/>
          <w:szCs w:val="24"/>
        </w:rPr>
      </w:pPr>
      <w:r>
        <w:rPr>
          <w:rFonts w:asciiTheme="minorHAnsi" w:hAnsiTheme="minorHAnsi" w:cstheme="minorHAnsi"/>
          <w:i w:val="0"/>
          <w:noProof/>
          <w:szCs w:val="24"/>
        </w:rPr>
        <w:t>Obiettivi S</w:t>
      </w:r>
      <w:r w:rsidR="00072ED0" w:rsidRPr="0000282C">
        <w:rPr>
          <w:rFonts w:asciiTheme="minorHAnsi" w:hAnsiTheme="minorHAnsi" w:cstheme="minorHAnsi"/>
          <w:i w:val="0"/>
          <w:noProof/>
          <w:szCs w:val="24"/>
        </w:rPr>
        <w:t>pecifici per il FSE+ (Articolo 4 Regolamento FSE+)</w:t>
      </w:r>
    </w:p>
    <w:p w:rsidR="000A7DDB" w:rsidRPr="009D6508" w:rsidRDefault="000A7DDB">
      <w:pPr>
        <w:suppressAutoHyphens w:val="0"/>
        <w:rPr>
          <w:rFonts w:asciiTheme="minorHAnsi" w:hAnsiTheme="minorHAnsi" w:cstheme="minorHAnsi"/>
          <w:sz w:val="20"/>
          <w:szCs w:val="20"/>
        </w:rPr>
      </w:pPr>
    </w:p>
    <w:tbl>
      <w:tblPr>
        <w:tblStyle w:val="Grigliatabella"/>
        <w:tblW w:w="10175" w:type="dxa"/>
        <w:tblLook w:val="04A0" w:firstRow="1" w:lastRow="0" w:firstColumn="1" w:lastColumn="0" w:noHBand="0" w:noVBand="1"/>
      </w:tblPr>
      <w:tblGrid>
        <w:gridCol w:w="665"/>
        <w:gridCol w:w="2114"/>
        <w:gridCol w:w="663"/>
        <w:gridCol w:w="5625"/>
        <w:gridCol w:w="1108"/>
      </w:tblGrid>
      <w:tr w:rsidR="00EF4F49" w:rsidRPr="009D6508" w:rsidTr="00232E0E">
        <w:trPr>
          <w:trHeight w:val="357"/>
          <w:tblHeader/>
        </w:trPr>
        <w:tc>
          <w:tcPr>
            <w:tcW w:w="2779" w:type="dxa"/>
            <w:gridSpan w:val="2"/>
            <w:hideMark/>
          </w:tcPr>
          <w:p w:rsidR="00EF4F49" w:rsidRPr="009D6508" w:rsidRDefault="00EF4F49" w:rsidP="00EF4F49">
            <w:pPr>
              <w:jc w:val="center"/>
              <w:rPr>
                <w:rFonts w:cstheme="minorHAnsi"/>
                <w:b/>
                <w:bCs/>
                <w:sz w:val="20"/>
                <w:szCs w:val="20"/>
              </w:rPr>
            </w:pPr>
            <w:r w:rsidRPr="009D6508">
              <w:rPr>
                <w:rFonts w:cstheme="minorHAnsi"/>
                <w:b/>
                <w:bCs/>
                <w:sz w:val="20"/>
                <w:szCs w:val="20"/>
              </w:rPr>
              <w:t>Obiettivo di Policy</w:t>
            </w:r>
          </w:p>
        </w:tc>
        <w:tc>
          <w:tcPr>
            <w:tcW w:w="6288" w:type="dxa"/>
            <w:gridSpan w:val="2"/>
            <w:hideMark/>
          </w:tcPr>
          <w:p w:rsidR="00EF4F49" w:rsidRPr="009D6508" w:rsidRDefault="00EF4F49" w:rsidP="00EF4F49">
            <w:pPr>
              <w:jc w:val="center"/>
              <w:rPr>
                <w:rFonts w:cstheme="minorHAnsi"/>
                <w:b/>
                <w:bCs/>
                <w:sz w:val="20"/>
                <w:szCs w:val="20"/>
              </w:rPr>
            </w:pPr>
            <w:r w:rsidRPr="009D6508">
              <w:rPr>
                <w:rFonts w:cstheme="minorHAnsi"/>
                <w:b/>
                <w:bCs/>
                <w:sz w:val="20"/>
                <w:szCs w:val="20"/>
              </w:rPr>
              <w:t>Obiettivo Specifico</w:t>
            </w:r>
          </w:p>
        </w:tc>
        <w:tc>
          <w:tcPr>
            <w:tcW w:w="1108" w:type="dxa"/>
            <w:hideMark/>
          </w:tcPr>
          <w:p w:rsidR="00EF4F49" w:rsidRPr="009D6508" w:rsidRDefault="00EF4F49" w:rsidP="00EF4F49">
            <w:pPr>
              <w:jc w:val="center"/>
              <w:rPr>
                <w:rFonts w:cstheme="minorHAnsi"/>
                <w:b/>
                <w:bCs/>
                <w:sz w:val="20"/>
                <w:szCs w:val="20"/>
              </w:rPr>
            </w:pPr>
            <w:r w:rsidRPr="009D6508">
              <w:rPr>
                <w:rFonts w:cstheme="minorHAnsi"/>
                <w:b/>
                <w:bCs/>
                <w:sz w:val="20"/>
                <w:szCs w:val="20"/>
              </w:rPr>
              <w:t>FONDO</w:t>
            </w:r>
          </w:p>
        </w:tc>
      </w:tr>
      <w:tr w:rsidR="0043471C" w:rsidRPr="009D6508" w:rsidTr="00232E0E">
        <w:trPr>
          <w:trHeight w:val="310"/>
          <w:tblHeader/>
        </w:trPr>
        <w:tc>
          <w:tcPr>
            <w:tcW w:w="665" w:type="dxa"/>
          </w:tcPr>
          <w:p w:rsidR="0043471C" w:rsidRPr="009D6508" w:rsidRDefault="009A2332" w:rsidP="00EF4F49">
            <w:pPr>
              <w:jc w:val="center"/>
              <w:rPr>
                <w:rFonts w:cstheme="minorHAnsi"/>
                <w:b/>
                <w:bCs/>
                <w:sz w:val="20"/>
                <w:szCs w:val="20"/>
              </w:rPr>
            </w:pPr>
            <w:r w:rsidRPr="009D6508">
              <w:rPr>
                <w:rFonts w:cstheme="minorHAnsi"/>
                <w:b/>
                <w:bCs/>
                <w:sz w:val="20"/>
                <w:szCs w:val="20"/>
              </w:rPr>
              <w:t>Cod.</w:t>
            </w:r>
          </w:p>
        </w:tc>
        <w:tc>
          <w:tcPr>
            <w:tcW w:w="2114" w:type="dxa"/>
          </w:tcPr>
          <w:p w:rsidR="0043471C" w:rsidRPr="009D6508" w:rsidRDefault="0043471C" w:rsidP="00EF4F49">
            <w:pPr>
              <w:jc w:val="center"/>
              <w:rPr>
                <w:rFonts w:cstheme="minorHAnsi"/>
                <w:b/>
                <w:bCs/>
                <w:sz w:val="20"/>
                <w:szCs w:val="20"/>
              </w:rPr>
            </w:pPr>
            <w:r w:rsidRPr="009D6508">
              <w:rPr>
                <w:rFonts w:cstheme="minorHAnsi"/>
                <w:b/>
                <w:bCs/>
                <w:sz w:val="20"/>
                <w:szCs w:val="20"/>
              </w:rPr>
              <w:t>titolo</w:t>
            </w:r>
          </w:p>
        </w:tc>
        <w:tc>
          <w:tcPr>
            <w:tcW w:w="663" w:type="dxa"/>
          </w:tcPr>
          <w:p w:rsidR="0043471C" w:rsidRPr="009D6508" w:rsidRDefault="009A2332" w:rsidP="00EF4F49">
            <w:pPr>
              <w:jc w:val="center"/>
              <w:rPr>
                <w:rFonts w:cstheme="minorHAnsi"/>
                <w:b/>
                <w:bCs/>
                <w:sz w:val="20"/>
                <w:szCs w:val="20"/>
              </w:rPr>
            </w:pPr>
            <w:r w:rsidRPr="009D6508">
              <w:rPr>
                <w:rFonts w:cstheme="minorHAnsi"/>
                <w:b/>
                <w:bCs/>
                <w:sz w:val="20"/>
                <w:szCs w:val="20"/>
              </w:rPr>
              <w:t>Cod.</w:t>
            </w:r>
          </w:p>
        </w:tc>
        <w:tc>
          <w:tcPr>
            <w:tcW w:w="5625" w:type="dxa"/>
          </w:tcPr>
          <w:p w:rsidR="0043471C" w:rsidRPr="009D6508" w:rsidRDefault="0043471C" w:rsidP="00EF4F49">
            <w:pPr>
              <w:jc w:val="center"/>
              <w:rPr>
                <w:rFonts w:cstheme="minorHAnsi"/>
                <w:b/>
                <w:bCs/>
                <w:sz w:val="20"/>
                <w:szCs w:val="20"/>
              </w:rPr>
            </w:pPr>
            <w:r w:rsidRPr="009D6508">
              <w:rPr>
                <w:rFonts w:cstheme="minorHAnsi"/>
                <w:b/>
                <w:bCs/>
                <w:sz w:val="20"/>
                <w:szCs w:val="20"/>
              </w:rPr>
              <w:t>titolo</w:t>
            </w:r>
          </w:p>
        </w:tc>
        <w:tc>
          <w:tcPr>
            <w:tcW w:w="1108" w:type="dxa"/>
          </w:tcPr>
          <w:p w:rsidR="0043471C" w:rsidRPr="009D6508" w:rsidRDefault="0043471C" w:rsidP="00EF4F49">
            <w:pPr>
              <w:jc w:val="center"/>
              <w:rPr>
                <w:rFonts w:cstheme="minorHAnsi"/>
                <w:b/>
                <w:bCs/>
                <w:sz w:val="20"/>
                <w:szCs w:val="20"/>
              </w:rPr>
            </w:pPr>
          </w:p>
        </w:tc>
      </w:tr>
      <w:tr w:rsidR="009A2332" w:rsidRPr="009D6508" w:rsidTr="009A2332">
        <w:trPr>
          <w:trHeight w:val="295"/>
        </w:trPr>
        <w:tc>
          <w:tcPr>
            <w:tcW w:w="665" w:type="dxa"/>
            <w:vMerge w:val="restart"/>
            <w:noWrap/>
            <w:hideMark/>
          </w:tcPr>
          <w:p w:rsidR="005B476B" w:rsidRPr="009D6508" w:rsidRDefault="005B476B" w:rsidP="00EF4F49">
            <w:pPr>
              <w:jc w:val="center"/>
              <w:rPr>
                <w:rFonts w:cstheme="minorHAnsi"/>
                <w:sz w:val="20"/>
                <w:szCs w:val="20"/>
              </w:rPr>
            </w:pPr>
            <w:r w:rsidRPr="009D6508">
              <w:rPr>
                <w:rFonts w:cstheme="minorHAnsi"/>
                <w:sz w:val="20"/>
                <w:szCs w:val="20"/>
              </w:rPr>
              <w:t>1</w:t>
            </w:r>
          </w:p>
        </w:tc>
        <w:tc>
          <w:tcPr>
            <w:tcW w:w="2114" w:type="dxa"/>
            <w:vMerge w:val="restart"/>
            <w:hideMark/>
          </w:tcPr>
          <w:p w:rsidR="005B476B" w:rsidRPr="009D6508" w:rsidRDefault="005B476B" w:rsidP="00EF4F49">
            <w:pPr>
              <w:rPr>
                <w:rFonts w:cstheme="minorHAnsi"/>
                <w:sz w:val="20"/>
                <w:szCs w:val="20"/>
              </w:rPr>
            </w:pPr>
            <w:r w:rsidRPr="009D6508">
              <w:rPr>
                <w:rFonts w:cstheme="minorHAnsi"/>
                <w:sz w:val="20"/>
                <w:szCs w:val="20"/>
              </w:rPr>
              <w:t>Europa più intelligente</w:t>
            </w:r>
          </w:p>
        </w:tc>
        <w:tc>
          <w:tcPr>
            <w:tcW w:w="663" w:type="dxa"/>
            <w:noWrap/>
            <w:hideMark/>
          </w:tcPr>
          <w:p w:rsidR="005B476B" w:rsidRPr="009D6508" w:rsidRDefault="005B476B" w:rsidP="009A2332">
            <w:pPr>
              <w:spacing w:before="120"/>
              <w:jc w:val="center"/>
              <w:rPr>
                <w:rFonts w:cstheme="minorHAnsi"/>
                <w:sz w:val="20"/>
                <w:szCs w:val="20"/>
              </w:rPr>
            </w:pPr>
            <w:r w:rsidRPr="009D6508">
              <w:rPr>
                <w:rFonts w:cstheme="minorHAnsi"/>
                <w:sz w:val="20"/>
                <w:szCs w:val="20"/>
              </w:rPr>
              <w:t>a1</w:t>
            </w:r>
          </w:p>
        </w:tc>
        <w:tc>
          <w:tcPr>
            <w:tcW w:w="5625" w:type="dxa"/>
            <w:hideMark/>
          </w:tcPr>
          <w:p w:rsidR="005B476B" w:rsidRPr="009D6508" w:rsidRDefault="005B476B">
            <w:pPr>
              <w:rPr>
                <w:rFonts w:cstheme="minorHAnsi"/>
                <w:sz w:val="20"/>
                <w:szCs w:val="20"/>
              </w:rPr>
            </w:pPr>
            <w:r w:rsidRPr="009D6508">
              <w:rPr>
                <w:rFonts w:cstheme="minorHAnsi"/>
                <w:sz w:val="20"/>
                <w:szCs w:val="20"/>
              </w:rPr>
              <w:t>rafforzare le capacità di ricerca e di innovazione e l'introduzione di tecnologie avanzate</w:t>
            </w:r>
          </w:p>
        </w:tc>
        <w:tc>
          <w:tcPr>
            <w:tcW w:w="1108" w:type="dxa"/>
            <w:noWrap/>
            <w:hideMark/>
          </w:tcPr>
          <w:p w:rsidR="005B476B" w:rsidRPr="009D6508" w:rsidRDefault="005B476B" w:rsidP="003142D9">
            <w:pPr>
              <w:spacing w:before="120"/>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hideMark/>
          </w:tcPr>
          <w:p w:rsidR="005B476B" w:rsidRPr="009D6508" w:rsidRDefault="005B476B">
            <w:pPr>
              <w:rPr>
                <w:rFonts w:cstheme="minorHAnsi"/>
                <w:sz w:val="20"/>
                <w:szCs w:val="20"/>
              </w:rPr>
            </w:pPr>
          </w:p>
        </w:tc>
        <w:tc>
          <w:tcPr>
            <w:tcW w:w="663" w:type="dxa"/>
            <w:noWrap/>
            <w:hideMark/>
          </w:tcPr>
          <w:p w:rsidR="005B476B" w:rsidRPr="009D6508" w:rsidRDefault="005B476B" w:rsidP="009A2332">
            <w:pPr>
              <w:spacing w:before="200"/>
              <w:jc w:val="center"/>
              <w:rPr>
                <w:rFonts w:cstheme="minorHAnsi"/>
                <w:sz w:val="20"/>
                <w:szCs w:val="20"/>
              </w:rPr>
            </w:pPr>
            <w:r w:rsidRPr="009D6508">
              <w:rPr>
                <w:rFonts w:cstheme="minorHAnsi"/>
                <w:sz w:val="20"/>
                <w:szCs w:val="20"/>
              </w:rPr>
              <w:t>a2</w:t>
            </w:r>
          </w:p>
        </w:tc>
        <w:tc>
          <w:tcPr>
            <w:tcW w:w="5625" w:type="dxa"/>
            <w:hideMark/>
          </w:tcPr>
          <w:p w:rsidR="005B476B" w:rsidRPr="009D6508" w:rsidRDefault="005B476B">
            <w:pPr>
              <w:rPr>
                <w:rFonts w:cstheme="minorHAnsi"/>
                <w:sz w:val="20"/>
                <w:szCs w:val="20"/>
              </w:rPr>
            </w:pPr>
            <w:r w:rsidRPr="009D6508">
              <w:rPr>
                <w:rFonts w:cstheme="minorHAnsi"/>
                <w:sz w:val="20"/>
                <w:szCs w:val="20"/>
              </w:rPr>
              <w:t>permettere ai cittadini, alle imprese e alle amministrazioni pubbliche di cogliere i vantaggi della digitalizzazione</w:t>
            </w:r>
          </w:p>
        </w:tc>
        <w:tc>
          <w:tcPr>
            <w:tcW w:w="1108" w:type="dxa"/>
            <w:noWrap/>
            <w:hideMark/>
          </w:tcPr>
          <w:p w:rsidR="005B476B" w:rsidRPr="009D6508" w:rsidRDefault="005B476B" w:rsidP="003142D9">
            <w:pPr>
              <w:spacing w:before="200"/>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hideMark/>
          </w:tcPr>
          <w:p w:rsidR="005B476B" w:rsidRPr="009D6508" w:rsidRDefault="005B476B">
            <w:pPr>
              <w:rPr>
                <w:rFonts w:cstheme="minorHAnsi"/>
                <w:sz w:val="20"/>
                <w:szCs w:val="20"/>
              </w:rPr>
            </w:pPr>
          </w:p>
        </w:tc>
        <w:tc>
          <w:tcPr>
            <w:tcW w:w="663" w:type="dxa"/>
            <w:noWrap/>
            <w:hideMark/>
          </w:tcPr>
          <w:p w:rsidR="005B476B" w:rsidRPr="009D6508" w:rsidRDefault="005B476B" w:rsidP="00EF4F49">
            <w:pPr>
              <w:jc w:val="center"/>
              <w:rPr>
                <w:rFonts w:cstheme="minorHAnsi"/>
                <w:sz w:val="20"/>
                <w:szCs w:val="20"/>
              </w:rPr>
            </w:pPr>
            <w:r w:rsidRPr="009D6508">
              <w:rPr>
                <w:rFonts w:cstheme="minorHAnsi"/>
                <w:sz w:val="20"/>
                <w:szCs w:val="20"/>
              </w:rPr>
              <w:t>a3</w:t>
            </w:r>
          </w:p>
        </w:tc>
        <w:tc>
          <w:tcPr>
            <w:tcW w:w="5625" w:type="dxa"/>
            <w:hideMark/>
          </w:tcPr>
          <w:p w:rsidR="005B476B" w:rsidRPr="009D6508" w:rsidRDefault="005B476B">
            <w:pPr>
              <w:rPr>
                <w:rFonts w:cstheme="minorHAnsi"/>
                <w:sz w:val="20"/>
                <w:szCs w:val="20"/>
              </w:rPr>
            </w:pPr>
            <w:r w:rsidRPr="009D6508">
              <w:rPr>
                <w:rFonts w:cstheme="minorHAnsi"/>
                <w:sz w:val="20"/>
                <w:szCs w:val="20"/>
              </w:rPr>
              <w:t>rafforzare la crescita e la competitività delle PMI</w:t>
            </w:r>
          </w:p>
        </w:tc>
        <w:tc>
          <w:tcPr>
            <w:tcW w:w="1108" w:type="dxa"/>
            <w:noWrap/>
            <w:hideMark/>
          </w:tcPr>
          <w:p w:rsidR="005B476B" w:rsidRPr="009D6508" w:rsidRDefault="005B476B" w:rsidP="00EF4F49">
            <w:pPr>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hideMark/>
          </w:tcPr>
          <w:p w:rsidR="005B476B" w:rsidRPr="009D6508" w:rsidRDefault="005B476B">
            <w:pPr>
              <w:rPr>
                <w:rFonts w:cstheme="minorHAnsi"/>
                <w:sz w:val="20"/>
                <w:szCs w:val="20"/>
              </w:rPr>
            </w:pPr>
          </w:p>
        </w:tc>
        <w:tc>
          <w:tcPr>
            <w:tcW w:w="663" w:type="dxa"/>
            <w:noWrap/>
            <w:hideMark/>
          </w:tcPr>
          <w:p w:rsidR="005B476B" w:rsidRPr="009D6508" w:rsidRDefault="005B476B" w:rsidP="009A2332">
            <w:pPr>
              <w:spacing w:before="240"/>
              <w:jc w:val="center"/>
              <w:rPr>
                <w:rFonts w:cstheme="minorHAnsi"/>
                <w:sz w:val="20"/>
                <w:szCs w:val="20"/>
              </w:rPr>
            </w:pPr>
            <w:r w:rsidRPr="009D6508">
              <w:rPr>
                <w:rFonts w:cstheme="minorHAnsi"/>
                <w:sz w:val="20"/>
                <w:szCs w:val="20"/>
              </w:rPr>
              <w:t>a4</w:t>
            </w:r>
          </w:p>
        </w:tc>
        <w:tc>
          <w:tcPr>
            <w:tcW w:w="5625" w:type="dxa"/>
            <w:hideMark/>
          </w:tcPr>
          <w:p w:rsidR="005B476B" w:rsidRPr="009D6508" w:rsidRDefault="005B476B">
            <w:pPr>
              <w:rPr>
                <w:rFonts w:cstheme="minorHAnsi"/>
                <w:sz w:val="20"/>
                <w:szCs w:val="20"/>
              </w:rPr>
            </w:pPr>
            <w:r w:rsidRPr="009D6508">
              <w:rPr>
                <w:rFonts w:cstheme="minorHAnsi"/>
                <w:sz w:val="20"/>
                <w:szCs w:val="20"/>
              </w:rPr>
              <w:t>sviluppare le competenze per la specializzazione intelligente, la transizione industriale e l'imprenditorialità</w:t>
            </w:r>
          </w:p>
        </w:tc>
        <w:tc>
          <w:tcPr>
            <w:tcW w:w="1108" w:type="dxa"/>
            <w:noWrap/>
            <w:hideMark/>
          </w:tcPr>
          <w:p w:rsidR="005B476B" w:rsidRPr="009D6508" w:rsidRDefault="005B476B" w:rsidP="003142D9">
            <w:pPr>
              <w:spacing w:before="200"/>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val="restart"/>
            <w:noWrap/>
            <w:hideMark/>
          </w:tcPr>
          <w:p w:rsidR="005B476B" w:rsidRPr="009D6508" w:rsidRDefault="005B476B" w:rsidP="00EF4F49">
            <w:pPr>
              <w:jc w:val="center"/>
              <w:rPr>
                <w:rFonts w:cstheme="minorHAnsi"/>
                <w:sz w:val="20"/>
                <w:szCs w:val="20"/>
              </w:rPr>
            </w:pPr>
            <w:r w:rsidRPr="009D6508">
              <w:rPr>
                <w:rFonts w:cstheme="minorHAnsi"/>
                <w:sz w:val="20"/>
                <w:szCs w:val="20"/>
              </w:rPr>
              <w:t>2</w:t>
            </w:r>
          </w:p>
        </w:tc>
        <w:tc>
          <w:tcPr>
            <w:tcW w:w="2114" w:type="dxa"/>
            <w:vMerge w:val="restart"/>
            <w:hideMark/>
          </w:tcPr>
          <w:p w:rsidR="005B476B" w:rsidRPr="009D6508" w:rsidRDefault="005B476B">
            <w:pPr>
              <w:rPr>
                <w:rFonts w:cstheme="minorHAnsi"/>
                <w:sz w:val="20"/>
                <w:szCs w:val="20"/>
              </w:rPr>
            </w:pPr>
            <w:r w:rsidRPr="009D6508">
              <w:rPr>
                <w:rFonts w:cstheme="minorHAnsi"/>
                <w:sz w:val="20"/>
                <w:szCs w:val="20"/>
              </w:rPr>
              <w:t>Europa più verde</w:t>
            </w:r>
          </w:p>
        </w:tc>
        <w:tc>
          <w:tcPr>
            <w:tcW w:w="663" w:type="dxa"/>
            <w:noWrap/>
            <w:hideMark/>
          </w:tcPr>
          <w:p w:rsidR="005B476B" w:rsidRPr="009D6508" w:rsidRDefault="005B476B" w:rsidP="00EF4F49">
            <w:pPr>
              <w:jc w:val="center"/>
              <w:rPr>
                <w:rFonts w:cstheme="minorHAnsi"/>
                <w:sz w:val="20"/>
                <w:szCs w:val="20"/>
              </w:rPr>
            </w:pPr>
            <w:r w:rsidRPr="009D6508">
              <w:rPr>
                <w:rFonts w:cstheme="minorHAnsi"/>
                <w:sz w:val="20"/>
                <w:szCs w:val="20"/>
              </w:rPr>
              <w:t>b1</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misure di efficienza energetica</w:t>
            </w:r>
          </w:p>
        </w:tc>
        <w:tc>
          <w:tcPr>
            <w:tcW w:w="1108" w:type="dxa"/>
            <w:noWrap/>
            <w:hideMark/>
          </w:tcPr>
          <w:p w:rsidR="005B476B" w:rsidRPr="009D6508" w:rsidRDefault="005B476B" w:rsidP="00EF4F49">
            <w:pPr>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EF4F49">
            <w:pPr>
              <w:jc w:val="center"/>
              <w:rPr>
                <w:rFonts w:cstheme="minorHAnsi"/>
                <w:sz w:val="20"/>
                <w:szCs w:val="20"/>
              </w:rPr>
            </w:pPr>
            <w:r w:rsidRPr="009D6508">
              <w:rPr>
                <w:rFonts w:cstheme="minorHAnsi"/>
                <w:sz w:val="20"/>
                <w:szCs w:val="20"/>
              </w:rPr>
              <w:t>b2</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le energie rinnovabili</w:t>
            </w:r>
          </w:p>
        </w:tc>
        <w:tc>
          <w:tcPr>
            <w:tcW w:w="1108" w:type="dxa"/>
            <w:noWrap/>
            <w:hideMark/>
          </w:tcPr>
          <w:p w:rsidR="005B476B" w:rsidRPr="009D6508" w:rsidRDefault="005B476B" w:rsidP="00EF4F49">
            <w:pPr>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9A2332">
            <w:pPr>
              <w:spacing w:before="120"/>
              <w:jc w:val="center"/>
              <w:rPr>
                <w:rFonts w:cstheme="minorHAnsi"/>
                <w:sz w:val="20"/>
                <w:szCs w:val="20"/>
              </w:rPr>
            </w:pPr>
            <w:r w:rsidRPr="009D6508">
              <w:rPr>
                <w:rFonts w:cstheme="minorHAnsi"/>
                <w:sz w:val="20"/>
                <w:szCs w:val="20"/>
              </w:rPr>
              <w:t>b3</w:t>
            </w:r>
          </w:p>
        </w:tc>
        <w:tc>
          <w:tcPr>
            <w:tcW w:w="5625" w:type="dxa"/>
            <w:hideMark/>
          </w:tcPr>
          <w:p w:rsidR="005B476B" w:rsidRPr="009D6508" w:rsidRDefault="005B476B">
            <w:pPr>
              <w:rPr>
                <w:rFonts w:cstheme="minorHAnsi"/>
                <w:sz w:val="20"/>
                <w:szCs w:val="20"/>
              </w:rPr>
            </w:pPr>
            <w:r w:rsidRPr="009D6508">
              <w:rPr>
                <w:rFonts w:cstheme="minorHAnsi"/>
                <w:sz w:val="20"/>
                <w:szCs w:val="20"/>
              </w:rPr>
              <w:t>sviluppare sistemi, reti e impianti di stoccaggio energetici intelligenti a livello locale</w:t>
            </w:r>
          </w:p>
        </w:tc>
        <w:tc>
          <w:tcPr>
            <w:tcW w:w="1108" w:type="dxa"/>
            <w:noWrap/>
            <w:hideMark/>
          </w:tcPr>
          <w:p w:rsidR="005B476B" w:rsidRPr="009D6508" w:rsidRDefault="005B476B" w:rsidP="003142D9">
            <w:pPr>
              <w:spacing w:before="120"/>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9A2332">
            <w:pPr>
              <w:spacing w:before="120"/>
              <w:jc w:val="center"/>
              <w:rPr>
                <w:rFonts w:cstheme="minorHAnsi"/>
                <w:sz w:val="20"/>
                <w:szCs w:val="20"/>
              </w:rPr>
            </w:pPr>
            <w:r w:rsidRPr="009D6508">
              <w:rPr>
                <w:rFonts w:cstheme="minorHAnsi"/>
                <w:sz w:val="20"/>
                <w:szCs w:val="20"/>
              </w:rPr>
              <w:t>b4</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l'adattamento ai cambiamenti climatici, la prevenzione dei rischi e la resilienza alle catastrofi</w:t>
            </w:r>
          </w:p>
        </w:tc>
        <w:tc>
          <w:tcPr>
            <w:tcW w:w="1108" w:type="dxa"/>
            <w:noWrap/>
            <w:hideMark/>
          </w:tcPr>
          <w:p w:rsidR="005B476B" w:rsidRPr="009D6508" w:rsidRDefault="005B476B" w:rsidP="003142D9">
            <w:pPr>
              <w:spacing w:before="120"/>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EF4F49">
            <w:pPr>
              <w:jc w:val="center"/>
              <w:rPr>
                <w:rFonts w:cstheme="minorHAnsi"/>
                <w:sz w:val="20"/>
                <w:szCs w:val="20"/>
              </w:rPr>
            </w:pPr>
            <w:r w:rsidRPr="009D6508">
              <w:rPr>
                <w:rFonts w:cstheme="minorHAnsi"/>
                <w:sz w:val="20"/>
                <w:szCs w:val="20"/>
              </w:rPr>
              <w:t>b5</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la gestione sostenibile dell'acqua</w:t>
            </w:r>
          </w:p>
        </w:tc>
        <w:tc>
          <w:tcPr>
            <w:tcW w:w="1108" w:type="dxa"/>
            <w:noWrap/>
            <w:hideMark/>
          </w:tcPr>
          <w:p w:rsidR="005B476B" w:rsidRPr="009D6508" w:rsidRDefault="005B476B" w:rsidP="00EF4F49">
            <w:pPr>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EF4F49">
            <w:pPr>
              <w:jc w:val="center"/>
              <w:rPr>
                <w:rFonts w:cstheme="minorHAnsi"/>
                <w:sz w:val="20"/>
                <w:szCs w:val="20"/>
              </w:rPr>
            </w:pPr>
            <w:r w:rsidRPr="009D6508">
              <w:rPr>
                <w:rFonts w:cstheme="minorHAnsi"/>
                <w:sz w:val="20"/>
                <w:szCs w:val="20"/>
              </w:rPr>
              <w:t>b6</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la transizione verso un'economia circolare</w:t>
            </w:r>
          </w:p>
        </w:tc>
        <w:tc>
          <w:tcPr>
            <w:tcW w:w="1108" w:type="dxa"/>
            <w:noWrap/>
            <w:hideMark/>
          </w:tcPr>
          <w:p w:rsidR="005B476B" w:rsidRPr="009D6508" w:rsidRDefault="005B476B" w:rsidP="00EF4F49">
            <w:pPr>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9A2332">
            <w:pPr>
              <w:spacing w:before="120"/>
              <w:jc w:val="center"/>
              <w:rPr>
                <w:rFonts w:cstheme="minorHAnsi"/>
                <w:sz w:val="20"/>
                <w:szCs w:val="20"/>
              </w:rPr>
            </w:pPr>
            <w:r w:rsidRPr="009D6508">
              <w:rPr>
                <w:rFonts w:cstheme="minorHAnsi"/>
                <w:sz w:val="20"/>
                <w:szCs w:val="20"/>
              </w:rPr>
              <w:t>b7</w:t>
            </w:r>
          </w:p>
        </w:tc>
        <w:tc>
          <w:tcPr>
            <w:tcW w:w="5625" w:type="dxa"/>
            <w:hideMark/>
          </w:tcPr>
          <w:p w:rsidR="005B476B" w:rsidRPr="009D6508" w:rsidRDefault="005B476B">
            <w:pPr>
              <w:rPr>
                <w:rFonts w:cstheme="minorHAnsi"/>
                <w:sz w:val="20"/>
                <w:szCs w:val="20"/>
              </w:rPr>
            </w:pPr>
            <w:r w:rsidRPr="009D6508">
              <w:rPr>
                <w:rFonts w:cstheme="minorHAnsi"/>
                <w:sz w:val="20"/>
                <w:szCs w:val="20"/>
              </w:rPr>
              <w:t>rafforzare la biodiversità, le infrastrutture verdi nell'ambiente urbano e ridurre l'inquinamento</w:t>
            </w:r>
          </w:p>
        </w:tc>
        <w:tc>
          <w:tcPr>
            <w:tcW w:w="1108" w:type="dxa"/>
            <w:noWrap/>
            <w:hideMark/>
          </w:tcPr>
          <w:p w:rsidR="005B476B" w:rsidRPr="009D6508" w:rsidRDefault="005B476B" w:rsidP="003142D9">
            <w:pPr>
              <w:spacing w:before="120"/>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val="restart"/>
            <w:noWrap/>
            <w:hideMark/>
          </w:tcPr>
          <w:p w:rsidR="005B476B" w:rsidRPr="009D6508" w:rsidRDefault="005B476B" w:rsidP="00EF4F49">
            <w:pPr>
              <w:jc w:val="center"/>
              <w:rPr>
                <w:rFonts w:cstheme="minorHAnsi"/>
                <w:sz w:val="20"/>
                <w:szCs w:val="20"/>
              </w:rPr>
            </w:pPr>
            <w:r w:rsidRPr="009D6508">
              <w:rPr>
                <w:rFonts w:cstheme="minorHAnsi"/>
                <w:sz w:val="20"/>
                <w:szCs w:val="20"/>
              </w:rPr>
              <w:t>3</w:t>
            </w:r>
          </w:p>
        </w:tc>
        <w:tc>
          <w:tcPr>
            <w:tcW w:w="2114" w:type="dxa"/>
            <w:vMerge w:val="restart"/>
            <w:hideMark/>
          </w:tcPr>
          <w:p w:rsidR="005B476B" w:rsidRPr="009D6508" w:rsidRDefault="005B476B" w:rsidP="00937ED8">
            <w:pPr>
              <w:rPr>
                <w:rFonts w:cstheme="minorHAnsi"/>
                <w:sz w:val="20"/>
                <w:szCs w:val="20"/>
              </w:rPr>
            </w:pPr>
            <w:r w:rsidRPr="009D6508">
              <w:rPr>
                <w:rFonts w:cstheme="minorHAnsi"/>
                <w:sz w:val="20"/>
                <w:szCs w:val="20"/>
              </w:rPr>
              <w:t>Europa più connessa</w:t>
            </w:r>
          </w:p>
        </w:tc>
        <w:tc>
          <w:tcPr>
            <w:tcW w:w="663" w:type="dxa"/>
            <w:noWrap/>
            <w:hideMark/>
          </w:tcPr>
          <w:p w:rsidR="005B476B" w:rsidRPr="009D6508" w:rsidRDefault="005B476B" w:rsidP="00EF4F49">
            <w:pPr>
              <w:jc w:val="center"/>
              <w:rPr>
                <w:rFonts w:cstheme="minorHAnsi"/>
                <w:sz w:val="20"/>
                <w:szCs w:val="20"/>
              </w:rPr>
            </w:pPr>
            <w:r w:rsidRPr="009D6508">
              <w:rPr>
                <w:rFonts w:cstheme="minorHAnsi"/>
                <w:sz w:val="20"/>
                <w:szCs w:val="20"/>
              </w:rPr>
              <w:t>c1</w:t>
            </w:r>
          </w:p>
        </w:tc>
        <w:tc>
          <w:tcPr>
            <w:tcW w:w="5625" w:type="dxa"/>
            <w:hideMark/>
          </w:tcPr>
          <w:p w:rsidR="005B476B" w:rsidRPr="009D6508" w:rsidRDefault="005B476B">
            <w:pPr>
              <w:rPr>
                <w:rFonts w:cstheme="minorHAnsi"/>
                <w:sz w:val="20"/>
                <w:szCs w:val="20"/>
              </w:rPr>
            </w:pPr>
            <w:r w:rsidRPr="009D6508">
              <w:rPr>
                <w:rFonts w:cstheme="minorHAnsi"/>
                <w:sz w:val="20"/>
                <w:szCs w:val="20"/>
              </w:rPr>
              <w:t>rafforzare la connettività digitale</w:t>
            </w:r>
          </w:p>
        </w:tc>
        <w:tc>
          <w:tcPr>
            <w:tcW w:w="1108" w:type="dxa"/>
            <w:noWrap/>
            <w:hideMark/>
          </w:tcPr>
          <w:p w:rsidR="005B476B" w:rsidRPr="009D6508" w:rsidRDefault="005B476B" w:rsidP="00EF4F49">
            <w:pPr>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hideMark/>
          </w:tcPr>
          <w:p w:rsidR="005B476B" w:rsidRPr="009D6508" w:rsidRDefault="005B476B" w:rsidP="00937ED8">
            <w:pPr>
              <w:rPr>
                <w:rFonts w:cstheme="minorHAnsi"/>
                <w:sz w:val="20"/>
                <w:szCs w:val="20"/>
              </w:rPr>
            </w:pPr>
          </w:p>
        </w:tc>
        <w:tc>
          <w:tcPr>
            <w:tcW w:w="663" w:type="dxa"/>
            <w:noWrap/>
            <w:hideMark/>
          </w:tcPr>
          <w:p w:rsidR="005B476B" w:rsidRPr="009D6508" w:rsidRDefault="005B476B" w:rsidP="009A2332">
            <w:pPr>
              <w:spacing w:before="240"/>
              <w:jc w:val="center"/>
              <w:rPr>
                <w:rFonts w:cstheme="minorHAnsi"/>
                <w:sz w:val="20"/>
                <w:szCs w:val="20"/>
              </w:rPr>
            </w:pPr>
            <w:r w:rsidRPr="009D6508">
              <w:rPr>
                <w:rFonts w:cstheme="minorHAnsi"/>
                <w:sz w:val="20"/>
                <w:szCs w:val="20"/>
              </w:rPr>
              <w:t>c2</w:t>
            </w:r>
          </w:p>
        </w:tc>
        <w:tc>
          <w:tcPr>
            <w:tcW w:w="5625" w:type="dxa"/>
            <w:hideMark/>
          </w:tcPr>
          <w:p w:rsidR="005B476B" w:rsidRPr="009D6508" w:rsidRDefault="005B476B">
            <w:pPr>
              <w:rPr>
                <w:rFonts w:cstheme="minorHAnsi"/>
                <w:sz w:val="20"/>
                <w:szCs w:val="20"/>
              </w:rPr>
            </w:pPr>
            <w:r w:rsidRPr="009D6508">
              <w:rPr>
                <w:rFonts w:cstheme="minorHAnsi"/>
                <w:sz w:val="20"/>
                <w:szCs w:val="20"/>
              </w:rPr>
              <w:t>sviluppare una rete TEN-T intermodale, sicura, intelligente, resiliente ai cambiamenti climatici e sostenibile</w:t>
            </w:r>
          </w:p>
        </w:tc>
        <w:tc>
          <w:tcPr>
            <w:tcW w:w="1108" w:type="dxa"/>
            <w:noWrap/>
            <w:hideMark/>
          </w:tcPr>
          <w:p w:rsidR="005B476B" w:rsidRPr="009D6508" w:rsidRDefault="005B476B" w:rsidP="003142D9">
            <w:pPr>
              <w:spacing w:before="200"/>
              <w:jc w:val="center"/>
              <w:rPr>
                <w:rFonts w:cstheme="minorHAnsi"/>
                <w:sz w:val="20"/>
                <w:szCs w:val="20"/>
              </w:rPr>
            </w:pPr>
            <w:r w:rsidRPr="009D6508">
              <w:rPr>
                <w:rFonts w:cstheme="minorHAnsi"/>
                <w:sz w:val="20"/>
                <w:szCs w:val="20"/>
              </w:rPr>
              <w:t>FESR</w:t>
            </w:r>
          </w:p>
        </w:tc>
      </w:tr>
      <w:tr w:rsidR="009A2332" w:rsidRPr="009D6508" w:rsidTr="009A2332">
        <w:trPr>
          <w:trHeight w:val="539"/>
        </w:trPr>
        <w:tc>
          <w:tcPr>
            <w:tcW w:w="665" w:type="dxa"/>
            <w:vMerge/>
            <w:noWrap/>
            <w:hideMark/>
          </w:tcPr>
          <w:p w:rsidR="005B476B" w:rsidRPr="009D6508" w:rsidRDefault="005B476B" w:rsidP="000A7DDB">
            <w:pPr>
              <w:rPr>
                <w:rFonts w:cstheme="minorHAnsi"/>
                <w:sz w:val="20"/>
                <w:szCs w:val="20"/>
              </w:rPr>
            </w:pPr>
          </w:p>
        </w:tc>
        <w:tc>
          <w:tcPr>
            <w:tcW w:w="2114" w:type="dxa"/>
            <w:vMerge/>
            <w:hideMark/>
          </w:tcPr>
          <w:p w:rsidR="005B476B" w:rsidRPr="009D6508" w:rsidRDefault="005B476B">
            <w:pPr>
              <w:rPr>
                <w:rFonts w:cstheme="minorHAnsi"/>
                <w:sz w:val="20"/>
                <w:szCs w:val="20"/>
              </w:rPr>
            </w:pPr>
          </w:p>
        </w:tc>
        <w:tc>
          <w:tcPr>
            <w:tcW w:w="663" w:type="dxa"/>
            <w:noWrap/>
            <w:hideMark/>
          </w:tcPr>
          <w:p w:rsidR="005B476B" w:rsidRPr="009D6508" w:rsidRDefault="005B476B" w:rsidP="009A2332">
            <w:pPr>
              <w:spacing w:before="360"/>
              <w:jc w:val="center"/>
              <w:rPr>
                <w:rFonts w:cstheme="minorHAnsi"/>
                <w:sz w:val="20"/>
                <w:szCs w:val="20"/>
              </w:rPr>
            </w:pPr>
            <w:r w:rsidRPr="009D6508">
              <w:rPr>
                <w:rFonts w:cstheme="minorHAnsi"/>
                <w:sz w:val="20"/>
                <w:szCs w:val="20"/>
              </w:rPr>
              <w:t>c3</w:t>
            </w:r>
          </w:p>
        </w:tc>
        <w:tc>
          <w:tcPr>
            <w:tcW w:w="5625" w:type="dxa"/>
            <w:hideMark/>
          </w:tcPr>
          <w:p w:rsidR="005B476B" w:rsidRPr="009D6508" w:rsidRDefault="005B476B">
            <w:pPr>
              <w:rPr>
                <w:rFonts w:cstheme="minorHAnsi"/>
                <w:sz w:val="20"/>
                <w:szCs w:val="20"/>
              </w:rPr>
            </w:pPr>
            <w:r w:rsidRPr="009D6508">
              <w:rPr>
                <w:rFonts w:cstheme="minorHAnsi"/>
                <w:sz w:val="20"/>
                <w:szCs w:val="20"/>
              </w:rPr>
              <w:t>sviluppare una mobilità locale, regionale e nazionale, intelligente, intermodale, resiliente ai cambiamenti climatici e sostenibile, migliorando l'accesso alla rete TEN-T e la mobilità transfrontaliera</w:t>
            </w:r>
          </w:p>
        </w:tc>
        <w:tc>
          <w:tcPr>
            <w:tcW w:w="1108" w:type="dxa"/>
            <w:noWrap/>
            <w:hideMark/>
          </w:tcPr>
          <w:p w:rsidR="005B476B" w:rsidRPr="009D6508" w:rsidRDefault="005B476B" w:rsidP="004573E8">
            <w:pPr>
              <w:spacing w:before="360"/>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hideMark/>
          </w:tcPr>
          <w:p w:rsidR="005B476B" w:rsidRPr="009D6508" w:rsidRDefault="005B476B">
            <w:pPr>
              <w:rPr>
                <w:rFonts w:cstheme="minorHAnsi"/>
                <w:sz w:val="20"/>
                <w:szCs w:val="20"/>
              </w:rPr>
            </w:pPr>
          </w:p>
        </w:tc>
        <w:tc>
          <w:tcPr>
            <w:tcW w:w="663" w:type="dxa"/>
            <w:noWrap/>
            <w:hideMark/>
          </w:tcPr>
          <w:p w:rsidR="005B476B" w:rsidRPr="009D6508" w:rsidRDefault="005B476B" w:rsidP="009A2332">
            <w:pPr>
              <w:spacing w:before="120"/>
              <w:jc w:val="center"/>
              <w:rPr>
                <w:rFonts w:cstheme="minorHAnsi"/>
                <w:sz w:val="20"/>
                <w:szCs w:val="20"/>
              </w:rPr>
            </w:pPr>
            <w:r w:rsidRPr="009D6508">
              <w:rPr>
                <w:rFonts w:cstheme="minorHAnsi"/>
                <w:sz w:val="20"/>
                <w:szCs w:val="20"/>
              </w:rPr>
              <w:t>c4</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la mobilità urbana multimodale sostenibile</w:t>
            </w:r>
          </w:p>
        </w:tc>
        <w:tc>
          <w:tcPr>
            <w:tcW w:w="1108" w:type="dxa"/>
            <w:noWrap/>
            <w:hideMark/>
          </w:tcPr>
          <w:p w:rsidR="005B476B" w:rsidRPr="009D6508" w:rsidRDefault="005B476B" w:rsidP="003142D9">
            <w:pPr>
              <w:spacing w:before="120"/>
              <w:jc w:val="center"/>
              <w:rPr>
                <w:rFonts w:cstheme="minorHAnsi"/>
                <w:sz w:val="20"/>
                <w:szCs w:val="20"/>
              </w:rPr>
            </w:pPr>
            <w:r w:rsidRPr="009D6508">
              <w:rPr>
                <w:rFonts w:cstheme="minorHAnsi"/>
                <w:sz w:val="20"/>
                <w:szCs w:val="20"/>
              </w:rPr>
              <w:t>FESR</w:t>
            </w:r>
          </w:p>
        </w:tc>
      </w:tr>
      <w:tr w:rsidR="009A2332" w:rsidRPr="009D6508" w:rsidTr="009A2332">
        <w:trPr>
          <w:trHeight w:val="586"/>
        </w:trPr>
        <w:tc>
          <w:tcPr>
            <w:tcW w:w="665" w:type="dxa"/>
            <w:vMerge w:val="restart"/>
            <w:noWrap/>
            <w:hideMark/>
          </w:tcPr>
          <w:p w:rsidR="005B476B" w:rsidRPr="009D6508" w:rsidRDefault="005B476B" w:rsidP="00EF4F49">
            <w:pPr>
              <w:jc w:val="center"/>
              <w:rPr>
                <w:rFonts w:cstheme="minorHAnsi"/>
                <w:sz w:val="20"/>
                <w:szCs w:val="20"/>
              </w:rPr>
            </w:pPr>
            <w:r w:rsidRPr="009D6508">
              <w:rPr>
                <w:rFonts w:cstheme="minorHAnsi"/>
                <w:sz w:val="20"/>
                <w:szCs w:val="20"/>
              </w:rPr>
              <w:t>4</w:t>
            </w:r>
          </w:p>
        </w:tc>
        <w:tc>
          <w:tcPr>
            <w:tcW w:w="2114" w:type="dxa"/>
            <w:vMerge w:val="restart"/>
            <w:hideMark/>
          </w:tcPr>
          <w:p w:rsidR="005B476B" w:rsidRPr="009D6508" w:rsidRDefault="005B476B">
            <w:pPr>
              <w:rPr>
                <w:rFonts w:cstheme="minorHAnsi"/>
                <w:sz w:val="20"/>
                <w:szCs w:val="20"/>
              </w:rPr>
            </w:pPr>
            <w:r w:rsidRPr="009D6508">
              <w:rPr>
                <w:rFonts w:cstheme="minorHAnsi"/>
                <w:sz w:val="20"/>
                <w:szCs w:val="20"/>
              </w:rPr>
              <w:t>Europa più sociale</w:t>
            </w:r>
          </w:p>
        </w:tc>
        <w:tc>
          <w:tcPr>
            <w:tcW w:w="663" w:type="dxa"/>
            <w:noWrap/>
            <w:hideMark/>
          </w:tcPr>
          <w:p w:rsidR="005B476B" w:rsidRPr="009D6508" w:rsidRDefault="005B476B" w:rsidP="009A2332">
            <w:pPr>
              <w:spacing w:before="240"/>
              <w:jc w:val="center"/>
              <w:rPr>
                <w:rFonts w:cstheme="minorHAnsi"/>
                <w:sz w:val="20"/>
                <w:szCs w:val="20"/>
              </w:rPr>
            </w:pPr>
            <w:r w:rsidRPr="009D6508">
              <w:rPr>
                <w:rFonts w:cstheme="minorHAnsi"/>
                <w:sz w:val="20"/>
                <w:szCs w:val="20"/>
              </w:rPr>
              <w:t>d1</w:t>
            </w:r>
          </w:p>
        </w:tc>
        <w:tc>
          <w:tcPr>
            <w:tcW w:w="5625" w:type="dxa"/>
            <w:hideMark/>
          </w:tcPr>
          <w:p w:rsidR="005B476B" w:rsidRPr="009D6508" w:rsidRDefault="005B476B">
            <w:pPr>
              <w:rPr>
                <w:rFonts w:cstheme="minorHAnsi"/>
                <w:sz w:val="20"/>
                <w:szCs w:val="20"/>
              </w:rPr>
            </w:pPr>
            <w:r w:rsidRPr="009D6508">
              <w:rPr>
                <w:rFonts w:cstheme="minorHAnsi"/>
                <w:sz w:val="20"/>
                <w:szCs w:val="20"/>
              </w:rPr>
              <w:t>rafforzare l'efficacia dei mercati del lavoro e l'accesso a un'occupazione di qualità, mediante lo sviluppo dell'innovazione e delle infrastrutture sociali</w:t>
            </w:r>
          </w:p>
        </w:tc>
        <w:tc>
          <w:tcPr>
            <w:tcW w:w="1108" w:type="dxa"/>
            <w:noWrap/>
            <w:hideMark/>
          </w:tcPr>
          <w:p w:rsidR="005B476B" w:rsidRPr="009D6508" w:rsidRDefault="005B476B" w:rsidP="003142D9">
            <w:pPr>
              <w:spacing w:before="200"/>
              <w:jc w:val="center"/>
              <w:rPr>
                <w:rFonts w:cstheme="minorHAnsi"/>
                <w:sz w:val="20"/>
                <w:szCs w:val="20"/>
              </w:rPr>
            </w:pPr>
            <w:r w:rsidRPr="009D6508">
              <w:rPr>
                <w:rFonts w:cstheme="minorHAnsi"/>
                <w:sz w:val="20"/>
                <w:szCs w:val="20"/>
              </w:rPr>
              <w:t>FESR</w:t>
            </w:r>
          </w:p>
        </w:tc>
      </w:tr>
      <w:tr w:rsidR="009A2332" w:rsidRPr="009D6508" w:rsidTr="009A2332">
        <w:trPr>
          <w:trHeight w:val="586"/>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9A2332">
            <w:pPr>
              <w:spacing w:before="120"/>
              <w:jc w:val="center"/>
              <w:rPr>
                <w:rFonts w:cstheme="minorHAnsi"/>
                <w:sz w:val="20"/>
                <w:szCs w:val="20"/>
              </w:rPr>
            </w:pPr>
            <w:r w:rsidRPr="009D6508">
              <w:rPr>
                <w:rFonts w:cstheme="minorHAnsi"/>
                <w:sz w:val="20"/>
                <w:szCs w:val="20"/>
              </w:rPr>
              <w:t>d2</w:t>
            </w:r>
          </w:p>
        </w:tc>
        <w:tc>
          <w:tcPr>
            <w:tcW w:w="5625" w:type="dxa"/>
            <w:hideMark/>
          </w:tcPr>
          <w:p w:rsidR="005B476B" w:rsidRPr="009D6508" w:rsidRDefault="005B476B">
            <w:pPr>
              <w:rPr>
                <w:rFonts w:cstheme="minorHAnsi"/>
                <w:sz w:val="20"/>
                <w:szCs w:val="20"/>
              </w:rPr>
            </w:pPr>
            <w:r w:rsidRPr="009D6508">
              <w:rPr>
                <w:rFonts w:cstheme="minorHAnsi"/>
                <w:sz w:val="20"/>
                <w:szCs w:val="20"/>
              </w:rPr>
              <w:t>migliorare l'accesso a servizi di qualità e inclusivi nel campo dell'istruzione, della formazione e dell'apprendimento permanente, mediante lo sviluppo di infrastrutture</w:t>
            </w:r>
          </w:p>
        </w:tc>
        <w:tc>
          <w:tcPr>
            <w:tcW w:w="1108" w:type="dxa"/>
            <w:noWrap/>
            <w:hideMark/>
          </w:tcPr>
          <w:p w:rsidR="005B476B" w:rsidRPr="009D6508" w:rsidRDefault="005B476B" w:rsidP="004573E8">
            <w:pPr>
              <w:spacing w:before="360"/>
              <w:jc w:val="center"/>
              <w:rPr>
                <w:rFonts w:cstheme="minorHAnsi"/>
                <w:sz w:val="20"/>
                <w:szCs w:val="20"/>
              </w:rPr>
            </w:pPr>
            <w:r w:rsidRPr="009D6508">
              <w:rPr>
                <w:rFonts w:cstheme="minorHAnsi"/>
                <w:sz w:val="20"/>
                <w:szCs w:val="20"/>
              </w:rPr>
              <w:t>FESR</w:t>
            </w:r>
          </w:p>
        </w:tc>
      </w:tr>
      <w:tr w:rsidR="009A2332" w:rsidRPr="009D6508" w:rsidTr="009A2332">
        <w:trPr>
          <w:trHeight w:val="586"/>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360"/>
              <w:jc w:val="center"/>
              <w:rPr>
                <w:rFonts w:cstheme="minorHAnsi"/>
                <w:sz w:val="20"/>
                <w:szCs w:val="20"/>
              </w:rPr>
            </w:pPr>
            <w:r w:rsidRPr="009D6508">
              <w:rPr>
                <w:rFonts w:cstheme="minorHAnsi"/>
                <w:sz w:val="20"/>
                <w:szCs w:val="20"/>
              </w:rPr>
              <w:t>d3</w:t>
            </w:r>
          </w:p>
        </w:tc>
        <w:tc>
          <w:tcPr>
            <w:tcW w:w="5625" w:type="dxa"/>
            <w:hideMark/>
          </w:tcPr>
          <w:p w:rsidR="005B476B" w:rsidRPr="009D6508" w:rsidRDefault="005B476B">
            <w:pPr>
              <w:rPr>
                <w:rFonts w:cstheme="minorHAnsi"/>
                <w:sz w:val="20"/>
                <w:szCs w:val="20"/>
              </w:rPr>
            </w:pPr>
            <w:r w:rsidRPr="009D6508">
              <w:rPr>
                <w:rFonts w:cstheme="minorHAnsi"/>
                <w:sz w:val="20"/>
                <w:szCs w:val="20"/>
              </w:rPr>
              <w:t>aumentare l'integrazione socioeconomica delle comunità emarginate, dei migranti e dei gruppi svantaggiati, mediante misure integrate riguardanti alloggi e servizi sociali</w:t>
            </w:r>
          </w:p>
        </w:tc>
        <w:tc>
          <w:tcPr>
            <w:tcW w:w="1108" w:type="dxa"/>
            <w:noWrap/>
            <w:hideMark/>
          </w:tcPr>
          <w:p w:rsidR="005B476B" w:rsidRPr="009D6508" w:rsidRDefault="005B476B" w:rsidP="004573E8">
            <w:pPr>
              <w:spacing w:before="360"/>
              <w:jc w:val="center"/>
              <w:rPr>
                <w:rFonts w:cstheme="minorHAnsi"/>
                <w:sz w:val="20"/>
                <w:szCs w:val="20"/>
              </w:rPr>
            </w:pPr>
            <w:r w:rsidRPr="009D6508">
              <w:rPr>
                <w:rFonts w:cstheme="minorHAnsi"/>
                <w:sz w:val="20"/>
                <w:szCs w:val="20"/>
              </w:rPr>
              <w:t>FESR</w:t>
            </w:r>
          </w:p>
        </w:tc>
      </w:tr>
      <w:tr w:rsidR="009A2332" w:rsidRPr="009D6508" w:rsidTr="009A2332">
        <w:trPr>
          <w:trHeight w:val="586"/>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240"/>
              <w:jc w:val="center"/>
              <w:rPr>
                <w:rFonts w:cstheme="minorHAnsi"/>
                <w:sz w:val="20"/>
                <w:szCs w:val="20"/>
              </w:rPr>
            </w:pPr>
            <w:r w:rsidRPr="009D6508">
              <w:rPr>
                <w:rFonts w:cstheme="minorHAnsi"/>
                <w:sz w:val="20"/>
                <w:szCs w:val="20"/>
              </w:rPr>
              <w:t>d4</w:t>
            </w:r>
          </w:p>
        </w:tc>
        <w:tc>
          <w:tcPr>
            <w:tcW w:w="5625" w:type="dxa"/>
            <w:hideMark/>
          </w:tcPr>
          <w:p w:rsidR="005B476B" w:rsidRPr="009D6508" w:rsidRDefault="005B476B">
            <w:pPr>
              <w:rPr>
                <w:rFonts w:cstheme="minorHAnsi"/>
                <w:sz w:val="20"/>
                <w:szCs w:val="20"/>
              </w:rPr>
            </w:pPr>
            <w:r w:rsidRPr="009D6508">
              <w:rPr>
                <w:rFonts w:cstheme="minorHAnsi"/>
                <w:sz w:val="20"/>
                <w:szCs w:val="20"/>
              </w:rPr>
              <w:t>garantire la parità di accesso all'assistenza sanitaria mediante lo sviluppo di infrastrutture, compresa l'assistenza sanitaria di base</w:t>
            </w:r>
          </w:p>
        </w:tc>
        <w:tc>
          <w:tcPr>
            <w:tcW w:w="1108" w:type="dxa"/>
            <w:noWrap/>
            <w:hideMark/>
          </w:tcPr>
          <w:p w:rsidR="005B476B" w:rsidRPr="009D6508" w:rsidRDefault="005B476B" w:rsidP="003142D9">
            <w:pPr>
              <w:spacing w:before="200"/>
              <w:jc w:val="center"/>
              <w:rPr>
                <w:rFonts w:cstheme="minorHAnsi"/>
                <w:sz w:val="20"/>
                <w:szCs w:val="20"/>
              </w:rPr>
            </w:pPr>
            <w:r w:rsidRPr="009D6508">
              <w:rPr>
                <w:rFonts w:cstheme="minorHAnsi"/>
                <w:sz w:val="20"/>
                <w:szCs w:val="20"/>
              </w:rPr>
              <w:t>FESR</w:t>
            </w:r>
          </w:p>
        </w:tc>
      </w:tr>
      <w:tr w:rsidR="009A2332" w:rsidRPr="009D6508" w:rsidTr="009A2332">
        <w:trPr>
          <w:trHeight w:val="584"/>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360"/>
              <w:jc w:val="center"/>
              <w:rPr>
                <w:rFonts w:cstheme="minorHAnsi"/>
                <w:sz w:val="20"/>
                <w:szCs w:val="20"/>
              </w:rPr>
            </w:pPr>
            <w:r w:rsidRPr="009D6508">
              <w:rPr>
                <w:rFonts w:cstheme="minorHAnsi"/>
                <w:sz w:val="20"/>
                <w:szCs w:val="20"/>
              </w:rPr>
              <w:t>1</w:t>
            </w:r>
          </w:p>
        </w:tc>
        <w:tc>
          <w:tcPr>
            <w:tcW w:w="5625" w:type="dxa"/>
            <w:hideMark/>
          </w:tcPr>
          <w:p w:rsidR="005B476B" w:rsidRPr="009D6508" w:rsidRDefault="005B476B">
            <w:pPr>
              <w:rPr>
                <w:rFonts w:cstheme="minorHAnsi"/>
                <w:sz w:val="20"/>
                <w:szCs w:val="20"/>
              </w:rPr>
            </w:pPr>
            <w:r w:rsidRPr="009D6508">
              <w:rPr>
                <w:rFonts w:cstheme="minorHAnsi"/>
                <w:sz w:val="20"/>
                <w:szCs w:val="20"/>
              </w:rPr>
              <w:t>migliorare l'accesso all'occupazione di tutte le persone in cerca di lavoro, in particolare i giovani e i disoccupati di lungo periodo, e delle persone inattive, promuovendo il lavoro autonomo e l'economia sociale</w:t>
            </w:r>
          </w:p>
        </w:tc>
        <w:tc>
          <w:tcPr>
            <w:tcW w:w="1108" w:type="dxa"/>
            <w:noWrap/>
            <w:hideMark/>
          </w:tcPr>
          <w:p w:rsidR="005B476B" w:rsidRPr="009D6508" w:rsidRDefault="005B476B" w:rsidP="004573E8">
            <w:pPr>
              <w:spacing w:before="360"/>
              <w:jc w:val="center"/>
              <w:rPr>
                <w:rFonts w:cstheme="minorHAnsi"/>
                <w:sz w:val="20"/>
                <w:szCs w:val="20"/>
              </w:rPr>
            </w:pPr>
            <w:r w:rsidRPr="009D6508">
              <w:rPr>
                <w:rFonts w:cstheme="minorHAnsi"/>
                <w:sz w:val="20"/>
                <w:szCs w:val="20"/>
              </w:rPr>
              <w:t>FSE</w:t>
            </w:r>
          </w:p>
        </w:tc>
      </w:tr>
      <w:tr w:rsidR="009A2332" w:rsidRPr="009D6508" w:rsidTr="009A2332">
        <w:trPr>
          <w:trHeight w:val="763"/>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600"/>
              <w:jc w:val="center"/>
              <w:rPr>
                <w:rFonts w:cstheme="minorHAnsi"/>
                <w:sz w:val="20"/>
                <w:szCs w:val="20"/>
              </w:rPr>
            </w:pPr>
            <w:r w:rsidRPr="009D6508">
              <w:rPr>
                <w:rFonts w:cstheme="minorHAnsi"/>
                <w:sz w:val="20"/>
                <w:szCs w:val="20"/>
              </w:rPr>
              <w:t>2</w:t>
            </w:r>
          </w:p>
        </w:tc>
        <w:tc>
          <w:tcPr>
            <w:tcW w:w="5625" w:type="dxa"/>
            <w:hideMark/>
          </w:tcPr>
          <w:p w:rsidR="005B476B" w:rsidRPr="009D6508" w:rsidRDefault="005B476B">
            <w:pPr>
              <w:rPr>
                <w:rFonts w:cstheme="minorHAnsi"/>
                <w:sz w:val="20"/>
                <w:szCs w:val="20"/>
              </w:rPr>
            </w:pPr>
            <w:r w:rsidRPr="009D6508">
              <w:rPr>
                <w:rFonts w:cstheme="minorHAnsi"/>
                <w:sz w:val="20"/>
                <w:szCs w:val="20"/>
              </w:rPr>
              <w:t>modernizzare le istituzioni e i servizi del mercato del lavoro per valutare e anticipare le esigenze in termini di competenze e garantire un'assistenza e un sostegno tempestivi e su misura nel contesto dell'incontro della domanda e dell'offerta, delle transizioni e della mobilità nel mercato del lavoro</w:t>
            </w:r>
          </w:p>
        </w:tc>
        <w:tc>
          <w:tcPr>
            <w:tcW w:w="1108" w:type="dxa"/>
            <w:noWrap/>
            <w:hideMark/>
          </w:tcPr>
          <w:p w:rsidR="005B476B" w:rsidRPr="009D6508" w:rsidRDefault="005B476B" w:rsidP="004573E8">
            <w:pPr>
              <w:spacing w:before="600"/>
              <w:jc w:val="center"/>
              <w:rPr>
                <w:rFonts w:cstheme="minorHAnsi"/>
                <w:sz w:val="20"/>
                <w:szCs w:val="20"/>
              </w:rPr>
            </w:pPr>
            <w:r w:rsidRPr="009D6508">
              <w:rPr>
                <w:rFonts w:cstheme="minorHAnsi"/>
                <w:sz w:val="20"/>
                <w:szCs w:val="20"/>
              </w:rPr>
              <w:t>FSE</w:t>
            </w:r>
          </w:p>
        </w:tc>
      </w:tr>
      <w:tr w:rsidR="009A2332" w:rsidRPr="009D6508" w:rsidTr="009A2332">
        <w:trPr>
          <w:trHeight w:val="848"/>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840"/>
              <w:jc w:val="center"/>
              <w:rPr>
                <w:rFonts w:cstheme="minorHAnsi"/>
                <w:sz w:val="20"/>
                <w:szCs w:val="20"/>
              </w:rPr>
            </w:pPr>
            <w:r w:rsidRPr="009D6508">
              <w:rPr>
                <w:rFonts w:cstheme="minorHAnsi"/>
                <w:sz w:val="20"/>
                <w:szCs w:val="20"/>
              </w:rPr>
              <w:t>4</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la partecipazione delle donne al mercato del lavoro, un migliore equilibrio tra lavoro e vita privata, compreso l'accesso all'assistenza all'infanzia, un ambiente di lavoro sano e adeguato che tiene conto dei rischi per la salute, l'adattamento dei lavoratori, delle imprese e degli imprenditori ai cambiamenti e un invecchiamento attivo e sano</w:t>
            </w:r>
          </w:p>
        </w:tc>
        <w:tc>
          <w:tcPr>
            <w:tcW w:w="1108" w:type="dxa"/>
            <w:noWrap/>
            <w:hideMark/>
          </w:tcPr>
          <w:p w:rsidR="005B476B" w:rsidRPr="009D6508" w:rsidRDefault="005B476B" w:rsidP="004573E8">
            <w:pPr>
              <w:spacing w:before="840"/>
              <w:jc w:val="center"/>
              <w:rPr>
                <w:rFonts w:cstheme="minorHAnsi"/>
                <w:sz w:val="20"/>
                <w:szCs w:val="20"/>
              </w:rPr>
            </w:pPr>
            <w:r w:rsidRPr="009D6508">
              <w:rPr>
                <w:rFonts w:cstheme="minorHAnsi"/>
                <w:sz w:val="20"/>
                <w:szCs w:val="20"/>
              </w:rPr>
              <w:t>FSE</w:t>
            </w:r>
          </w:p>
        </w:tc>
      </w:tr>
      <w:tr w:rsidR="009A2332" w:rsidRPr="009D6508" w:rsidTr="009A2332">
        <w:trPr>
          <w:trHeight w:val="586"/>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360"/>
              <w:jc w:val="center"/>
              <w:rPr>
                <w:rFonts w:cstheme="minorHAnsi"/>
                <w:sz w:val="20"/>
                <w:szCs w:val="20"/>
              </w:rPr>
            </w:pPr>
            <w:r w:rsidRPr="009D6508">
              <w:rPr>
                <w:rFonts w:cstheme="minorHAnsi"/>
                <w:sz w:val="20"/>
                <w:szCs w:val="20"/>
              </w:rPr>
              <w:t>4</w:t>
            </w:r>
          </w:p>
        </w:tc>
        <w:tc>
          <w:tcPr>
            <w:tcW w:w="5625" w:type="dxa"/>
            <w:hideMark/>
          </w:tcPr>
          <w:p w:rsidR="005B476B" w:rsidRPr="009D6508" w:rsidRDefault="005B476B">
            <w:pPr>
              <w:rPr>
                <w:rFonts w:cstheme="minorHAnsi"/>
                <w:sz w:val="20"/>
                <w:szCs w:val="20"/>
              </w:rPr>
            </w:pPr>
            <w:r w:rsidRPr="009D6508">
              <w:rPr>
                <w:rFonts w:cstheme="minorHAnsi"/>
                <w:sz w:val="20"/>
                <w:szCs w:val="20"/>
              </w:rPr>
              <w:t>migliorare la qualità, l'efficacia e la rilevanza per il mercato del lavoro dei sistemi di istruzione e di formazione, per sostenere l'acquisizione delle competenze chiave, comprese le competenze digitali</w:t>
            </w:r>
          </w:p>
        </w:tc>
        <w:tc>
          <w:tcPr>
            <w:tcW w:w="1108" w:type="dxa"/>
            <w:noWrap/>
            <w:hideMark/>
          </w:tcPr>
          <w:p w:rsidR="005B476B" w:rsidRPr="009D6508" w:rsidRDefault="005B476B" w:rsidP="004573E8">
            <w:pPr>
              <w:spacing w:before="360"/>
              <w:jc w:val="center"/>
              <w:rPr>
                <w:rFonts w:cstheme="minorHAnsi"/>
                <w:sz w:val="20"/>
                <w:szCs w:val="20"/>
              </w:rPr>
            </w:pPr>
            <w:r w:rsidRPr="009D6508">
              <w:rPr>
                <w:rFonts w:cstheme="minorHAnsi"/>
                <w:sz w:val="20"/>
                <w:szCs w:val="20"/>
              </w:rPr>
              <w:t>FSE</w:t>
            </w:r>
          </w:p>
        </w:tc>
      </w:tr>
      <w:tr w:rsidR="009A2332" w:rsidRPr="009D6508" w:rsidTr="009A2332">
        <w:trPr>
          <w:trHeight w:val="1024"/>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840"/>
              <w:jc w:val="center"/>
              <w:rPr>
                <w:rFonts w:cstheme="minorHAnsi"/>
                <w:sz w:val="20"/>
                <w:szCs w:val="20"/>
              </w:rPr>
            </w:pPr>
            <w:r w:rsidRPr="009D6508">
              <w:rPr>
                <w:rFonts w:cstheme="minorHAnsi"/>
                <w:sz w:val="20"/>
                <w:szCs w:val="20"/>
              </w:rPr>
              <w:t>5</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la parità di accesso e di completamento di un'istruzione e una formazione inclusive e di qualità, in particolare per i gruppi svantaggiati, dall'educazione e dall'assistenza prescolare, attraverso l'istruzione e la formazione generale e professionale, fino al livello terziario e all'istruzione e all'apprendimento in età adulta, anche agevolando la mobilità a fini di apprendimento per tutti</w:t>
            </w:r>
          </w:p>
        </w:tc>
        <w:tc>
          <w:tcPr>
            <w:tcW w:w="1108" w:type="dxa"/>
            <w:noWrap/>
            <w:hideMark/>
          </w:tcPr>
          <w:p w:rsidR="005B476B" w:rsidRPr="009D6508" w:rsidRDefault="005B476B" w:rsidP="004573E8">
            <w:pPr>
              <w:spacing w:before="840"/>
              <w:jc w:val="center"/>
              <w:rPr>
                <w:rFonts w:cstheme="minorHAnsi"/>
                <w:sz w:val="20"/>
                <w:szCs w:val="20"/>
              </w:rPr>
            </w:pPr>
            <w:r w:rsidRPr="009D6508">
              <w:rPr>
                <w:rFonts w:cstheme="minorHAnsi"/>
                <w:sz w:val="20"/>
                <w:szCs w:val="20"/>
              </w:rPr>
              <w:t>FSE</w:t>
            </w:r>
          </w:p>
        </w:tc>
      </w:tr>
      <w:tr w:rsidR="009A2332" w:rsidRPr="009D6508" w:rsidTr="009A2332">
        <w:trPr>
          <w:trHeight w:val="1027"/>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840"/>
              <w:jc w:val="center"/>
              <w:rPr>
                <w:rFonts w:cstheme="minorHAnsi"/>
                <w:sz w:val="20"/>
                <w:szCs w:val="20"/>
              </w:rPr>
            </w:pPr>
            <w:r w:rsidRPr="009D6508">
              <w:rPr>
                <w:rFonts w:cstheme="minorHAnsi"/>
                <w:sz w:val="20"/>
                <w:szCs w:val="20"/>
              </w:rPr>
              <w:t>6</w:t>
            </w:r>
          </w:p>
        </w:tc>
        <w:tc>
          <w:tcPr>
            <w:tcW w:w="5625" w:type="dxa"/>
            <w:hideMark/>
          </w:tcPr>
          <w:p w:rsidR="005B476B" w:rsidRPr="009D6508" w:rsidRDefault="005B476B">
            <w:pPr>
              <w:rPr>
                <w:rFonts w:cstheme="minorHAnsi"/>
                <w:sz w:val="20"/>
                <w:szCs w:val="20"/>
              </w:rPr>
            </w:pPr>
            <w:r w:rsidRPr="009D6508">
              <w:rPr>
                <w:rFonts w:cstheme="minorHAnsi"/>
                <w:sz w:val="20"/>
                <w:szCs w:val="20"/>
              </w:rPr>
              <w:t xml:space="preserve">promuovere l'apprendimento lungo tutto l'arco della vita, in particolare le opportunità di perfezionamento e di riqualificazione flessibili per tutti, tenendo conto delle competenze digitali, anticipando meglio il cambiamento e le nuove competenze richieste sulla base delle esigenze del mercato del lavoro, facilitando il </w:t>
            </w:r>
            <w:proofErr w:type="spellStart"/>
            <w:r w:rsidRPr="009D6508">
              <w:rPr>
                <w:rFonts w:cstheme="minorHAnsi"/>
                <w:sz w:val="20"/>
                <w:szCs w:val="20"/>
              </w:rPr>
              <w:t>riorientamento</w:t>
            </w:r>
            <w:proofErr w:type="spellEnd"/>
            <w:r w:rsidRPr="009D6508">
              <w:rPr>
                <w:rFonts w:cstheme="minorHAnsi"/>
                <w:sz w:val="20"/>
                <w:szCs w:val="20"/>
              </w:rPr>
              <w:t xml:space="preserve"> professionale e promuovendo la mobilità professionale</w:t>
            </w:r>
          </w:p>
        </w:tc>
        <w:tc>
          <w:tcPr>
            <w:tcW w:w="1108" w:type="dxa"/>
            <w:noWrap/>
            <w:hideMark/>
          </w:tcPr>
          <w:p w:rsidR="005B476B" w:rsidRPr="009D6508" w:rsidRDefault="005B476B" w:rsidP="004573E8">
            <w:pPr>
              <w:spacing w:before="840"/>
              <w:jc w:val="center"/>
              <w:rPr>
                <w:rFonts w:cstheme="minorHAnsi"/>
                <w:sz w:val="20"/>
                <w:szCs w:val="20"/>
              </w:rPr>
            </w:pPr>
            <w:r w:rsidRPr="009D6508">
              <w:rPr>
                <w:rFonts w:cstheme="minorHAnsi"/>
                <w:sz w:val="20"/>
                <w:szCs w:val="20"/>
              </w:rPr>
              <w:t>FSE</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240"/>
              <w:jc w:val="center"/>
              <w:rPr>
                <w:rFonts w:cstheme="minorHAnsi"/>
                <w:sz w:val="20"/>
                <w:szCs w:val="20"/>
              </w:rPr>
            </w:pPr>
            <w:r w:rsidRPr="009D6508">
              <w:rPr>
                <w:rFonts w:cstheme="minorHAnsi"/>
                <w:sz w:val="20"/>
                <w:szCs w:val="20"/>
              </w:rPr>
              <w:t>7</w:t>
            </w:r>
          </w:p>
        </w:tc>
        <w:tc>
          <w:tcPr>
            <w:tcW w:w="5625" w:type="dxa"/>
            <w:hideMark/>
          </w:tcPr>
          <w:p w:rsidR="005B476B" w:rsidRPr="009D6508" w:rsidRDefault="005B476B">
            <w:pPr>
              <w:rPr>
                <w:rFonts w:cstheme="minorHAnsi"/>
                <w:sz w:val="20"/>
                <w:szCs w:val="20"/>
              </w:rPr>
            </w:pPr>
            <w:r w:rsidRPr="009D6508">
              <w:rPr>
                <w:rFonts w:cstheme="minorHAnsi"/>
                <w:sz w:val="20"/>
                <w:szCs w:val="20"/>
              </w:rPr>
              <w:t>incentivare l'inclusione attiva, per promuovere le pari opportunità e la partecipazione attiva, e migliorare l'</w:t>
            </w:r>
            <w:proofErr w:type="spellStart"/>
            <w:r w:rsidRPr="009D6508">
              <w:rPr>
                <w:rFonts w:cstheme="minorHAnsi"/>
                <w:sz w:val="20"/>
                <w:szCs w:val="20"/>
              </w:rPr>
              <w:t>occupabilità</w:t>
            </w:r>
            <w:proofErr w:type="spellEnd"/>
          </w:p>
        </w:tc>
        <w:tc>
          <w:tcPr>
            <w:tcW w:w="1108" w:type="dxa"/>
            <w:noWrap/>
            <w:hideMark/>
          </w:tcPr>
          <w:p w:rsidR="005B476B" w:rsidRPr="009D6508" w:rsidRDefault="005B476B" w:rsidP="003142D9">
            <w:pPr>
              <w:spacing w:before="200"/>
              <w:jc w:val="center"/>
              <w:rPr>
                <w:rFonts w:cstheme="minorHAnsi"/>
                <w:sz w:val="20"/>
                <w:szCs w:val="20"/>
              </w:rPr>
            </w:pPr>
            <w:r w:rsidRPr="009D6508">
              <w:rPr>
                <w:rFonts w:cstheme="minorHAnsi"/>
                <w:sz w:val="20"/>
                <w:szCs w:val="20"/>
              </w:rPr>
              <w:t>FSE</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9A2332">
            <w:pPr>
              <w:spacing w:before="120"/>
              <w:jc w:val="center"/>
              <w:rPr>
                <w:rFonts w:cstheme="minorHAnsi"/>
                <w:sz w:val="20"/>
                <w:szCs w:val="20"/>
              </w:rPr>
            </w:pPr>
            <w:r w:rsidRPr="009D6508">
              <w:rPr>
                <w:rFonts w:cstheme="minorHAnsi"/>
                <w:sz w:val="20"/>
                <w:szCs w:val="20"/>
              </w:rPr>
              <w:t>8</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l'integrazione socioeconomica di cittadini di paesi terzi e delle comunità emarginate come i rom</w:t>
            </w:r>
          </w:p>
        </w:tc>
        <w:tc>
          <w:tcPr>
            <w:tcW w:w="1108" w:type="dxa"/>
            <w:noWrap/>
            <w:hideMark/>
          </w:tcPr>
          <w:p w:rsidR="005B476B" w:rsidRPr="009D6508" w:rsidRDefault="005B476B" w:rsidP="003142D9">
            <w:pPr>
              <w:spacing w:before="120"/>
              <w:jc w:val="center"/>
              <w:rPr>
                <w:rFonts w:cstheme="minorHAnsi"/>
                <w:sz w:val="20"/>
                <w:szCs w:val="20"/>
              </w:rPr>
            </w:pPr>
            <w:r w:rsidRPr="009D6508">
              <w:rPr>
                <w:rFonts w:cstheme="minorHAnsi"/>
                <w:sz w:val="20"/>
                <w:szCs w:val="20"/>
              </w:rPr>
              <w:t>FSE</w:t>
            </w:r>
          </w:p>
        </w:tc>
      </w:tr>
      <w:tr w:rsidR="009A2332" w:rsidRPr="009D6508" w:rsidTr="009A2332">
        <w:trPr>
          <w:trHeight w:val="826"/>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600"/>
              <w:jc w:val="center"/>
              <w:rPr>
                <w:rFonts w:cstheme="minorHAnsi"/>
                <w:sz w:val="20"/>
                <w:szCs w:val="20"/>
              </w:rPr>
            </w:pPr>
            <w:r w:rsidRPr="009D6508">
              <w:rPr>
                <w:rFonts w:cstheme="minorHAnsi"/>
                <w:sz w:val="20"/>
                <w:szCs w:val="20"/>
              </w:rPr>
              <w:t>9</w:t>
            </w:r>
          </w:p>
        </w:tc>
        <w:tc>
          <w:tcPr>
            <w:tcW w:w="5625" w:type="dxa"/>
            <w:hideMark/>
          </w:tcPr>
          <w:p w:rsidR="005B476B" w:rsidRPr="009D6508" w:rsidRDefault="005B476B">
            <w:pPr>
              <w:rPr>
                <w:rFonts w:cstheme="minorHAnsi"/>
                <w:sz w:val="20"/>
                <w:szCs w:val="20"/>
              </w:rPr>
            </w:pPr>
            <w:r w:rsidRPr="009D6508">
              <w:rPr>
                <w:rFonts w:cstheme="minorHAnsi"/>
                <w:sz w:val="20"/>
                <w:szCs w:val="20"/>
              </w:rPr>
              <w:t>migliorare l'accesso paritario e tempestivo a servizi di qualità, sostenibili e a prezzi accessibili; modernizzare i sistemi di protezione sociale, anche promuovendo l'accesso alla protezione sociale; migliorare l'accessibilità, l'efficacia e la resilienza dei sistemi sanitari e dei servizi di assistenza di lunga durata</w:t>
            </w:r>
          </w:p>
        </w:tc>
        <w:tc>
          <w:tcPr>
            <w:tcW w:w="1108" w:type="dxa"/>
            <w:noWrap/>
            <w:hideMark/>
          </w:tcPr>
          <w:p w:rsidR="005B476B" w:rsidRPr="009D6508" w:rsidRDefault="005B476B" w:rsidP="004573E8">
            <w:pPr>
              <w:spacing w:before="600"/>
              <w:jc w:val="center"/>
              <w:rPr>
                <w:rFonts w:cstheme="minorHAnsi"/>
                <w:sz w:val="20"/>
                <w:szCs w:val="20"/>
              </w:rPr>
            </w:pPr>
            <w:r w:rsidRPr="009D6508">
              <w:rPr>
                <w:rFonts w:cstheme="minorHAnsi"/>
                <w:sz w:val="20"/>
                <w:szCs w:val="20"/>
              </w:rPr>
              <w:t>FSE</w:t>
            </w:r>
          </w:p>
        </w:tc>
      </w:tr>
      <w:tr w:rsidR="009A2332" w:rsidRPr="009D6508" w:rsidTr="009A2332">
        <w:trPr>
          <w:trHeight w:val="539"/>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240"/>
              <w:jc w:val="center"/>
              <w:rPr>
                <w:rFonts w:cstheme="minorHAnsi"/>
                <w:sz w:val="20"/>
                <w:szCs w:val="20"/>
              </w:rPr>
            </w:pPr>
            <w:r w:rsidRPr="009D6508">
              <w:rPr>
                <w:rFonts w:cstheme="minorHAnsi"/>
                <w:sz w:val="20"/>
                <w:szCs w:val="20"/>
              </w:rPr>
              <w:t>10</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l'integrazione sociale delle persone a rischio di povertà o di esclusione sociale, compresi gli indigenti e i bambini</w:t>
            </w:r>
          </w:p>
        </w:tc>
        <w:tc>
          <w:tcPr>
            <w:tcW w:w="1108" w:type="dxa"/>
            <w:noWrap/>
            <w:hideMark/>
          </w:tcPr>
          <w:p w:rsidR="005B476B" w:rsidRPr="009D6508" w:rsidRDefault="005B476B" w:rsidP="004573E8">
            <w:pPr>
              <w:spacing w:before="200"/>
              <w:jc w:val="center"/>
              <w:rPr>
                <w:rFonts w:cstheme="minorHAnsi"/>
                <w:sz w:val="20"/>
                <w:szCs w:val="20"/>
              </w:rPr>
            </w:pPr>
            <w:r w:rsidRPr="009D6508">
              <w:rPr>
                <w:rFonts w:cstheme="minorHAnsi"/>
                <w:sz w:val="20"/>
                <w:szCs w:val="20"/>
              </w:rPr>
              <w:t>FSE</w:t>
            </w:r>
          </w:p>
        </w:tc>
      </w:tr>
      <w:tr w:rsidR="009A2332" w:rsidRPr="009D6508" w:rsidTr="009A2332">
        <w:trPr>
          <w:trHeight w:val="550"/>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240"/>
              <w:jc w:val="center"/>
              <w:rPr>
                <w:rFonts w:cstheme="minorHAnsi"/>
                <w:sz w:val="20"/>
                <w:szCs w:val="20"/>
              </w:rPr>
            </w:pPr>
            <w:r w:rsidRPr="009D6508">
              <w:rPr>
                <w:rFonts w:cstheme="minorHAnsi"/>
                <w:sz w:val="20"/>
                <w:szCs w:val="20"/>
              </w:rPr>
              <w:t>11</w:t>
            </w:r>
          </w:p>
        </w:tc>
        <w:tc>
          <w:tcPr>
            <w:tcW w:w="5625" w:type="dxa"/>
            <w:hideMark/>
          </w:tcPr>
          <w:p w:rsidR="005B476B" w:rsidRPr="009D6508" w:rsidRDefault="005B476B">
            <w:pPr>
              <w:rPr>
                <w:rFonts w:cstheme="minorHAnsi"/>
                <w:sz w:val="20"/>
                <w:szCs w:val="20"/>
              </w:rPr>
            </w:pPr>
            <w:r w:rsidRPr="009D6508">
              <w:rPr>
                <w:rFonts w:cstheme="minorHAnsi"/>
                <w:sz w:val="20"/>
                <w:szCs w:val="20"/>
              </w:rPr>
              <w:t>contrastare la deprivazione materiale mediante prodotti alimentari e assistenza materiale di base agli indigenti, con misure di accompagnamento</w:t>
            </w:r>
          </w:p>
        </w:tc>
        <w:tc>
          <w:tcPr>
            <w:tcW w:w="1108" w:type="dxa"/>
            <w:noWrap/>
            <w:hideMark/>
          </w:tcPr>
          <w:p w:rsidR="005B476B" w:rsidRPr="009D6508" w:rsidRDefault="005B476B" w:rsidP="004573E8">
            <w:pPr>
              <w:spacing w:before="200"/>
              <w:jc w:val="center"/>
              <w:rPr>
                <w:rFonts w:cstheme="minorHAnsi"/>
                <w:sz w:val="20"/>
                <w:szCs w:val="20"/>
              </w:rPr>
            </w:pPr>
            <w:r w:rsidRPr="009D6508">
              <w:rPr>
                <w:rFonts w:cstheme="minorHAnsi"/>
                <w:sz w:val="20"/>
                <w:szCs w:val="20"/>
              </w:rPr>
              <w:t>FSE</w:t>
            </w:r>
          </w:p>
        </w:tc>
      </w:tr>
      <w:tr w:rsidR="009A2332" w:rsidRPr="009D6508" w:rsidTr="009A2332">
        <w:trPr>
          <w:trHeight w:val="495"/>
        </w:trPr>
        <w:tc>
          <w:tcPr>
            <w:tcW w:w="665" w:type="dxa"/>
            <w:vMerge w:val="restart"/>
            <w:noWrap/>
            <w:hideMark/>
          </w:tcPr>
          <w:p w:rsidR="005B476B" w:rsidRPr="009D6508" w:rsidRDefault="005B476B" w:rsidP="00EF4F49">
            <w:pPr>
              <w:jc w:val="center"/>
              <w:rPr>
                <w:rFonts w:cstheme="minorHAnsi"/>
                <w:sz w:val="20"/>
                <w:szCs w:val="20"/>
              </w:rPr>
            </w:pPr>
            <w:r w:rsidRPr="009D6508">
              <w:rPr>
                <w:rFonts w:cstheme="minorHAnsi"/>
                <w:sz w:val="20"/>
                <w:szCs w:val="20"/>
              </w:rPr>
              <w:t>5</w:t>
            </w:r>
          </w:p>
        </w:tc>
        <w:tc>
          <w:tcPr>
            <w:tcW w:w="2114" w:type="dxa"/>
            <w:vMerge w:val="restart"/>
            <w:hideMark/>
          </w:tcPr>
          <w:p w:rsidR="005B476B" w:rsidRPr="009D6508" w:rsidRDefault="005B476B" w:rsidP="00B56041">
            <w:pPr>
              <w:rPr>
                <w:rFonts w:cstheme="minorHAnsi"/>
                <w:sz w:val="20"/>
                <w:szCs w:val="20"/>
              </w:rPr>
            </w:pPr>
            <w:r w:rsidRPr="009D6508">
              <w:rPr>
                <w:rFonts w:cstheme="minorHAnsi"/>
                <w:sz w:val="20"/>
                <w:szCs w:val="20"/>
              </w:rPr>
              <w:t>Europa più vicina ai cittadini</w:t>
            </w:r>
            <w:r w:rsidR="00B56041">
              <w:rPr>
                <w:rStyle w:val="Rimandonotaapidipagina"/>
                <w:rFonts w:cstheme="minorHAnsi"/>
                <w:sz w:val="20"/>
                <w:szCs w:val="20"/>
              </w:rPr>
              <w:footnoteReference w:id="5"/>
            </w:r>
          </w:p>
        </w:tc>
        <w:tc>
          <w:tcPr>
            <w:tcW w:w="663" w:type="dxa"/>
            <w:noWrap/>
            <w:hideMark/>
          </w:tcPr>
          <w:p w:rsidR="005B476B" w:rsidRPr="009D6508" w:rsidRDefault="005B476B" w:rsidP="00BE6E36">
            <w:pPr>
              <w:spacing w:before="240"/>
              <w:jc w:val="center"/>
              <w:rPr>
                <w:rFonts w:cstheme="minorHAnsi"/>
                <w:sz w:val="20"/>
                <w:szCs w:val="20"/>
              </w:rPr>
            </w:pPr>
            <w:r w:rsidRPr="009D6508">
              <w:rPr>
                <w:rFonts w:cstheme="minorHAnsi"/>
                <w:sz w:val="20"/>
                <w:szCs w:val="20"/>
              </w:rPr>
              <w:t>e1</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lo sviluppo sociale, economico e ambientale integrato, il patrimonio culturale e la sicurezza nelle aree urbane</w:t>
            </w:r>
          </w:p>
        </w:tc>
        <w:tc>
          <w:tcPr>
            <w:tcW w:w="1108" w:type="dxa"/>
            <w:noWrap/>
            <w:hideMark/>
          </w:tcPr>
          <w:p w:rsidR="005B476B" w:rsidRPr="009D6508" w:rsidRDefault="005B476B" w:rsidP="004573E8">
            <w:pPr>
              <w:spacing w:before="200"/>
              <w:jc w:val="center"/>
              <w:rPr>
                <w:rFonts w:cstheme="minorHAnsi"/>
                <w:sz w:val="20"/>
                <w:szCs w:val="20"/>
              </w:rPr>
            </w:pPr>
            <w:r w:rsidRPr="009D6508">
              <w:rPr>
                <w:rFonts w:cstheme="minorHAnsi"/>
                <w:sz w:val="20"/>
                <w:szCs w:val="20"/>
              </w:rPr>
              <w:t>FESR</w:t>
            </w:r>
          </w:p>
        </w:tc>
      </w:tr>
      <w:tr w:rsidR="009A2332" w:rsidRPr="009D6508" w:rsidTr="009A2332">
        <w:trPr>
          <w:trHeight w:val="782"/>
        </w:trPr>
        <w:tc>
          <w:tcPr>
            <w:tcW w:w="665" w:type="dxa"/>
            <w:vMerge/>
            <w:noWrap/>
            <w:hideMark/>
          </w:tcPr>
          <w:p w:rsidR="005B476B" w:rsidRPr="009D6508" w:rsidRDefault="005B476B" w:rsidP="000A7DDB">
            <w:pPr>
              <w:rPr>
                <w:rFonts w:cstheme="minorHAnsi"/>
                <w:sz w:val="20"/>
                <w:szCs w:val="20"/>
              </w:rPr>
            </w:pPr>
          </w:p>
        </w:tc>
        <w:tc>
          <w:tcPr>
            <w:tcW w:w="2114" w:type="dxa"/>
            <w:vMerge/>
            <w:hideMark/>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420"/>
              <w:jc w:val="center"/>
              <w:rPr>
                <w:rFonts w:cstheme="minorHAnsi"/>
                <w:sz w:val="20"/>
                <w:szCs w:val="20"/>
              </w:rPr>
            </w:pPr>
            <w:r w:rsidRPr="009D6508">
              <w:rPr>
                <w:rFonts w:cstheme="minorHAnsi"/>
                <w:sz w:val="20"/>
                <w:szCs w:val="20"/>
              </w:rPr>
              <w:t>e2</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lo sviluppo sociale, economico e ambientale integrato a livello locale, il patrimonio culturale e la sicurezza, anche per le aree rurali e costiere, tra l'altro mediante iniziative di sviluppo locale di tipo partecipativo</w:t>
            </w:r>
          </w:p>
        </w:tc>
        <w:tc>
          <w:tcPr>
            <w:tcW w:w="1108" w:type="dxa"/>
            <w:noWrap/>
            <w:hideMark/>
          </w:tcPr>
          <w:p w:rsidR="005B476B" w:rsidRPr="009D6508" w:rsidRDefault="005B476B" w:rsidP="004573E8">
            <w:pPr>
              <w:spacing w:before="420"/>
              <w:jc w:val="center"/>
              <w:rPr>
                <w:rFonts w:cstheme="minorHAnsi"/>
                <w:sz w:val="20"/>
                <w:szCs w:val="20"/>
              </w:rPr>
            </w:pPr>
            <w:r w:rsidRPr="009D6508">
              <w:rPr>
                <w:rFonts w:cstheme="minorHAnsi"/>
                <w:sz w:val="20"/>
                <w:szCs w:val="20"/>
              </w:rPr>
              <w:t>FESR</w:t>
            </w:r>
          </w:p>
        </w:tc>
      </w:tr>
    </w:tbl>
    <w:p w:rsidR="009A6D2A" w:rsidRPr="00072ED0" w:rsidRDefault="009A6D2A" w:rsidP="00C27026">
      <w:pPr>
        <w:jc w:val="both"/>
        <w:rPr>
          <w:rFonts w:asciiTheme="minorHAnsi" w:hAnsiTheme="minorHAnsi" w:cstheme="minorHAnsi"/>
          <w:noProof/>
          <w:sz w:val="24"/>
          <w:szCs w:val="24"/>
        </w:rPr>
      </w:pPr>
    </w:p>
    <w:sectPr w:rsidR="009A6D2A" w:rsidRPr="00072ED0" w:rsidSect="003F5BAC">
      <w:headerReference w:type="default" r:id="rId19"/>
      <w:pgSz w:w="11906" w:h="16838"/>
      <w:pgMar w:top="1276" w:right="991" w:bottom="720" w:left="993"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72A" w:rsidRDefault="00DC372A">
      <w:pPr>
        <w:spacing w:after="0" w:line="240" w:lineRule="auto"/>
      </w:pPr>
      <w:r>
        <w:separator/>
      </w:r>
    </w:p>
  </w:endnote>
  <w:endnote w:type="continuationSeparator" w:id="0">
    <w:p w:rsidR="00DC372A" w:rsidRDefault="00DC3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D1D" w:rsidRDefault="006C4D1D" w:rsidP="00D86693">
    <w:pPr>
      <w:pStyle w:val="Pidipagina"/>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19D" w:rsidRDefault="0035119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2976775"/>
      <w:docPartObj>
        <w:docPartGallery w:val="Page Numbers (Bottom of Page)"/>
        <w:docPartUnique/>
      </w:docPartObj>
    </w:sdtPr>
    <w:sdtEndPr/>
    <w:sdtContent>
      <w:p w:rsidR="00D86693" w:rsidRDefault="00D86693" w:rsidP="00D86693">
        <w:pPr>
          <w:pStyle w:val="Pidipagina"/>
          <w:jc w:val="right"/>
        </w:pPr>
        <w:r>
          <w:fldChar w:fldCharType="begin"/>
        </w:r>
        <w:r>
          <w:instrText>PAGE   \* MERGEFORMAT</w:instrText>
        </w:r>
        <w:r>
          <w:fldChar w:fldCharType="separate"/>
        </w:r>
        <w:r w:rsidR="008B71EE">
          <w:rPr>
            <w:noProof/>
          </w:rPr>
          <w:t>7</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19D" w:rsidRDefault="0035119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72A" w:rsidRDefault="00DC372A">
      <w:pPr>
        <w:spacing w:after="0" w:line="240" w:lineRule="auto"/>
      </w:pPr>
      <w:r>
        <w:rPr>
          <w:color w:val="000000"/>
        </w:rPr>
        <w:separator/>
      </w:r>
    </w:p>
  </w:footnote>
  <w:footnote w:type="continuationSeparator" w:id="0">
    <w:p w:rsidR="00DC372A" w:rsidRDefault="00DC372A">
      <w:pPr>
        <w:spacing w:after="0" w:line="240" w:lineRule="auto"/>
      </w:pPr>
      <w:r>
        <w:continuationSeparator/>
      </w:r>
    </w:p>
  </w:footnote>
  <w:footnote w:id="1">
    <w:p w:rsidR="00597752" w:rsidRDefault="00597752" w:rsidP="00855427">
      <w:pPr>
        <w:pStyle w:val="Testonotaapidipagina"/>
        <w:ind w:left="142" w:hanging="142"/>
      </w:pPr>
      <w:r>
        <w:rPr>
          <w:rStyle w:val="Rimandonotaapidipagina"/>
        </w:rPr>
        <w:footnoteRef/>
      </w:r>
      <w:r>
        <w:t xml:space="preserve"> </w:t>
      </w:r>
      <w:r w:rsidRPr="00140E3E">
        <w:rPr>
          <w:sz w:val="18"/>
          <w:szCs w:val="18"/>
        </w:rPr>
        <w:t>Si evidenzia che il termine “</w:t>
      </w:r>
      <w:r w:rsidR="00B56041">
        <w:rPr>
          <w:sz w:val="18"/>
          <w:szCs w:val="18"/>
        </w:rPr>
        <w:t>O</w:t>
      </w:r>
      <w:r w:rsidRPr="00140E3E">
        <w:rPr>
          <w:sz w:val="18"/>
          <w:szCs w:val="18"/>
        </w:rPr>
        <w:t xml:space="preserve">biettivo di </w:t>
      </w:r>
      <w:r w:rsidR="00B56041">
        <w:rPr>
          <w:sz w:val="18"/>
          <w:szCs w:val="18"/>
        </w:rPr>
        <w:t>P</w:t>
      </w:r>
      <w:r w:rsidRPr="00140E3E">
        <w:rPr>
          <w:sz w:val="18"/>
          <w:szCs w:val="18"/>
        </w:rPr>
        <w:t>olicy” è equivalente al termine “</w:t>
      </w:r>
      <w:r w:rsidR="00B56041">
        <w:rPr>
          <w:sz w:val="18"/>
          <w:szCs w:val="18"/>
        </w:rPr>
        <w:t>O</w:t>
      </w:r>
      <w:r w:rsidRPr="00140E3E">
        <w:rPr>
          <w:sz w:val="18"/>
          <w:szCs w:val="18"/>
        </w:rPr>
        <w:t xml:space="preserve">biettivo </w:t>
      </w:r>
      <w:r w:rsidR="00B56041">
        <w:rPr>
          <w:sz w:val="18"/>
          <w:szCs w:val="18"/>
        </w:rPr>
        <w:t>S</w:t>
      </w:r>
      <w:r w:rsidRPr="00140E3E">
        <w:rPr>
          <w:sz w:val="18"/>
          <w:szCs w:val="18"/>
        </w:rPr>
        <w:t>trategico” utilizzato nella traduzione italiana del</w:t>
      </w:r>
      <w:r w:rsidR="00B56041">
        <w:rPr>
          <w:sz w:val="18"/>
          <w:szCs w:val="18"/>
        </w:rPr>
        <w:t>la proposta di</w:t>
      </w:r>
      <w:r w:rsidRPr="00140E3E">
        <w:rPr>
          <w:sz w:val="18"/>
          <w:szCs w:val="18"/>
        </w:rPr>
        <w:t xml:space="preserve"> </w:t>
      </w:r>
      <w:r w:rsidR="00855427" w:rsidRPr="00140E3E">
        <w:rPr>
          <w:sz w:val="18"/>
          <w:szCs w:val="18"/>
        </w:rPr>
        <w:t>Regolamento recante disposizioni comuni</w:t>
      </w:r>
      <w:r w:rsidR="00B56041">
        <w:rPr>
          <w:sz w:val="18"/>
          <w:szCs w:val="18"/>
        </w:rPr>
        <w:t xml:space="preserve"> per il periodo 2021-2027</w:t>
      </w:r>
      <w:r w:rsidR="00855427" w:rsidRPr="00140E3E">
        <w:rPr>
          <w:sz w:val="18"/>
          <w:szCs w:val="18"/>
        </w:rPr>
        <w:t xml:space="preserve"> </w:t>
      </w:r>
      <w:proofErr w:type="gramStart"/>
      <w:r w:rsidR="00855427" w:rsidRPr="00140E3E">
        <w:rPr>
          <w:sz w:val="18"/>
          <w:szCs w:val="18"/>
        </w:rPr>
        <w:t>COM(</w:t>
      </w:r>
      <w:proofErr w:type="gramEnd"/>
      <w:r w:rsidR="00855427" w:rsidRPr="00140E3E">
        <w:rPr>
          <w:sz w:val="18"/>
          <w:szCs w:val="18"/>
        </w:rPr>
        <w:t>2018)375.</w:t>
      </w:r>
    </w:p>
  </w:footnote>
  <w:footnote w:id="2">
    <w:p w:rsidR="00513266" w:rsidRPr="00D47947" w:rsidRDefault="00513266">
      <w:pPr>
        <w:pStyle w:val="Testonotaapidipagina"/>
        <w:rPr>
          <w:sz w:val="18"/>
          <w:szCs w:val="18"/>
        </w:rPr>
      </w:pPr>
      <w:r>
        <w:rPr>
          <w:rStyle w:val="Rimandonotaapidipagina"/>
        </w:rPr>
        <w:footnoteRef/>
      </w:r>
      <w:r>
        <w:t xml:space="preserve"> </w:t>
      </w:r>
      <w:r w:rsidR="00300FCD" w:rsidRPr="00D47947">
        <w:rPr>
          <w:sz w:val="18"/>
          <w:szCs w:val="18"/>
        </w:rPr>
        <w:t>Le t</w:t>
      </w:r>
      <w:r w:rsidRPr="00D47947">
        <w:rPr>
          <w:sz w:val="18"/>
          <w:szCs w:val="18"/>
        </w:rPr>
        <w:t xml:space="preserve">ipologie di territori </w:t>
      </w:r>
      <w:r w:rsidR="00300FCD" w:rsidRPr="00D47947">
        <w:rPr>
          <w:sz w:val="18"/>
          <w:szCs w:val="18"/>
        </w:rPr>
        <w:t xml:space="preserve">sono </w:t>
      </w:r>
      <w:r w:rsidRPr="00D47947">
        <w:rPr>
          <w:sz w:val="18"/>
          <w:szCs w:val="18"/>
        </w:rPr>
        <w:t xml:space="preserve">individuate nella Tavola 3 dell’Allegato 1 alla </w:t>
      </w:r>
      <w:r w:rsidR="00300FCD" w:rsidRPr="00D47947">
        <w:rPr>
          <w:sz w:val="18"/>
          <w:szCs w:val="18"/>
        </w:rPr>
        <w:t xml:space="preserve">proposta del Regolamento Comune (CPR). </w:t>
      </w:r>
    </w:p>
  </w:footnote>
  <w:footnote w:id="3">
    <w:p w:rsidR="00D47947" w:rsidRDefault="00D47947">
      <w:pPr>
        <w:pStyle w:val="Testonotaapidipagina"/>
      </w:pPr>
      <w:r w:rsidRPr="00D47947">
        <w:rPr>
          <w:rStyle w:val="Rimandonotaapidipagina"/>
        </w:rPr>
        <w:footnoteRef/>
      </w:r>
      <w:r w:rsidRPr="00D47947">
        <w:t xml:space="preserve"> </w:t>
      </w:r>
      <w:r w:rsidRPr="00D47947">
        <w:rPr>
          <w:sz w:val="18"/>
          <w:szCs w:val="18"/>
        </w:rPr>
        <w:t>Altre tipologie di territori possono essere, ad esempio, aree di crisi, oppure unioni di comuni di Distretti socio-assistenziali.</w:t>
      </w:r>
    </w:p>
  </w:footnote>
  <w:footnote w:id="4">
    <w:p w:rsidR="00140E3E" w:rsidRPr="00140E3E" w:rsidRDefault="00140E3E" w:rsidP="00282AB1">
      <w:pPr>
        <w:pStyle w:val="Testonotaapidipagina"/>
        <w:jc w:val="both"/>
        <w:rPr>
          <w:sz w:val="18"/>
          <w:szCs w:val="18"/>
        </w:rPr>
      </w:pPr>
      <w:r>
        <w:rPr>
          <w:rStyle w:val="Rimandonotaapidipagina"/>
        </w:rPr>
        <w:footnoteRef/>
      </w:r>
      <w:r>
        <w:t xml:space="preserve"> </w:t>
      </w:r>
      <w:r w:rsidRPr="00140E3E">
        <w:rPr>
          <w:sz w:val="18"/>
          <w:szCs w:val="18"/>
        </w:rPr>
        <w:t xml:space="preserve">Su tutte le proposte di regolamento della Commissione UE si sta svolgendo la negoziazione con gli Stati membri in seno al Consiglio UE. Al momento i lavori sono in stato avanzato, essendo stata approvata una posizione di compromesso comune agli Stati membri per la quasi totalità dei regolamenti del pacchetto coesione (CPR, FESR/FC, FSE+, CTE), con proposte di modifica ai testi della Commissione. Terminata questa fase, inizierà la negoziazione a </w:t>
      </w:r>
      <w:proofErr w:type="spellStart"/>
      <w:r w:rsidRPr="00140E3E">
        <w:rPr>
          <w:sz w:val="18"/>
          <w:szCs w:val="18"/>
        </w:rPr>
        <w:t>trilogo</w:t>
      </w:r>
      <w:proofErr w:type="spellEnd"/>
      <w:r w:rsidRPr="00140E3E">
        <w:rPr>
          <w:sz w:val="18"/>
          <w:szCs w:val="18"/>
        </w:rPr>
        <w:t xml:space="preserve"> tra le proposte della Commissione, la posizione assunta dagli Stati membri in Consiglio UE e quella del Parlamento europeo (il Parlamento uscente ha già approvato la propria posizione e i relativi emendamenti alle proposte della Commissione; tale posizione potrà essere confermata o modificata dal Parlamento eletto a seguito delle elezioni di maggio 2019), dalla quale scaturiranno i testi finali.</w:t>
      </w:r>
    </w:p>
  </w:footnote>
  <w:footnote w:id="5">
    <w:p w:rsidR="003A26D1" w:rsidRPr="007750EB" w:rsidRDefault="00B56041" w:rsidP="00282AB1">
      <w:pPr>
        <w:pStyle w:val="Testonotaapidipagina"/>
        <w:jc w:val="both"/>
        <w:rPr>
          <w:sz w:val="18"/>
          <w:szCs w:val="18"/>
        </w:rPr>
      </w:pPr>
      <w:r>
        <w:rPr>
          <w:rStyle w:val="Rimandonotaapidipagina"/>
        </w:rPr>
        <w:footnoteRef/>
      </w:r>
      <w:r>
        <w:t xml:space="preserve"> </w:t>
      </w:r>
      <w:r w:rsidRPr="007750EB">
        <w:rPr>
          <w:sz w:val="18"/>
          <w:szCs w:val="18"/>
        </w:rPr>
        <w:t>Per questo Obiettivo di Policy 5 può essere utile tenere presente la versione degli O</w:t>
      </w:r>
      <w:r w:rsidR="0023217F" w:rsidRPr="007750EB">
        <w:rPr>
          <w:sz w:val="18"/>
          <w:szCs w:val="18"/>
        </w:rPr>
        <w:t xml:space="preserve">biettivi </w:t>
      </w:r>
      <w:r w:rsidRPr="007750EB">
        <w:rPr>
          <w:sz w:val="18"/>
          <w:szCs w:val="18"/>
        </w:rPr>
        <w:t>S</w:t>
      </w:r>
      <w:r w:rsidR="0023217F" w:rsidRPr="007750EB">
        <w:rPr>
          <w:sz w:val="18"/>
          <w:szCs w:val="18"/>
        </w:rPr>
        <w:t>trategici</w:t>
      </w:r>
      <w:r w:rsidRPr="007750EB">
        <w:rPr>
          <w:sz w:val="18"/>
          <w:szCs w:val="18"/>
        </w:rPr>
        <w:t xml:space="preserve"> definita nel negoziato interno al Consiglio e che </w:t>
      </w:r>
      <w:r w:rsidR="003A26D1" w:rsidRPr="007750EB">
        <w:rPr>
          <w:sz w:val="18"/>
          <w:szCs w:val="18"/>
        </w:rPr>
        <w:t>è definita come di seguito</w:t>
      </w:r>
      <w:r w:rsidRPr="007750EB">
        <w:rPr>
          <w:sz w:val="18"/>
          <w:szCs w:val="18"/>
        </w:rPr>
        <w:t xml:space="preserve">: </w:t>
      </w:r>
    </w:p>
    <w:p w:rsidR="00B56041" w:rsidRPr="007750EB" w:rsidRDefault="00B56041" w:rsidP="00282AB1">
      <w:pPr>
        <w:pStyle w:val="Testonotaapidipagina"/>
        <w:jc w:val="both"/>
        <w:rPr>
          <w:sz w:val="18"/>
          <w:szCs w:val="18"/>
        </w:rPr>
      </w:pPr>
      <w:r w:rsidRPr="007750EB">
        <w:rPr>
          <w:sz w:val="18"/>
          <w:szCs w:val="18"/>
        </w:rPr>
        <w:t xml:space="preserve">OS-e1 </w:t>
      </w:r>
      <w:r w:rsidRPr="007750EB">
        <w:rPr>
          <w:i/>
          <w:sz w:val="18"/>
          <w:szCs w:val="18"/>
        </w:rPr>
        <w:t>“promuovere lo sviluppo sociale, economico e ambientale</w:t>
      </w:r>
      <w:r w:rsidR="003A26D1" w:rsidRPr="007750EB">
        <w:rPr>
          <w:i/>
          <w:sz w:val="18"/>
          <w:szCs w:val="18"/>
        </w:rPr>
        <w:t xml:space="preserve"> </w:t>
      </w:r>
      <w:r w:rsidRPr="007750EB">
        <w:rPr>
          <w:i/>
          <w:sz w:val="18"/>
          <w:szCs w:val="18"/>
        </w:rPr>
        <w:t>integrato a livello locale, il patrimonio culturale, il turismo e la sicurezza nelle aree urbane”</w:t>
      </w:r>
      <w:r w:rsidRPr="007750EB">
        <w:rPr>
          <w:sz w:val="18"/>
          <w:szCs w:val="18"/>
        </w:rPr>
        <w:t xml:space="preserve">; OS-e2 </w:t>
      </w:r>
      <w:r w:rsidRPr="007750EB">
        <w:rPr>
          <w:i/>
          <w:sz w:val="18"/>
          <w:szCs w:val="18"/>
        </w:rPr>
        <w:t>“promuovere lo sviluppo sociale, economico e ambientale integrato a livello locale, il patrimonio culturale, il turismo e la sicurezza in territori diversi dalle aree urbane”.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19D" w:rsidRDefault="0035119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1ED" w:rsidRDefault="006961ED" w:rsidP="00D86693">
    <w:pPr>
      <w:rPr>
        <w:b/>
        <w:sz w:val="28"/>
        <w:szCs w:val="28"/>
      </w:rPr>
    </w:pPr>
  </w:p>
  <w:p w:rsidR="006961ED" w:rsidRDefault="006961ED" w:rsidP="00D86693">
    <w:pPr>
      <w:rPr>
        <w:b/>
        <w:sz w:val="28"/>
        <w:szCs w:val="28"/>
      </w:rPr>
    </w:pPr>
  </w:p>
  <w:p w:rsidR="00D86693" w:rsidRPr="000901DC" w:rsidRDefault="00D86693" w:rsidP="00684CEB">
    <w:pPr>
      <w:rPr>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19D" w:rsidRDefault="0035119D">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1DC" w:rsidRPr="000901DC" w:rsidRDefault="000901DC" w:rsidP="00D86693">
    <w:pPr>
      <w:rPr>
        <w:b/>
        <w:sz w:val="27"/>
        <w:szCs w:val="27"/>
      </w:rPr>
    </w:pPr>
    <w:r w:rsidRPr="000901DC">
      <w:rPr>
        <w:b/>
        <w:sz w:val="27"/>
        <w:szCs w:val="27"/>
      </w:rPr>
      <w:t xml:space="preserve">Programmazione della politica di coesione 2021 - 2027 </w:t>
    </w:r>
    <w:r>
      <w:rPr>
        <w:b/>
        <w:sz w:val="27"/>
        <w:szCs w:val="27"/>
      </w:rPr>
      <w:t xml:space="preserve"> </w:t>
    </w:r>
    <w:r w:rsidRPr="000901DC">
      <w:rPr>
        <w:b/>
        <w:sz w:val="27"/>
        <w:szCs w:val="27"/>
      </w:rPr>
      <w:t xml:space="preserve"> </w:t>
    </w:r>
    <w:r w:rsidRPr="000901DC">
      <w:rPr>
        <w:b/>
        <w:i/>
        <w:sz w:val="27"/>
        <w:szCs w:val="27"/>
      </w:rPr>
      <w:t xml:space="preserve">Scheda </w:t>
    </w:r>
    <w:r w:rsidR="009631CB">
      <w:rPr>
        <w:b/>
        <w:i/>
        <w:sz w:val="27"/>
        <w:szCs w:val="27"/>
      </w:rPr>
      <w:t>presentazione</w:t>
    </w:r>
    <w:r w:rsidRPr="000901DC">
      <w:rPr>
        <w:b/>
        <w:i/>
        <w:sz w:val="27"/>
        <w:szCs w:val="27"/>
      </w:rPr>
      <w:t xml:space="preserve"> contributi</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1DC" w:rsidRPr="000901DC" w:rsidRDefault="000901DC" w:rsidP="00D86693">
    <w:pPr>
      <w:rPr>
        <w:b/>
        <w:sz w:val="28"/>
        <w:szCs w:val="28"/>
      </w:rPr>
    </w:pPr>
    <w:r w:rsidRPr="000901DC">
      <w:rPr>
        <w:b/>
        <w:sz w:val="28"/>
        <w:szCs w:val="28"/>
      </w:rPr>
      <w:t>Programmazione della politica di coesione 2021 - 2027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01633"/>
    <w:multiLevelType w:val="hybridMultilevel"/>
    <w:tmpl w:val="B48CF7A8"/>
    <w:lvl w:ilvl="0" w:tplc="AC82ACC2">
      <w:start w:val="1"/>
      <w:numFmt w:val="bullet"/>
      <w:lvlText w:val="•"/>
      <w:lvlJc w:val="left"/>
      <w:pPr>
        <w:tabs>
          <w:tab w:val="num" w:pos="720"/>
        </w:tabs>
        <w:ind w:left="720" w:hanging="360"/>
      </w:pPr>
      <w:rPr>
        <w:rFonts w:ascii="Arial" w:hAnsi="Arial" w:hint="default"/>
      </w:rPr>
    </w:lvl>
    <w:lvl w:ilvl="1" w:tplc="3DFC5636" w:tentative="1">
      <w:start w:val="1"/>
      <w:numFmt w:val="bullet"/>
      <w:lvlText w:val="•"/>
      <w:lvlJc w:val="left"/>
      <w:pPr>
        <w:tabs>
          <w:tab w:val="num" w:pos="1440"/>
        </w:tabs>
        <w:ind w:left="1440" w:hanging="360"/>
      </w:pPr>
      <w:rPr>
        <w:rFonts w:ascii="Arial" w:hAnsi="Arial" w:hint="default"/>
      </w:rPr>
    </w:lvl>
    <w:lvl w:ilvl="2" w:tplc="BA90BB88" w:tentative="1">
      <w:start w:val="1"/>
      <w:numFmt w:val="bullet"/>
      <w:lvlText w:val="•"/>
      <w:lvlJc w:val="left"/>
      <w:pPr>
        <w:tabs>
          <w:tab w:val="num" w:pos="2160"/>
        </w:tabs>
        <w:ind w:left="2160" w:hanging="360"/>
      </w:pPr>
      <w:rPr>
        <w:rFonts w:ascii="Arial" w:hAnsi="Arial" w:hint="default"/>
      </w:rPr>
    </w:lvl>
    <w:lvl w:ilvl="3" w:tplc="E8B63070" w:tentative="1">
      <w:start w:val="1"/>
      <w:numFmt w:val="bullet"/>
      <w:lvlText w:val="•"/>
      <w:lvlJc w:val="left"/>
      <w:pPr>
        <w:tabs>
          <w:tab w:val="num" w:pos="2880"/>
        </w:tabs>
        <w:ind w:left="2880" w:hanging="360"/>
      </w:pPr>
      <w:rPr>
        <w:rFonts w:ascii="Arial" w:hAnsi="Arial" w:hint="default"/>
      </w:rPr>
    </w:lvl>
    <w:lvl w:ilvl="4" w:tplc="BEBE07C8" w:tentative="1">
      <w:start w:val="1"/>
      <w:numFmt w:val="bullet"/>
      <w:lvlText w:val="•"/>
      <w:lvlJc w:val="left"/>
      <w:pPr>
        <w:tabs>
          <w:tab w:val="num" w:pos="3600"/>
        </w:tabs>
        <w:ind w:left="3600" w:hanging="360"/>
      </w:pPr>
      <w:rPr>
        <w:rFonts w:ascii="Arial" w:hAnsi="Arial" w:hint="default"/>
      </w:rPr>
    </w:lvl>
    <w:lvl w:ilvl="5" w:tplc="C69844F8" w:tentative="1">
      <w:start w:val="1"/>
      <w:numFmt w:val="bullet"/>
      <w:lvlText w:val="•"/>
      <w:lvlJc w:val="left"/>
      <w:pPr>
        <w:tabs>
          <w:tab w:val="num" w:pos="4320"/>
        </w:tabs>
        <w:ind w:left="4320" w:hanging="360"/>
      </w:pPr>
      <w:rPr>
        <w:rFonts w:ascii="Arial" w:hAnsi="Arial" w:hint="default"/>
      </w:rPr>
    </w:lvl>
    <w:lvl w:ilvl="6" w:tplc="507AE1B0" w:tentative="1">
      <w:start w:val="1"/>
      <w:numFmt w:val="bullet"/>
      <w:lvlText w:val="•"/>
      <w:lvlJc w:val="left"/>
      <w:pPr>
        <w:tabs>
          <w:tab w:val="num" w:pos="5040"/>
        </w:tabs>
        <w:ind w:left="5040" w:hanging="360"/>
      </w:pPr>
      <w:rPr>
        <w:rFonts w:ascii="Arial" w:hAnsi="Arial" w:hint="default"/>
      </w:rPr>
    </w:lvl>
    <w:lvl w:ilvl="7" w:tplc="D63428CA" w:tentative="1">
      <w:start w:val="1"/>
      <w:numFmt w:val="bullet"/>
      <w:lvlText w:val="•"/>
      <w:lvlJc w:val="left"/>
      <w:pPr>
        <w:tabs>
          <w:tab w:val="num" w:pos="5760"/>
        </w:tabs>
        <w:ind w:left="5760" w:hanging="360"/>
      </w:pPr>
      <w:rPr>
        <w:rFonts w:ascii="Arial" w:hAnsi="Arial" w:hint="default"/>
      </w:rPr>
    </w:lvl>
    <w:lvl w:ilvl="8" w:tplc="50089C7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DD2BA2"/>
    <w:multiLevelType w:val="multilevel"/>
    <w:tmpl w:val="2A3813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B131F0"/>
    <w:multiLevelType w:val="hybridMultilevel"/>
    <w:tmpl w:val="804AFE4A"/>
    <w:lvl w:ilvl="0" w:tplc="FD08A250">
      <w:start w:val="1"/>
      <w:numFmt w:val="decimal"/>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7000E0C"/>
    <w:multiLevelType w:val="hybridMultilevel"/>
    <w:tmpl w:val="41DE6196"/>
    <w:lvl w:ilvl="0" w:tplc="0562FD2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893C30"/>
    <w:multiLevelType w:val="hybridMultilevel"/>
    <w:tmpl w:val="641C1C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B240B4"/>
    <w:multiLevelType w:val="hybridMultilevel"/>
    <w:tmpl w:val="DE24BB7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42110AC"/>
    <w:multiLevelType w:val="hybridMultilevel"/>
    <w:tmpl w:val="859A03B8"/>
    <w:lvl w:ilvl="0" w:tplc="0562FD2E">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9FA74C0"/>
    <w:multiLevelType w:val="hybridMultilevel"/>
    <w:tmpl w:val="5EE620AE"/>
    <w:lvl w:ilvl="0" w:tplc="200E18E2">
      <w:start w:val="1"/>
      <w:numFmt w:val="bullet"/>
      <w:lvlText w:val="•"/>
      <w:lvlJc w:val="left"/>
      <w:pPr>
        <w:tabs>
          <w:tab w:val="num" w:pos="720"/>
        </w:tabs>
        <w:ind w:left="720" w:hanging="360"/>
      </w:pPr>
      <w:rPr>
        <w:rFonts w:ascii="Arial" w:hAnsi="Arial" w:hint="default"/>
      </w:rPr>
    </w:lvl>
    <w:lvl w:ilvl="1" w:tplc="18F851A6" w:tentative="1">
      <w:start w:val="1"/>
      <w:numFmt w:val="bullet"/>
      <w:lvlText w:val="•"/>
      <w:lvlJc w:val="left"/>
      <w:pPr>
        <w:tabs>
          <w:tab w:val="num" w:pos="1440"/>
        </w:tabs>
        <w:ind w:left="1440" w:hanging="360"/>
      </w:pPr>
      <w:rPr>
        <w:rFonts w:ascii="Arial" w:hAnsi="Arial" w:hint="default"/>
      </w:rPr>
    </w:lvl>
    <w:lvl w:ilvl="2" w:tplc="C1F455C2" w:tentative="1">
      <w:start w:val="1"/>
      <w:numFmt w:val="bullet"/>
      <w:lvlText w:val="•"/>
      <w:lvlJc w:val="left"/>
      <w:pPr>
        <w:tabs>
          <w:tab w:val="num" w:pos="2160"/>
        </w:tabs>
        <w:ind w:left="2160" w:hanging="360"/>
      </w:pPr>
      <w:rPr>
        <w:rFonts w:ascii="Arial" w:hAnsi="Arial" w:hint="default"/>
      </w:rPr>
    </w:lvl>
    <w:lvl w:ilvl="3" w:tplc="57F47FF6" w:tentative="1">
      <w:start w:val="1"/>
      <w:numFmt w:val="bullet"/>
      <w:lvlText w:val="•"/>
      <w:lvlJc w:val="left"/>
      <w:pPr>
        <w:tabs>
          <w:tab w:val="num" w:pos="2880"/>
        </w:tabs>
        <w:ind w:left="2880" w:hanging="360"/>
      </w:pPr>
      <w:rPr>
        <w:rFonts w:ascii="Arial" w:hAnsi="Arial" w:hint="default"/>
      </w:rPr>
    </w:lvl>
    <w:lvl w:ilvl="4" w:tplc="8700AC9A" w:tentative="1">
      <w:start w:val="1"/>
      <w:numFmt w:val="bullet"/>
      <w:lvlText w:val="•"/>
      <w:lvlJc w:val="left"/>
      <w:pPr>
        <w:tabs>
          <w:tab w:val="num" w:pos="3600"/>
        </w:tabs>
        <w:ind w:left="3600" w:hanging="360"/>
      </w:pPr>
      <w:rPr>
        <w:rFonts w:ascii="Arial" w:hAnsi="Arial" w:hint="default"/>
      </w:rPr>
    </w:lvl>
    <w:lvl w:ilvl="5" w:tplc="138418CE" w:tentative="1">
      <w:start w:val="1"/>
      <w:numFmt w:val="bullet"/>
      <w:lvlText w:val="•"/>
      <w:lvlJc w:val="left"/>
      <w:pPr>
        <w:tabs>
          <w:tab w:val="num" w:pos="4320"/>
        </w:tabs>
        <w:ind w:left="4320" w:hanging="360"/>
      </w:pPr>
      <w:rPr>
        <w:rFonts w:ascii="Arial" w:hAnsi="Arial" w:hint="default"/>
      </w:rPr>
    </w:lvl>
    <w:lvl w:ilvl="6" w:tplc="FB466EBA" w:tentative="1">
      <w:start w:val="1"/>
      <w:numFmt w:val="bullet"/>
      <w:lvlText w:val="•"/>
      <w:lvlJc w:val="left"/>
      <w:pPr>
        <w:tabs>
          <w:tab w:val="num" w:pos="5040"/>
        </w:tabs>
        <w:ind w:left="5040" w:hanging="360"/>
      </w:pPr>
      <w:rPr>
        <w:rFonts w:ascii="Arial" w:hAnsi="Arial" w:hint="default"/>
      </w:rPr>
    </w:lvl>
    <w:lvl w:ilvl="7" w:tplc="2EA4C028" w:tentative="1">
      <w:start w:val="1"/>
      <w:numFmt w:val="bullet"/>
      <w:lvlText w:val="•"/>
      <w:lvlJc w:val="left"/>
      <w:pPr>
        <w:tabs>
          <w:tab w:val="num" w:pos="5760"/>
        </w:tabs>
        <w:ind w:left="5760" w:hanging="360"/>
      </w:pPr>
      <w:rPr>
        <w:rFonts w:ascii="Arial" w:hAnsi="Arial" w:hint="default"/>
      </w:rPr>
    </w:lvl>
    <w:lvl w:ilvl="8" w:tplc="499443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D517ED9"/>
    <w:multiLevelType w:val="hybridMultilevel"/>
    <w:tmpl w:val="2A14897C"/>
    <w:lvl w:ilvl="0" w:tplc="0276C21C">
      <w:start w:val="1"/>
      <w:numFmt w:val="bullet"/>
      <w:lvlText w:val="•"/>
      <w:lvlJc w:val="left"/>
      <w:pPr>
        <w:tabs>
          <w:tab w:val="num" w:pos="720"/>
        </w:tabs>
        <w:ind w:left="720" w:hanging="360"/>
      </w:pPr>
      <w:rPr>
        <w:rFonts w:ascii="Arial" w:hAnsi="Arial" w:hint="default"/>
      </w:rPr>
    </w:lvl>
    <w:lvl w:ilvl="1" w:tplc="637289DE" w:tentative="1">
      <w:start w:val="1"/>
      <w:numFmt w:val="bullet"/>
      <w:lvlText w:val="•"/>
      <w:lvlJc w:val="left"/>
      <w:pPr>
        <w:tabs>
          <w:tab w:val="num" w:pos="1440"/>
        </w:tabs>
        <w:ind w:left="1440" w:hanging="360"/>
      </w:pPr>
      <w:rPr>
        <w:rFonts w:ascii="Arial" w:hAnsi="Arial" w:hint="default"/>
      </w:rPr>
    </w:lvl>
    <w:lvl w:ilvl="2" w:tplc="7EBA2CAC" w:tentative="1">
      <w:start w:val="1"/>
      <w:numFmt w:val="bullet"/>
      <w:lvlText w:val="•"/>
      <w:lvlJc w:val="left"/>
      <w:pPr>
        <w:tabs>
          <w:tab w:val="num" w:pos="2160"/>
        </w:tabs>
        <w:ind w:left="2160" w:hanging="360"/>
      </w:pPr>
      <w:rPr>
        <w:rFonts w:ascii="Arial" w:hAnsi="Arial" w:hint="default"/>
      </w:rPr>
    </w:lvl>
    <w:lvl w:ilvl="3" w:tplc="488EE48C" w:tentative="1">
      <w:start w:val="1"/>
      <w:numFmt w:val="bullet"/>
      <w:lvlText w:val="•"/>
      <w:lvlJc w:val="left"/>
      <w:pPr>
        <w:tabs>
          <w:tab w:val="num" w:pos="2880"/>
        </w:tabs>
        <w:ind w:left="2880" w:hanging="360"/>
      </w:pPr>
      <w:rPr>
        <w:rFonts w:ascii="Arial" w:hAnsi="Arial" w:hint="default"/>
      </w:rPr>
    </w:lvl>
    <w:lvl w:ilvl="4" w:tplc="5E00B284" w:tentative="1">
      <w:start w:val="1"/>
      <w:numFmt w:val="bullet"/>
      <w:lvlText w:val="•"/>
      <w:lvlJc w:val="left"/>
      <w:pPr>
        <w:tabs>
          <w:tab w:val="num" w:pos="3600"/>
        </w:tabs>
        <w:ind w:left="3600" w:hanging="360"/>
      </w:pPr>
      <w:rPr>
        <w:rFonts w:ascii="Arial" w:hAnsi="Arial" w:hint="default"/>
      </w:rPr>
    </w:lvl>
    <w:lvl w:ilvl="5" w:tplc="1B2CB340" w:tentative="1">
      <w:start w:val="1"/>
      <w:numFmt w:val="bullet"/>
      <w:lvlText w:val="•"/>
      <w:lvlJc w:val="left"/>
      <w:pPr>
        <w:tabs>
          <w:tab w:val="num" w:pos="4320"/>
        </w:tabs>
        <w:ind w:left="4320" w:hanging="360"/>
      </w:pPr>
      <w:rPr>
        <w:rFonts w:ascii="Arial" w:hAnsi="Arial" w:hint="default"/>
      </w:rPr>
    </w:lvl>
    <w:lvl w:ilvl="6" w:tplc="56A0D0B0" w:tentative="1">
      <w:start w:val="1"/>
      <w:numFmt w:val="bullet"/>
      <w:lvlText w:val="•"/>
      <w:lvlJc w:val="left"/>
      <w:pPr>
        <w:tabs>
          <w:tab w:val="num" w:pos="5040"/>
        </w:tabs>
        <w:ind w:left="5040" w:hanging="360"/>
      </w:pPr>
      <w:rPr>
        <w:rFonts w:ascii="Arial" w:hAnsi="Arial" w:hint="default"/>
      </w:rPr>
    </w:lvl>
    <w:lvl w:ilvl="7" w:tplc="89D88B54" w:tentative="1">
      <w:start w:val="1"/>
      <w:numFmt w:val="bullet"/>
      <w:lvlText w:val="•"/>
      <w:lvlJc w:val="left"/>
      <w:pPr>
        <w:tabs>
          <w:tab w:val="num" w:pos="5760"/>
        </w:tabs>
        <w:ind w:left="5760" w:hanging="360"/>
      </w:pPr>
      <w:rPr>
        <w:rFonts w:ascii="Arial" w:hAnsi="Arial" w:hint="default"/>
      </w:rPr>
    </w:lvl>
    <w:lvl w:ilvl="8" w:tplc="C0DC301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EAF724D"/>
    <w:multiLevelType w:val="hybridMultilevel"/>
    <w:tmpl w:val="756631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25D1A70"/>
    <w:multiLevelType w:val="hybridMultilevel"/>
    <w:tmpl w:val="061A7E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76478CF"/>
    <w:multiLevelType w:val="hybridMultilevel"/>
    <w:tmpl w:val="C882C9F0"/>
    <w:lvl w:ilvl="0" w:tplc="04100015">
      <w:start w:val="1"/>
      <w:numFmt w:val="upperLetter"/>
      <w:lvlText w:val="%1."/>
      <w:lvlJc w:val="left"/>
      <w:pPr>
        <w:tabs>
          <w:tab w:val="num" w:pos="720"/>
        </w:tabs>
        <w:ind w:left="720" w:hanging="360"/>
      </w:pPr>
      <w:rPr>
        <w:rFonts w:hint="default"/>
      </w:rPr>
    </w:lvl>
    <w:lvl w:ilvl="1" w:tplc="3DFC5636" w:tentative="1">
      <w:start w:val="1"/>
      <w:numFmt w:val="bullet"/>
      <w:lvlText w:val="•"/>
      <w:lvlJc w:val="left"/>
      <w:pPr>
        <w:tabs>
          <w:tab w:val="num" w:pos="1440"/>
        </w:tabs>
        <w:ind w:left="1440" w:hanging="360"/>
      </w:pPr>
      <w:rPr>
        <w:rFonts w:ascii="Arial" w:hAnsi="Arial" w:hint="default"/>
      </w:rPr>
    </w:lvl>
    <w:lvl w:ilvl="2" w:tplc="BA90BB88" w:tentative="1">
      <w:start w:val="1"/>
      <w:numFmt w:val="bullet"/>
      <w:lvlText w:val="•"/>
      <w:lvlJc w:val="left"/>
      <w:pPr>
        <w:tabs>
          <w:tab w:val="num" w:pos="2160"/>
        </w:tabs>
        <w:ind w:left="2160" w:hanging="360"/>
      </w:pPr>
      <w:rPr>
        <w:rFonts w:ascii="Arial" w:hAnsi="Arial" w:hint="default"/>
      </w:rPr>
    </w:lvl>
    <w:lvl w:ilvl="3" w:tplc="E8B63070" w:tentative="1">
      <w:start w:val="1"/>
      <w:numFmt w:val="bullet"/>
      <w:lvlText w:val="•"/>
      <w:lvlJc w:val="left"/>
      <w:pPr>
        <w:tabs>
          <w:tab w:val="num" w:pos="2880"/>
        </w:tabs>
        <w:ind w:left="2880" w:hanging="360"/>
      </w:pPr>
      <w:rPr>
        <w:rFonts w:ascii="Arial" w:hAnsi="Arial" w:hint="default"/>
      </w:rPr>
    </w:lvl>
    <w:lvl w:ilvl="4" w:tplc="BEBE07C8" w:tentative="1">
      <w:start w:val="1"/>
      <w:numFmt w:val="bullet"/>
      <w:lvlText w:val="•"/>
      <w:lvlJc w:val="left"/>
      <w:pPr>
        <w:tabs>
          <w:tab w:val="num" w:pos="3600"/>
        </w:tabs>
        <w:ind w:left="3600" w:hanging="360"/>
      </w:pPr>
      <w:rPr>
        <w:rFonts w:ascii="Arial" w:hAnsi="Arial" w:hint="default"/>
      </w:rPr>
    </w:lvl>
    <w:lvl w:ilvl="5" w:tplc="C69844F8" w:tentative="1">
      <w:start w:val="1"/>
      <w:numFmt w:val="bullet"/>
      <w:lvlText w:val="•"/>
      <w:lvlJc w:val="left"/>
      <w:pPr>
        <w:tabs>
          <w:tab w:val="num" w:pos="4320"/>
        </w:tabs>
        <w:ind w:left="4320" w:hanging="360"/>
      </w:pPr>
      <w:rPr>
        <w:rFonts w:ascii="Arial" w:hAnsi="Arial" w:hint="default"/>
      </w:rPr>
    </w:lvl>
    <w:lvl w:ilvl="6" w:tplc="507AE1B0" w:tentative="1">
      <w:start w:val="1"/>
      <w:numFmt w:val="bullet"/>
      <w:lvlText w:val="•"/>
      <w:lvlJc w:val="left"/>
      <w:pPr>
        <w:tabs>
          <w:tab w:val="num" w:pos="5040"/>
        </w:tabs>
        <w:ind w:left="5040" w:hanging="360"/>
      </w:pPr>
      <w:rPr>
        <w:rFonts w:ascii="Arial" w:hAnsi="Arial" w:hint="default"/>
      </w:rPr>
    </w:lvl>
    <w:lvl w:ilvl="7" w:tplc="D63428CA" w:tentative="1">
      <w:start w:val="1"/>
      <w:numFmt w:val="bullet"/>
      <w:lvlText w:val="•"/>
      <w:lvlJc w:val="left"/>
      <w:pPr>
        <w:tabs>
          <w:tab w:val="num" w:pos="5760"/>
        </w:tabs>
        <w:ind w:left="5760" w:hanging="360"/>
      </w:pPr>
      <w:rPr>
        <w:rFonts w:ascii="Arial" w:hAnsi="Arial" w:hint="default"/>
      </w:rPr>
    </w:lvl>
    <w:lvl w:ilvl="8" w:tplc="50089C7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8B806C4"/>
    <w:multiLevelType w:val="hybridMultilevel"/>
    <w:tmpl w:val="D57EFAEE"/>
    <w:lvl w:ilvl="0" w:tplc="33385A4E">
      <w:numFmt w:val="bullet"/>
      <w:lvlText w:val="-"/>
      <w:lvlJc w:val="left"/>
      <w:pPr>
        <w:ind w:left="1068" w:hanging="360"/>
      </w:pPr>
      <w:rPr>
        <w:rFonts w:ascii="Calibri" w:eastAsia="Times New Roman"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13" w15:restartNumberingAfterBreak="0">
    <w:nsid w:val="4EF6694C"/>
    <w:multiLevelType w:val="hybridMultilevel"/>
    <w:tmpl w:val="AF98EBDC"/>
    <w:lvl w:ilvl="0" w:tplc="0562FD2E">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5CD5282"/>
    <w:multiLevelType w:val="hybridMultilevel"/>
    <w:tmpl w:val="754E917C"/>
    <w:lvl w:ilvl="0" w:tplc="EA76592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02B1A11"/>
    <w:multiLevelType w:val="hybridMultilevel"/>
    <w:tmpl w:val="855C86B2"/>
    <w:lvl w:ilvl="0" w:tplc="CB645BD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0FC60FE"/>
    <w:multiLevelType w:val="hybridMultilevel"/>
    <w:tmpl w:val="72E08F06"/>
    <w:lvl w:ilvl="0" w:tplc="05A8616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6D54D2B"/>
    <w:multiLevelType w:val="hybridMultilevel"/>
    <w:tmpl w:val="CBEEF20A"/>
    <w:lvl w:ilvl="0" w:tplc="9702B83E">
      <w:start w:val="2"/>
      <w:numFmt w:val="decimal"/>
      <w:lvlText w:val="%1."/>
      <w:lvlJc w:val="left"/>
      <w:pPr>
        <w:ind w:left="567" w:hanging="360"/>
      </w:pPr>
      <w:rPr>
        <w:rFonts w:hint="default"/>
        <w:b/>
      </w:rPr>
    </w:lvl>
    <w:lvl w:ilvl="1" w:tplc="04100019" w:tentative="1">
      <w:start w:val="1"/>
      <w:numFmt w:val="lowerLetter"/>
      <w:lvlText w:val="%2."/>
      <w:lvlJc w:val="left"/>
      <w:pPr>
        <w:ind w:left="1287" w:hanging="360"/>
      </w:pPr>
    </w:lvl>
    <w:lvl w:ilvl="2" w:tplc="0410001B" w:tentative="1">
      <w:start w:val="1"/>
      <w:numFmt w:val="lowerRoman"/>
      <w:lvlText w:val="%3."/>
      <w:lvlJc w:val="right"/>
      <w:pPr>
        <w:ind w:left="2007" w:hanging="180"/>
      </w:pPr>
    </w:lvl>
    <w:lvl w:ilvl="3" w:tplc="0410000F" w:tentative="1">
      <w:start w:val="1"/>
      <w:numFmt w:val="decimal"/>
      <w:lvlText w:val="%4."/>
      <w:lvlJc w:val="left"/>
      <w:pPr>
        <w:ind w:left="2727" w:hanging="360"/>
      </w:pPr>
    </w:lvl>
    <w:lvl w:ilvl="4" w:tplc="04100019" w:tentative="1">
      <w:start w:val="1"/>
      <w:numFmt w:val="lowerLetter"/>
      <w:lvlText w:val="%5."/>
      <w:lvlJc w:val="left"/>
      <w:pPr>
        <w:ind w:left="3447" w:hanging="360"/>
      </w:pPr>
    </w:lvl>
    <w:lvl w:ilvl="5" w:tplc="0410001B" w:tentative="1">
      <w:start w:val="1"/>
      <w:numFmt w:val="lowerRoman"/>
      <w:lvlText w:val="%6."/>
      <w:lvlJc w:val="right"/>
      <w:pPr>
        <w:ind w:left="4167" w:hanging="180"/>
      </w:pPr>
    </w:lvl>
    <w:lvl w:ilvl="6" w:tplc="0410000F" w:tentative="1">
      <w:start w:val="1"/>
      <w:numFmt w:val="decimal"/>
      <w:lvlText w:val="%7."/>
      <w:lvlJc w:val="left"/>
      <w:pPr>
        <w:ind w:left="4887" w:hanging="360"/>
      </w:pPr>
    </w:lvl>
    <w:lvl w:ilvl="7" w:tplc="04100019" w:tentative="1">
      <w:start w:val="1"/>
      <w:numFmt w:val="lowerLetter"/>
      <w:lvlText w:val="%8."/>
      <w:lvlJc w:val="left"/>
      <w:pPr>
        <w:ind w:left="5607" w:hanging="360"/>
      </w:pPr>
    </w:lvl>
    <w:lvl w:ilvl="8" w:tplc="0410001B" w:tentative="1">
      <w:start w:val="1"/>
      <w:numFmt w:val="lowerRoman"/>
      <w:lvlText w:val="%9."/>
      <w:lvlJc w:val="right"/>
      <w:pPr>
        <w:ind w:left="6327" w:hanging="180"/>
      </w:pPr>
    </w:lvl>
  </w:abstractNum>
  <w:abstractNum w:abstractNumId="18" w15:restartNumberingAfterBreak="0">
    <w:nsid w:val="6B6A122A"/>
    <w:multiLevelType w:val="hybridMultilevel"/>
    <w:tmpl w:val="F288D7EA"/>
    <w:lvl w:ilvl="0" w:tplc="BF128FCA">
      <w:start w:val="1"/>
      <w:numFmt w:val="bullet"/>
      <w:lvlText w:val="•"/>
      <w:lvlJc w:val="left"/>
      <w:pPr>
        <w:tabs>
          <w:tab w:val="num" w:pos="720"/>
        </w:tabs>
        <w:ind w:left="720" w:hanging="360"/>
      </w:pPr>
      <w:rPr>
        <w:rFonts w:ascii="Arial" w:hAnsi="Arial" w:hint="default"/>
      </w:rPr>
    </w:lvl>
    <w:lvl w:ilvl="1" w:tplc="DE9E0E76" w:tentative="1">
      <w:start w:val="1"/>
      <w:numFmt w:val="bullet"/>
      <w:lvlText w:val="•"/>
      <w:lvlJc w:val="left"/>
      <w:pPr>
        <w:tabs>
          <w:tab w:val="num" w:pos="1440"/>
        </w:tabs>
        <w:ind w:left="1440" w:hanging="360"/>
      </w:pPr>
      <w:rPr>
        <w:rFonts w:ascii="Arial" w:hAnsi="Arial" w:hint="default"/>
      </w:rPr>
    </w:lvl>
    <w:lvl w:ilvl="2" w:tplc="2418F3FA" w:tentative="1">
      <w:start w:val="1"/>
      <w:numFmt w:val="bullet"/>
      <w:lvlText w:val="•"/>
      <w:lvlJc w:val="left"/>
      <w:pPr>
        <w:tabs>
          <w:tab w:val="num" w:pos="2160"/>
        </w:tabs>
        <w:ind w:left="2160" w:hanging="360"/>
      </w:pPr>
      <w:rPr>
        <w:rFonts w:ascii="Arial" w:hAnsi="Arial" w:hint="default"/>
      </w:rPr>
    </w:lvl>
    <w:lvl w:ilvl="3" w:tplc="5A8867B8" w:tentative="1">
      <w:start w:val="1"/>
      <w:numFmt w:val="bullet"/>
      <w:lvlText w:val="•"/>
      <w:lvlJc w:val="left"/>
      <w:pPr>
        <w:tabs>
          <w:tab w:val="num" w:pos="2880"/>
        </w:tabs>
        <w:ind w:left="2880" w:hanging="360"/>
      </w:pPr>
      <w:rPr>
        <w:rFonts w:ascii="Arial" w:hAnsi="Arial" w:hint="default"/>
      </w:rPr>
    </w:lvl>
    <w:lvl w:ilvl="4" w:tplc="90D838E4" w:tentative="1">
      <w:start w:val="1"/>
      <w:numFmt w:val="bullet"/>
      <w:lvlText w:val="•"/>
      <w:lvlJc w:val="left"/>
      <w:pPr>
        <w:tabs>
          <w:tab w:val="num" w:pos="3600"/>
        </w:tabs>
        <w:ind w:left="3600" w:hanging="360"/>
      </w:pPr>
      <w:rPr>
        <w:rFonts w:ascii="Arial" w:hAnsi="Arial" w:hint="default"/>
      </w:rPr>
    </w:lvl>
    <w:lvl w:ilvl="5" w:tplc="E1A2C27A" w:tentative="1">
      <w:start w:val="1"/>
      <w:numFmt w:val="bullet"/>
      <w:lvlText w:val="•"/>
      <w:lvlJc w:val="left"/>
      <w:pPr>
        <w:tabs>
          <w:tab w:val="num" w:pos="4320"/>
        </w:tabs>
        <w:ind w:left="4320" w:hanging="360"/>
      </w:pPr>
      <w:rPr>
        <w:rFonts w:ascii="Arial" w:hAnsi="Arial" w:hint="default"/>
      </w:rPr>
    </w:lvl>
    <w:lvl w:ilvl="6" w:tplc="6A0A7444" w:tentative="1">
      <w:start w:val="1"/>
      <w:numFmt w:val="bullet"/>
      <w:lvlText w:val="•"/>
      <w:lvlJc w:val="left"/>
      <w:pPr>
        <w:tabs>
          <w:tab w:val="num" w:pos="5040"/>
        </w:tabs>
        <w:ind w:left="5040" w:hanging="360"/>
      </w:pPr>
      <w:rPr>
        <w:rFonts w:ascii="Arial" w:hAnsi="Arial" w:hint="default"/>
      </w:rPr>
    </w:lvl>
    <w:lvl w:ilvl="7" w:tplc="DF4868F6" w:tentative="1">
      <w:start w:val="1"/>
      <w:numFmt w:val="bullet"/>
      <w:lvlText w:val="•"/>
      <w:lvlJc w:val="left"/>
      <w:pPr>
        <w:tabs>
          <w:tab w:val="num" w:pos="5760"/>
        </w:tabs>
        <w:ind w:left="5760" w:hanging="360"/>
      </w:pPr>
      <w:rPr>
        <w:rFonts w:ascii="Arial" w:hAnsi="Arial" w:hint="default"/>
      </w:rPr>
    </w:lvl>
    <w:lvl w:ilvl="8" w:tplc="1F902FD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2446908"/>
    <w:multiLevelType w:val="hybridMultilevel"/>
    <w:tmpl w:val="512429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2C94A0B"/>
    <w:multiLevelType w:val="hybridMultilevel"/>
    <w:tmpl w:val="3A46219E"/>
    <w:lvl w:ilvl="0" w:tplc="8E9439B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F7B6201"/>
    <w:multiLevelType w:val="hybridMultilevel"/>
    <w:tmpl w:val="22B61C80"/>
    <w:lvl w:ilvl="0" w:tplc="C2944BE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10"/>
  </w:num>
  <w:num w:numId="3">
    <w:abstractNumId w:val="5"/>
  </w:num>
  <w:num w:numId="4">
    <w:abstractNumId w:val="15"/>
  </w:num>
  <w:num w:numId="5">
    <w:abstractNumId w:val="14"/>
  </w:num>
  <w:num w:numId="6">
    <w:abstractNumId w:val="21"/>
  </w:num>
  <w:num w:numId="7">
    <w:abstractNumId w:val="19"/>
  </w:num>
  <w:num w:numId="8">
    <w:abstractNumId w:val="4"/>
  </w:num>
  <w:num w:numId="9">
    <w:abstractNumId w:val="17"/>
  </w:num>
  <w:num w:numId="10">
    <w:abstractNumId w:val="9"/>
  </w:num>
  <w:num w:numId="11">
    <w:abstractNumId w:val="6"/>
  </w:num>
  <w:num w:numId="12">
    <w:abstractNumId w:val="13"/>
  </w:num>
  <w:num w:numId="13">
    <w:abstractNumId w:val="3"/>
  </w:num>
  <w:num w:numId="14">
    <w:abstractNumId w:val="2"/>
  </w:num>
  <w:num w:numId="15">
    <w:abstractNumId w:val="12"/>
  </w:num>
  <w:num w:numId="16">
    <w:abstractNumId w:val="16"/>
  </w:num>
  <w:num w:numId="17">
    <w:abstractNumId w:val="0"/>
  </w:num>
  <w:num w:numId="18">
    <w:abstractNumId w:val="18"/>
  </w:num>
  <w:num w:numId="19">
    <w:abstractNumId w:val="11"/>
  </w:num>
  <w:num w:numId="20">
    <w:abstractNumId w:val="7"/>
  </w:num>
  <w:num w:numId="21">
    <w:abstractNumId w:val="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93B"/>
    <w:rsid w:val="0000282C"/>
    <w:rsid w:val="00004E25"/>
    <w:rsid w:val="00020FD3"/>
    <w:rsid w:val="00022CFE"/>
    <w:rsid w:val="00027D9A"/>
    <w:rsid w:val="0004493B"/>
    <w:rsid w:val="000627E4"/>
    <w:rsid w:val="00071D71"/>
    <w:rsid w:val="00072ED0"/>
    <w:rsid w:val="000901DC"/>
    <w:rsid w:val="00096116"/>
    <w:rsid w:val="000A7DDB"/>
    <w:rsid w:val="0012010B"/>
    <w:rsid w:val="00123287"/>
    <w:rsid w:val="00133E6B"/>
    <w:rsid w:val="00135E63"/>
    <w:rsid w:val="00140E3E"/>
    <w:rsid w:val="0014693C"/>
    <w:rsid w:val="001533FC"/>
    <w:rsid w:val="00170C3E"/>
    <w:rsid w:val="00175F23"/>
    <w:rsid w:val="0018254D"/>
    <w:rsid w:val="0019688A"/>
    <w:rsid w:val="001D3B9C"/>
    <w:rsid w:val="0023217F"/>
    <w:rsid w:val="00232E0E"/>
    <w:rsid w:val="002403E1"/>
    <w:rsid w:val="002433FE"/>
    <w:rsid w:val="00255166"/>
    <w:rsid w:val="002749C4"/>
    <w:rsid w:val="00282AB1"/>
    <w:rsid w:val="002872EA"/>
    <w:rsid w:val="00290F21"/>
    <w:rsid w:val="002A3F7E"/>
    <w:rsid w:val="002B57A6"/>
    <w:rsid w:val="002E5C7A"/>
    <w:rsid w:val="00300E83"/>
    <w:rsid w:val="00300FCD"/>
    <w:rsid w:val="0030600D"/>
    <w:rsid w:val="003142D9"/>
    <w:rsid w:val="00317AE6"/>
    <w:rsid w:val="0033245D"/>
    <w:rsid w:val="003333AA"/>
    <w:rsid w:val="003406A1"/>
    <w:rsid w:val="0035119D"/>
    <w:rsid w:val="00376CC7"/>
    <w:rsid w:val="00390CEF"/>
    <w:rsid w:val="00392582"/>
    <w:rsid w:val="00394338"/>
    <w:rsid w:val="00394DFE"/>
    <w:rsid w:val="003A26D1"/>
    <w:rsid w:val="003A5DEA"/>
    <w:rsid w:val="003D2924"/>
    <w:rsid w:val="003E1201"/>
    <w:rsid w:val="003E51A2"/>
    <w:rsid w:val="003F5BAC"/>
    <w:rsid w:val="00400769"/>
    <w:rsid w:val="0041672D"/>
    <w:rsid w:val="004341E6"/>
    <w:rsid w:val="0043471C"/>
    <w:rsid w:val="004425A2"/>
    <w:rsid w:val="004573E8"/>
    <w:rsid w:val="004877D8"/>
    <w:rsid w:val="004E4485"/>
    <w:rsid w:val="00500DEE"/>
    <w:rsid w:val="00506635"/>
    <w:rsid w:val="00513266"/>
    <w:rsid w:val="00516347"/>
    <w:rsid w:val="0054216D"/>
    <w:rsid w:val="00546540"/>
    <w:rsid w:val="0055288B"/>
    <w:rsid w:val="00555435"/>
    <w:rsid w:val="005568B0"/>
    <w:rsid w:val="00564536"/>
    <w:rsid w:val="00577203"/>
    <w:rsid w:val="005808BB"/>
    <w:rsid w:val="00597752"/>
    <w:rsid w:val="005A3799"/>
    <w:rsid w:val="005B1D40"/>
    <w:rsid w:val="005B476B"/>
    <w:rsid w:val="005C461F"/>
    <w:rsid w:val="005E2AC7"/>
    <w:rsid w:val="00613110"/>
    <w:rsid w:val="00614BB2"/>
    <w:rsid w:val="00634CCA"/>
    <w:rsid w:val="00675311"/>
    <w:rsid w:val="00676755"/>
    <w:rsid w:val="00676A4C"/>
    <w:rsid w:val="00684CEB"/>
    <w:rsid w:val="006922D9"/>
    <w:rsid w:val="006961ED"/>
    <w:rsid w:val="006A7339"/>
    <w:rsid w:val="006B79F1"/>
    <w:rsid w:val="006C4D1D"/>
    <w:rsid w:val="006D7060"/>
    <w:rsid w:val="006E69EB"/>
    <w:rsid w:val="006F7A5B"/>
    <w:rsid w:val="00706352"/>
    <w:rsid w:val="00711577"/>
    <w:rsid w:val="007130DE"/>
    <w:rsid w:val="0072111F"/>
    <w:rsid w:val="00772CC3"/>
    <w:rsid w:val="007750EB"/>
    <w:rsid w:val="007A2352"/>
    <w:rsid w:val="007C2273"/>
    <w:rsid w:val="007C6576"/>
    <w:rsid w:val="007D1BCA"/>
    <w:rsid w:val="007F72BF"/>
    <w:rsid w:val="0080741D"/>
    <w:rsid w:val="00823C7C"/>
    <w:rsid w:val="0083074D"/>
    <w:rsid w:val="008524A7"/>
    <w:rsid w:val="00855427"/>
    <w:rsid w:val="0086054B"/>
    <w:rsid w:val="008613F1"/>
    <w:rsid w:val="008750A6"/>
    <w:rsid w:val="00877685"/>
    <w:rsid w:val="008A2B3B"/>
    <w:rsid w:val="008B34EA"/>
    <w:rsid w:val="008B71EE"/>
    <w:rsid w:val="008C094F"/>
    <w:rsid w:val="008C3972"/>
    <w:rsid w:val="008F56D8"/>
    <w:rsid w:val="009071C8"/>
    <w:rsid w:val="0091226A"/>
    <w:rsid w:val="0091793F"/>
    <w:rsid w:val="009333F9"/>
    <w:rsid w:val="009631CB"/>
    <w:rsid w:val="00965045"/>
    <w:rsid w:val="0096611A"/>
    <w:rsid w:val="0096662E"/>
    <w:rsid w:val="0097225B"/>
    <w:rsid w:val="0097375B"/>
    <w:rsid w:val="009742DE"/>
    <w:rsid w:val="00974D8F"/>
    <w:rsid w:val="009777E8"/>
    <w:rsid w:val="00985FB7"/>
    <w:rsid w:val="009A2332"/>
    <w:rsid w:val="009A6D2A"/>
    <w:rsid w:val="009B3A0F"/>
    <w:rsid w:val="009B5FE5"/>
    <w:rsid w:val="009C3EC8"/>
    <w:rsid w:val="009D436E"/>
    <w:rsid w:val="009D51FE"/>
    <w:rsid w:val="009D6508"/>
    <w:rsid w:val="009E464F"/>
    <w:rsid w:val="00A00638"/>
    <w:rsid w:val="00A16C07"/>
    <w:rsid w:val="00A4263D"/>
    <w:rsid w:val="00A43B60"/>
    <w:rsid w:val="00A66EA3"/>
    <w:rsid w:val="00A711BB"/>
    <w:rsid w:val="00A7486F"/>
    <w:rsid w:val="00AB3C8B"/>
    <w:rsid w:val="00AC0094"/>
    <w:rsid w:val="00AD3318"/>
    <w:rsid w:val="00B05FE2"/>
    <w:rsid w:val="00B13616"/>
    <w:rsid w:val="00B174A7"/>
    <w:rsid w:val="00B24677"/>
    <w:rsid w:val="00B31870"/>
    <w:rsid w:val="00B35C94"/>
    <w:rsid w:val="00B37236"/>
    <w:rsid w:val="00B37AAC"/>
    <w:rsid w:val="00B54D6F"/>
    <w:rsid w:val="00B56041"/>
    <w:rsid w:val="00B62DA4"/>
    <w:rsid w:val="00B64B09"/>
    <w:rsid w:val="00BA43C4"/>
    <w:rsid w:val="00BE4993"/>
    <w:rsid w:val="00BE6E36"/>
    <w:rsid w:val="00C21C3E"/>
    <w:rsid w:val="00C23264"/>
    <w:rsid w:val="00C27026"/>
    <w:rsid w:val="00C517CF"/>
    <w:rsid w:val="00C5768C"/>
    <w:rsid w:val="00C62238"/>
    <w:rsid w:val="00C74C1C"/>
    <w:rsid w:val="00C96008"/>
    <w:rsid w:val="00CA7CA1"/>
    <w:rsid w:val="00CB6E4B"/>
    <w:rsid w:val="00CD60CE"/>
    <w:rsid w:val="00CF15A1"/>
    <w:rsid w:val="00D1611F"/>
    <w:rsid w:val="00D27E21"/>
    <w:rsid w:val="00D40A72"/>
    <w:rsid w:val="00D47947"/>
    <w:rsid w:val="00D5706E"/>
    <w:rsid w:val="00D64BAE"/>
    <w:rsid w:val="00D86693"/>
    <w:rsid w:val="00DA5A01"/>
    <w:rsid w:val="00DB1AE0"/>
    <w:rsid w:val="00DB1FD2"/>
    <w:rsid w:val="00DB4161"/>
    <w:rsid w:val="00DB5F86"/>
    <w:rsid w:val="00DC372A"/>
    <w:rsid w:val="00DD4A50"/>
    <w:rsid w:val="00DF7CB8"/>
    <w:rsid w:val="00E17CED"/>
    <w:rsid w:val="00E40ED3"/>
    <w:rsid w:val="00E427B0"/>
    <w:rsid w:val="00E61667"/>
    <w:rsid w:val="00E83831"/>
    <w:rsid w:val="00EA5F71"/>
    <w:rsid w:val="00ED2BFD"/>
    <w:rsid w:val="00EF4F49"/>
    <w:rsid w:val="00F14003"/>
    <w:rsid w:val="00F167EF"/>
    <w:rsid w:val="00F30817"/>
    <w:rsid w:val="00F85DE3"/>
    <w:rsid w:val="00FA20C6"/>
    <w:rsid w:val="00FC2144"/>
    <w:rsid w:val="00FE05BA"/>
    <w:rsid w:val="00FE78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4A441"/>
  <w15:docId w15:val="{FC380308-3D86-4323-A59F-A9C33F281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pPr>
      <w:spacing w:after="0" w:line="240" w:lineRule="auto"/>
    </w:pPr>
    <w:rPr>
      <w:sz w:val="20"/>
      <w:szCs w:val="20"/>
    </w:rPr>
  </w:style>
  <w:style w:type="character" w:customStyle="1" w:styleId="TestonotaapidipaginaCarattere">
    <w:name w:val="Testo nota a piè di pagina Carattere"/>
    <w:basedOn w:val="Carpredefinitoparagrafo"/>
    <w:rPr>
      <w:sz w:val="20"/>
      <w:szCs w:val="20"/>
    </w:rPr>
  </w:style>
  <w:style w:type="character" w:styleId="Rimandonotaapidipagina">
    <w:name w:val="footnote reference"/>
    <w:basedOn w:val="Carpredefinitoparagrafo"/>
    <w:rPr>
      <w:position w:val="0"/>
      <w:vertAlign w:val="superscript"/>
    </w:rPr>
  </w:style>
  <w:style w:type="paragraph" w:styleId="Paragrafoelenco">
    <w:name w:val="List Paragraph"/>
    <w:basedOn w:val="Normale"/>
    <w:uiPriority w:val="34"/>
    <w:qFormat/>
    <w:pPr>
      <w:ind w:left="720"/>
    </w:pPr>
  </w:style>
  <w:style w:type="paragraph" w:styleId="Testofumetto">
    <w:name w:val="Balloon Text"/>
    <w:basedOn w:val="Normale"/>
    <w:link w:val="TestofumettoCarattere"/>
    <w:uiPriority w:val="99"/>
    <w:semiHidden/>
    <w:unhideWhenUsed/>
    <w:rsid w:val="005B1D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1D40"/>
    <w:rPr>
      <w:rFonts w:ascii="Tahoma" w:hAnsi="Tahoma" w:cs="Tahoma"/>
      <w:sz w:val="16"/>
      <w:szCs w:val="16"/>
    </w:rPr>
  </w:style>
  <w:style w:type="paragraph" w:customStyle="1" w:styleId="Point1">
    <w:name w:val="Point 1"/>
    <w:basedOn w:val="Normale"/>
    <w:rsid w:val="00564536"/>
    <w:pPr>
      <w:suppressAutoHyphens w:val="0"/>
      <w:autoSpaceDN/>
      <w:spacing w:before="120" w:after="120" w:line="240" w:lineRule="auto"/>
      <w:ind w:left="1417" w:hanging="567"/>
      <w:jc w:val="both"/>
      <w:textAlignment w:val="auto"/>
    </w:pPr>
    <w:rPr>
      <w:rFonts w:ascii="Times New Roman" w:eastAsiaTheme="minorHAnsi" w:hAnsi="Times New Roman"/>
      <w:sz w:val="24"/>
      <w:lang w:eastAsia="it-IT" w:bidi="it-IT"/>
    </w:rPr>
  </w:style>
  <w:style w:type="paragraph" w:customStyle="1" w:styleId="Point2">
    <w:name w:val="Point 2"/>
    <w:basedOn w:val="Normale"/>
    <w:rsid w:val="00564536"/>
    <w:pPr>
      <w:suppressAutoHyphens w:val="0"/>
      <w:autoSpaceDN/>
      <w:spacing w:before="120" w:after="120" w:line="240" w:lineRule="auto"/>
      <w:ind w:left="1984" w:hanging="567"/>
      <w:jc w:val="both"/>
      <w:textAlignment w:val="auto"/>
    </w:pPr>
    <w:rPr>
      <w:rFonts w:ascii="Times New Roman" w:eastAsiaTheme="minorHAnsi" w:hAnsi="Times New Roman"/>
      <w:sz w:val="24"/>
      <w:lang w:eastAsia="it-IT" w:bidi="it-IT"/>
    </w:rPr>
  </w:style>
  <w:style w:type="paragraph" w:customStyle="1" w:styleId="ManualNumPar1">
    <w:name w:val="Manual NumPar 1"/>
    <w:basedOn w:val="Normale"/>
    <w:next w:val="Normale"/>
    <w:rsid w:val="00564536"/>
    <w:pPr>
      <w:suppressAutoHyphens w:val="0"/>
      <w:autoSpaceDN/>
      <w:spacing w:before="120" w:after="120" w:line="240" w:lineRule="auto"/>
      <w:ind w:left="850" w:hanging="850"/>
      <w:jc w:val="both"/>
      <w:textAlignment w:val="auto"/>
    </w:pPr>
    <w:rPr>
      <w:rFonts w:ascii="Times New Roman" w:eastAsiaTheme="minorHAnsi" w:hAnsi="Times New Roman"/>
      <w:sz w:val="24"/>
      <w:lang w:eastAsia="it-IT" w:bidi="it-IT"/>
    </w:rPr>
  </w:style>
  <w:style w:type="paragraph" w:customStyle="1" w:styleId="Titrearticle">
    <w:name w:val="Titre article"/>
    <w:basedOn w:val="Normale"/>
    <w:next w:val="Normale"/>
    <w:rsid w:val="00564536"/>
    <w:pPr>
      <w:keepNext/>
      <w:suppressAutoHyphens w:val="0"/>
      <w:autoSpaceDN/>
      <w:spacing w:before="360" w:after="120" w:line="240" w:lineRule="auto"/>
      <w:jc w:val="center"/>
      <w:textAlignment w:val="auto"/>
    </w:pPr>
    <w:rPr>
      <w:rFonts w:ascii="Times New Roman" w:eastAsiaTheme="minorHAnsi" w:hAnsi="Times New Roman"/>
      <w:i/>
      <w:sz w:val="24"/>
      <w:lang w:eastAsia="it-IT" w:bidi="it-IT"/>
    </w:rPr>
  </w:style>
  <w:style w:type="table" w:styleId="Grigliatabella">
    <w:name w:val="Table Grid"/>
    <w:basedOn w:val="Tabellanormale"/>
    <w:uiPriority w:val="39"/>
    <w:rsid w:val="00564536"/>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ale"/>
    <w:rsid w:val="00564536"/>
    <w:pPr>
      <w:suppressAutoHyphens w:val="0"/>
      <w:autoSpaceDN/>
      <w:spacing w:before="120" w:after="120" w:line="240" w:lineRule="auto"/>
      <w:ind w:left="850"/>
      <w:jc w:val="both"/>
      <w:textAlignment w:val="auto"/>
    </w:pPr>
    <w:rPr>
      <w:rFonts w:ascii="Times New Roman" w:eastAsiaTheme="minorHAnsi" w:hAnsi="Times New Roman"/>
      <w:sz w:val="24"/>
      <w:lang w:eastAsia="it-IT" w:bidi="it-IT"/>
    </w:rPr>
  </w:style>
  <w:style w:type="paragraph" w:styleId="Intestazione">
    <w:name w:val="header"/>
    <w:basedOn w:val="Normale"/>
    <w:link w:val="IntestazioneCarattere"/>
    <w:uiPriority w:val="99"/>
    <w:unhideWhenUsed/>
    <w:rsid w:val="00D8669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86693"/>
  </w:style>
  <w:style w:type="paragraph" w:styleId="Pidipagina">
    <w:name w:val="footer"/>
    <w:basedOn w:val="Normale"/>
    <w:link w:val="PidipaginaCarattere"/>
    <w:uiPriority w:val="99"/>
    <w:unhideWhenUsed/>
    <w:rsid w:val="00D8669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86693"/>
  </w:style>
  <w:style w:type="character" w:styleId="Collegamentoipertestuale">
    <w:name w:val="Hyperlink"/>
    <w:basedOn w:val="Carpredefinitoparagrafo"/>
    <w:uiPriority w:val="99"/>
    <w:unhideWhenUsed/>
    <w:rsid w:val="001533FC"/>
    <w:rPr>
      <w:color w:val="0000FF" w:themeColor="hyperlink"/>
      <w:u w:val="single"/>
    </w:rPr>
  </w:style>
  <w:style w:type="paragraph" w:styleId="Revisione">
    <w:name w:val="Revision"/>
    <w:hidden/>
    <w:uiPriority w:val="99"/>
    <w:semiHidden/>
    <w:rsid w:val="00F167EF"/>
    <w:pPr>
      <w:autoSpaceDN/>
      <w:spacing w:after="0" w:line="240" w:lineRule="auto"/>
      <w:textAlignment w:val="auto"/>
    </w:pPr>
  </w:style>
  <w:style w:type="paragraph" w:styleId="NormaleWeb">
    <w:name w:val="Normal (Web)"/>
    <w:basedOn w:val="Normale"/>
    <w:uiPriority w:val="99"/>
    <w:semiHidden/>
    <w:unhideWhenUsed/>
    <w:rsid w:val="006961ED"/>
    <w:pPr>
      <w:suppressAutoHyphens w:val="0"/>
      <w:autoSpaceDN/>
      <w:spacing w:before="100" w:beforeAutospacing="1" w:after="100" w:afterAutospacing="1" w:line="240" w:lineRule="auto"/>
      <w:textAlignment w:val="auto"/>
    </w:pPr>
    <w:rPr>
      <w:rFonts w:ascii="Times New Roman" w:eastAsiaTheme="minorEastAsia" w:hAnsi="Times New Roman"/>
      <w:sz w:val="24"/>
      <w:szCs w:val="24"/>
      <w:lang w:eastAsia="it-IT"/>
    </w:rPr>
  </w:style>
  <w:style w:type="character" w:customStyle="1" w:styleId="Menzionenonrisolta1">
    <w:name w:val="Menzione non risolta1"/>
    <w:basedOn w:val="Carpredefinitoparagrafo"/>
    <w:uiPriority w:val="99"/>
    <w:semiHidden/>
    <w:unhideWhenUsed/>
    <w:rsid w:val="00DB5F86"/>
    <w:rPr>
      <w:color w:val="605E5C"/>
      <w:shd w:val="clear" w:color="auto" w:fill="E1DFDD"/>
    </w:rPr>
  </w:style>
  <w:style w:type="character" w:customStyle="1" w:styleId="fontstyle01">
    <w:name w:val="fontstyle01"/>
    <w:basedOn w:val="Carpredefinitoparagrafo"/>
    <w:rsid w:val="00175F23"/>
    <w:rPr>
      <w:rFonts w:ascii="Times New Roman" w:hAnsi="Times New Roman" w:cs="Times New Roman" w:hint="default"/>
      <w:b w:val="0"/>
      <w:bCs w:val="0"/>
      <w:i w:val="0"/>
      <w:iCs w:val="0"/>
      <w:color w:val="000000"/>
      <w:sz w:val="24"/>
      <w:szCs w:val="24"/>
    </w:rPr>
  </w:style>
  <w:style w:type="character" w:customStyle="1" w:styleId="fontstyle21">
    <w:name w:val="fontstyle21"/>
    <w:basedOn w:val="Carpredefinitoparagrafo"/>
    <w:rsid w:val="00175F23"/>
    <w:rPr>
      <w:rFonts w:ascii="Arial" w:hAnsi="Arial" w:cs="Arial" w:hint="default"/>
      <w:b w:val="0"/>
      <w:bCs w:val="0"/>
      <w:i w:val="0"/>
      <w:iCs w:val="0"/>
      <w:color w:val="000000"/>
      <w:sz w:val="24"/>
      <w:szCs w:val="24"/>
    </w:rPr>
  </w:style>
  <w:style w:type="character" w:customStyle="1" w:styleId="fontstyle31">
    <w:name w:val="fontstyle31"/>
    <w:basedOn w:val="Carpredefinitoparagrafo"/>
    <w:rsid w:val="00175F23"/>
    <w:rPr>
      <w:rFonts w:ascii="Arial" w:hAnsi="Arial" w:cs="Arial"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2837">
      <w:bodyDiv w:val="1"/>
      <w:marLeft w:val="0"/>
      <w:marRight w:val="0"/>
      <w:marTop w:val="0"/>
      <w:marBottom w:val="0"/>
      <w:divBdr>
        <w:top w:val="none" w:sz="0" w:space="0" w:color="auto"/>
        <w:left w:val="none" w:sz="0" w:space="0" w:color="auto"/>
        <w:bottom w:val="none" w:sz="0" w:space="0" w:color="auto"/>
        <w:right w:val="none" w:sz="0" w:space="0" w:color="auto"/>
      </w:divBdr>
      <w:divsChild>
        <w:div w:id="1930189670">
          <w:marLeft w:val="547"/>
          <w:marRight w:val="0"/>
          <w:marTop w:val="106"/>
          <w:marBottom w:val="0"/>
          <w:divBdr>
            <w:top w:val="none" w:sz="0" w:space="0" w:color="auto"/>
            <w:left w:val="none" w:sz="0" w:space="0" w:color="auto"/>
            <w:bottom w:val="none" w:sz="0" w:space="0" w:color="auto"/>
            <w:right w:val="none" w:sz="0" w:space="0" w:color="auto"/>
          </w:divBdr>
        </w:div>
      </w:divsChild>
    </w:div>
    <w:div w:id="231820266">
      <w:bodyDiv w:val="1"/>
      <w:marLeft w:val="0"/>
      <w:marRight w:val="0"/>
      <w:marTop w:val="0"/>
      <w:marBottom w:val="0"/>
      <w:divBdr>
        <w:top w:val="none" w:sz="0" w:space="0" w:color="auto"/>
        <w:left w:val="none" w:sz="0" w:space="0" w:color="auto"/>
        <w:bottom w:val="none" w:sz="0" w:space="0" w:color="auto"/>
        <w:right w:val="none" w:sz="0" w:space="0" w:color="auto"/>
      </w:divBdr>
    </w:div>
    <w:div w:id="583612847">
      <w:bodyDiv w:val="1"/>
      <w:marLeft w:val="0"/>
      <w:marRight w:val="0"/>
      <w:marTop w:val="0"/>
      <w:marBottom w:val="0"/>
      <w:divBdr>
        <w:top w:val="none" w:sz="0" w:space="0" w:color="auto"/>
        <w:left w:val="none" w:sz="0" w:space="0" w:color="auto"/>
        <w:bottom w:val="none" w:sz="0" w:space="0" w:color="auto"/>
        <w:right w:val="none" w:sz="0" w:space="0" w:color="auto"/>
      </w:divBdr>
    </w:div>
    <w:div w:id="657268063">
      <w:bodyDiv w:val="1"/>
      <w:marLeft w:val="0"/>
      <w:marRight w:val="0"/>
      <w:marTop w:val="0"/>
      <w:marBottom w:val="0"/>
      <w:divBdr>
        <w:top w:val="none" w:sz="0" w:space="0" w:color="auto"/>
        <w:left w:val="none" w:sz="0" w:space="0" w:color="auto"/>
        <w:bottom w:val="none" w:sz="0" w:space="0" w:color="auto"/>
        <w:right w:val="none" w:sz="0" w:space="0" w:color="auto"/>
      </w:divBdr>
    </w:div>
    <w:div w:id="898714261">
      <w:bodyDiv w:val="1"/>
      <w:marLeft w:val="0"/>
      <w:marRight w:val="0"/>
      <w:marTop w:val="0"/>
      <w:marBottom w:val="0"/>
      <w:divBdr>
        <w:top w:val="none" w:sz="0" w:space="0" w:color="auto"/>
        <w:left w:val="none" w:sz="0" w:space="0" w:color="auto"/>
        <w:bottom w:val="none" w:sz="0" w:space="0" w:color="auto"/>
        <w:right w:val="none" w:sz="0" w:space="0" w:color="auto"/>
      </w:divBdr>
    </w:div>
    <w:div w:id="1062560490">
      <w:bodyDiv w:val="1"/>
      <w:marLeft w:val="0"/>
      <w:marRight w:val="0"/>
      <w:marTop w:val="0"/>
      <w:marBottom w:val="0"/>
      <w:divBdr>
        <w:top w:val="none" w:sz="0" w:space="0" w:color="auto"/>
        <w:left w:val="none" w:sz="0" w:space="0" w:color="auto"/>
        <w:bottom w:val="none" w:sz="0" w:space="0" w:color="auto"/>
        <w:right w:val="none" w:sz="0" w:space="0" w:color="auto"/>
      </w:divBdr>
      <w:divsChild>
        <w:div w:id="736901146">
          <w:marLeft w:val="547"/>
          <w:marRight w:val="0"/>
          <w:marTop w:val="96"/>
          <w:marBottom w:val="0"/>
          <w:divBdr>
            <w:top w:val="none" w:sz="0" w:space="0" w:color="auto"/>
            <w:left w:val="none" w:sz="0" w:space="0" w:color="auto"/>
            <w:bottom w:val="none" w:sz="0" w:space="0" w:color="auto"/>
            <w:right w:val="none" w:sz="0" w:space="0" w:color="auto"/>
          </w:divBdr>
        </w:div>
        <w:div w:id="1652247132">
          <w:marLeft w:val="547"/>
          <w:marRight w:val="0"/>
          <w:marTop w:val="96"/>
          <w:marBottom w:val="0"/>
          <w:divBdr>
            <w:top w:val="none" w:sz="0" w:space="0" w:color="auto"/>
            <w:left w:val="none" w:sz="0" w:space="0" w:color="auto"/>
            <w:bottom w:val="none" w:sz="0" w:space="0" w:color="auto"/>
            <w:right w:val="none" w:sz="0" w:space="0" w:color="auto"/>
          </w:divBdr>
        </w:div>
      </w:divsChild>
    </w:div>
    <w:div w:id="1769305345">
      <w:bodyDiv w:val="1"/>
      <w:marLeft w:val="0"/>
      <w:marRight w:val="0"/>
      <w:marTop w:val="0"/>
      <w:marBottom w:val="0"/>
      <w:divBdr>
        <w:top w:val="none" w:sz="0" w:space="0" w:color="auto"/>
        <w:left w:val="none" w:sz="0" w:space="0" w:color="auto"/>
        <w:bottom w:val="none" w:sz="0" w:space="0" w:color="auto"/>
        <w:right w:val="none" w:sz="0" w:space="0" w:color="auto"/>
      </w:divBdr>
    </w:div>
    <w:div w:id="1994679197">
      <w:bodyDiv w:val="1"/>
      <w:marLeft w:val="0"/>
      <w:marRight w:val="0"/>
      <w:marTop w:val="0"/>
      <w:marBottom w:val="0"/>
      <w:divBdr>
        <w:top w:val="none" w:sz="0" w:space="0" w:color="auto"/>
        <w:left w:val="none" w:sz="0" w:space="0" w:color="auto"/>
        <w:bottom w:val="none" w:sz="0" w:space="0" w:color="auto"/>
        <w:right w:val="none" w:sz="0" w:space="0" w:color="auto"/>
      </w:divBdr>
      <w:divsChild>
        <w:div w:id="1884518148">
          <w:marLeft w:val="547"/>
          <w:marRight w:val="0"/>
          <w:marTop w:val="106"/>
          <w:marBottom w:val="0"/>
          <w:divBdr>
            <w:top w:val="none" w:sz="0" w:space="0" w:color="auto"/>
            <w:left w:val="none" w:sz="0" w:space="0" w:color="auto"/>
            <w:bottom w:val="none" w:sz="0" w:space="0" w:color="auto"/>
            <w:right w:val="none" w:sz="0" w:space="0" w:color="auto"/>
          </w:divBdr>
        </w:div>
        <w:div w:id="939987958">
          <w:marLeft w:val="547"/>
          <w:marRight w:val="0"/>
          <w:marTop w:val="106"/>
          <w:marBottom w:val="0"/>
          <w:divBdr>
            <w:top w:val="none" w:sz="0" w:space="0" w:color="auto"/>
            <w:left w:val="none" w:sz="0" w:space="0" w:color="auto"/>
            <w:bottom w:val="none" w:sz="0" w:space="0" w:color="auto"/>
            <w:right w:val="none" w:sz="0" w:space="0" w:color="auto"/>
          </w:divBdr>
        </w:div>
        <w:div w:id="1401441277">
          <w:marLeft w:val="547"/>
          <w:marRight w:val="0"/>
          <w:marTop w:val="106"/>
          <w:marBottom w:val="0"/>
          <w:divBdr>
            <w:top w:val="none" w:sz="0" w:space="0" w:color="auto"/>
            <w:left w:val="none" w:sz="0" w:space="0" w:color="auto"/>
            <w:bottom w:val="none" w:sz="0" w:space="0" w:color="auto"/>
            <w:right w:val="none" w:sz="0" w:space="0" w:color="auto"/>
          </w:divBdr>
        </w:div>
        <w:div w:id="796220661">
          <w:marLeft w:val="547"/>
          <w:marRight w:val="0"/>
          <w:marTop w:val="106"/>
          <w:marBottom w:val="0"/>
          <w:divBdr>
            <w:top w:val="none" w:sz="0" w:space="0" w:color="auto"/>
            <w:left w:val="none" w:sz="0" w:space="0" w:color="auto"/>
            <w:bottom w:val="none" w:sz="0" w:space="0" w:color="auto"/>
            <w:right w:val="none" w:sz="0" w:space="0" w:color="auto"/>
          </w:divBdr>
        </w:div>
        <w:div w:id="1771929155">
          <w:marLeft w:val="547"/>
          <w:marRight w:val="0"/>
          <w:marTop w:val="10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unionecomuni.pg.it/"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orfesrlearning@regione.umbria.i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progcomunitaria@regione.umbria.it" TargetMode="Externa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4C599-FCAA-464A-83FE-9D1237D6A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2617</Words>
  <Characters>14920</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Boffo</dc:creator>
  <cp:lastModifiedBy>Mariarita Forti</cp:lastModifiedBy>
  <cp:revision>4</cp:revision>
  <cp:lastPrinted>2019-06-03T12:15:00Z</cp:lastPrinted>
  <dcterms:created xsi:type="dcterms:W3CDTF">2019-09-26T07:13:00Z</dcterms:created>
  <dcterms:modified xsi:type="dcterms:W3CDTF">2019-09-26T08:00:00Z</dcterms:modified>
</cp:coreProperties>
</file>