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51" w:rsidRPr="00FA2C66" w:rsidRDefault="00127F51" w:rsidP="00FA2C66">
      <w:pPr>
        <w:tabs>
          <w:tab w:val="center" w:pos="2001"/>
        </w:tabs>
        <w:rPr>
          <w:color w:val="000000"/>
        </w:rPr>
      </w:pPr>
      <w:bookmarkStart w:id="0" w:name="_GoBack"/>
      <w:bookmarkEnd w:id="0"/>
    </w:p>
    <w:p w:rsidR="00127F51" w:rsidRPr="00FA2C66" w:rsidRDefault="00127F51" w:rsidP="00FA2C66">
      <w:pPr>
        <w:tabs>
          <w:tab w:val="center" w:pos="2001"/>
        </w:tabs>
        <w:rPr>
          <w:color w:val="000000"/>
        </w:rPr>
      </w:pPr>
    </w:p>
    <w:p w:rsidR="00127F51" w:rsidRDefault="00127F51">
      <w:pPr>
        <w:widowControl w:val="0"/>
        <w:tabs>
          <w:tab w:val="right" w:pos="9070"/>
        </w:tabs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0"/>
      </w:tblGrid>
      <w:tr w:rsidR="00127F51">
        <w:tc>
          <w:tcPr>
            <w:tcW w:w="907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27F51" w:rsidRDefault="00127F51">
            <w:pPr>
              <w:widowControl w:val="0"/>
              <w:tabs>
                <w:tab w:val="left" w:pos="0"/>
                <w:tab w:val="left" w:pos="8505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127F51" w:rsidRDefault="00127F51">
            <w:pPr>
              <w:widowControl w:val="0"/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  <w:r w:rsidRPr="00CC5664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i1025" type="#_x0000_t75" style="width:36pt;height:54pt;visibility:visible">
                  <v:imagedata r:id="rId7" o:title=""/>
                </v:shape>
              </w:pict>
            </w:r>
          </w:p>
          <w:p w:rsidR="00127F51" w:rsidRDefault="00127F51">
            <w:pPr>
              <w:pStyle w:val="Header"/>
              <w:tabs>
                <w:tab w:val="clear" w:pos="4535"/>
                <w:tab w:val="clear" w:pos="9070"/>
                <w:tab w:val="center" w:pos="4819"/>
                <w:tab w:val="right" w:pos="9638"/>
              </w:tabs>
              <w:spacing w:before="120"/>
              <w:jc w:val="center"/>
              <w:rPr>
                <w:rFonts w:ascii="Univers" w:hAnsi="Univers" w:cs="Univers"/>
                <w:color w:val="000000"/>
              </w:rPr>
            </w:pPr>
            <w:r>
              <w:rPr>
                <w:rFonts w:ascii="Univers" w:cs="Univers"/>
                <w:b/>
                <w:bCs/>
                <w:color w:val="000000"/>
                <w:sz w:val="40"/>
                <w:szCs w:val="40"/>
              </w:rPr>
              <w:t>Regione Umbria</w:t>
            </w:r>
          </w:p>
          <w:p w:rsidR="00127F51" w:rsidRDefault="00127F51">
            <w:pPr>
              <w:widowControl w:val="0"/>
              <w:jc w:val="center"/>
              <w:rPr>
                <w:rFonts w:ascii="Bodoni BT" w:hAnsi="Bodoni BT" w:cs="Bodoni BT"/>
                <w:color w:val="000000"/>
              </w:rPr>
            </w:pPr>
            <w:r>
              <w:rPr>
                <w:rFonts w:ascii="Bodoni BT" w:hAnsi="Bodoni BT" w:cs="Bodoni BT"/>
                <w:color w:val="000000"/>
              </w:rPr>
              <w:t>Giunta Regionale</w:t>
            </w:r>
          </w:p>
        </w:tc>
      </w:tr>
      <w:tr w:rsidR="00127F51">
        <w:tc>
          <w:tcPr>
            <w:tcW w:w="907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7F51" w:rsidRDefault="00127F51">
            <w:pPr>
              <w:widowControl w:val="0"/>
              <w:tabs>
                <w:tab w:val="left" w:pos="0"/>
                <w:tab w:val="left" w:pos="8505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27F51">
        <w:trPr>
          <w:trHeight w:val="567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51" w:rsidRDefault="00127F51">
            <w:pPr>
              <w:widowControl w:val="0"/>
              <w:tabs>
                <w:tab w:val="left" w:pos="0"/>
                <w:tab w:val="lef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DIREZIONE REGIONALE AGRICOLTURA, AMBIENTE, ENERGIA, CULTURA, BENI CULTURALI E SPETTACOLO</w:t>
            </w:r>
          </w:p>
        </w:tc>
      </w:tr>
      <w:tr w:rsidR="00127F51">
        <w:trPr>
          <w:trHeight w:val="567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51" w:rsidRDefault="00127F5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Servizio Innovazione, promozione, irrigazione, zootecnia e fitosanitario</w:t>
            </w:r>
          </w:p>
          <w:p w:rsidR="00127F51" w:rsidRDefault="00127F51">
            <w:pPr>
              <w:widowControl w:val="0"/>
              <w:jc w:val="center"/>
              <w:rPr>
                <w:b/>
                <w:bCs/>
              </w:rPr>
            </w:pPr>
          </w:p>
        </w:tc>
      </w:tr>
    </w:tbl>
    <w:p w:rsidR="00127F51" w:rsidRDefault="00127F51">
      <w:pPr>
        <w:widowControl w:val="0"/>
        <w:jc w:val="both"/>
      </w:pPr>
    </w:p>
    <w:p w:rsidR="00127F51" w:rsidRDefault="00127F51">
      <w:pPr>
        <w:widowControl w:val="0"/>
        <w:jc w:val="both"/>
      </w:pPr>
    </w:p>
    <w:p w:rsidR="00127F51" w:rsidRDefault="00127F51">
      <w:pPr>
        <w:widowControl w:val="0"/>
        <w:jc w:val="both"/>
      </w:pPr>
    </w:p>
    <w:p w:rsidR="00127F51" w:rsidRDefault="00127F51">
      <w:pPr>
        <w:pStyle w:val="Heading4"/>
        <w:rPr>
          <w:sz w:val="32"/>
          <w:szCs w:val="32"/>
        </w:rPr>
      </w:pPr>
      <w:r>
        <w:rPr>
          <w:sz w:val="32"/>
          <w:szCs w:val="32"/>
        </w:rPr>
        <w:t>DETERMINAZIONE DIRIGENZIALE</w:t>
      </w:r>
    </w:p>
    <w:p w:rsidR="00127F51" w:rsidRDefault="00127F51">
      <w:pPr>
        <w:widowControl w:val="0"/>
        <w:jc w:val="center"/>
      </w:pPr>
    </w:p>
    <w:p w:rsidR="00127F51" w:rsidRDefault="00127F51">
      <w:pPr>
        <w:widowControl w:val="0"/>
        <w:jc w:val="both"/>
      </w:pPr>
    </w:p>
    <w:p w:rsidR="00127F51" w:rsidRDefault="00127F51">
      <w:pPr>
        <w:widowControl w:val="0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>N. 4080  DEL  23/05/2016</w:t>
      </w:r>
    </w:p>
    <w:p w:rsidR="00127F51" w:rsidRDefault="00127F51">
      <w:pPr>
        <w:widowControl w:val="0"/>
        <w:jc w:val="both"/>
        <w:rPr>
          <w:lang w:val="de-DE"/>
        </w:rPr>
      </w:pPr>
    </w:p>
    <w:p w:rsidR="00127F51" w:rsidRDefault="00127F51">
      <w:pPr>
        <w:widowControl w:val="0"/>
        <w:ind w:left="1418" w:hanging="1418"/>
        <w:jc w:val="both"/>
        <w:rPr>
          <w:lang w:val="de-DE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87"/>
        <w:gridCol w:w="7391"/>
      </w:tblGrid>
      <w:tr w:rsidR="00127F51">
        <w:trPr>
          <w:trHeight w:val="283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27F51" w:rsidRDefault="00127F51">
            <w:pPr>
              <w:widowControl w:val="0"/>
              <w:tabs>
                <w:tab w:val="left" w:pos="1418"/>
              </w:tabs>
              <w:jc w:val="both"/>
            </w:pPr>
            <w:r>
              <w:rPr>
                <w:b/>
                <w:bCs/>
              </w:rPr>
              <w:t>OGGETTO:</w:t>
            </w:r>
            <w: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</w:tcPr>
          <w:p w:rsidR="00127F51" w:rsidRDefault="00127F51">
            <w:pPr>
              <w:widowControl w:val="0"/>
              <w:tabs>
                <w:tab w:val="left" w:pos="1418"/>
              </w:tabs>
              <w:jc w:val="both"/>
            </w:pPr>
            <w:r>
              <w:t>Disciplinare di produzione integrata della Regione Umbria. Sezione “Difesa fitosanitaria e controllo delle infestanti. Annualità 2015-</w:t>
            </w:r>
            <w:smartTag w:uri="urn:schemas-microsoft-com:office:smarttags" w:element="metricconverter">
              <w:smartTagPr>
                <w:attr w:name="ProductID" w:val="2016.”"/>
              </w:smartTagPr>
              <w:r>
                <w:t>2016.”</w:t>
              </w:r>
            </w:smartTag>
            <w:r>
              <w:t xml:space="preserve">     </w:t>
            </w:r>
          </w:p>
        </w:tc>
      </w:tr>
    </w:tbl>
    <w:p w:rsidR="00127F51" w:rsidRDefault="00127F51">
      <w:pPr>
        <w:widowControl w:val="0"/>
        <w:tabs>
          <w:tab w:val="left" w:pos="1418"/>
        </w:tabs>
        <w:ind w:left="1418" w:hanging="1418"/>
        <w:jc w:val="both"/>
      </w:pPr>
    </w:p>
    <w:p w:rsidR="00127F51" w:rsidRDefault="00127F51">
      <w:pPr>
        <w:widowControl w:val="0"/>
        <w:tabs>
          <w:tab w:val="left" w:pos="6521"/>
        </w:tabs>
        <w:ind w:right="142"/>
        <w:jc w:val="both"/>
      </w:pPr>
      <w:r>
        <w:rPr>
          <w:b/>
          <w:bCs/>
        </w:rPr>
        <w:t>Visto</w:t>
      </w:r>
      <w:r>
        <w:t xml:space="preserve"> il decreto legislativo 30 marzo 2001, 165 e sue successive modifiche ed integrazioni;</w:t>
      </w:r>
    </w:p>
    <w:p w:rsidR="00127F51" w:rsidRDefault="00127F51">
      <w:pPr>
        <w:widowControl w:val="0"/>
        <w:jc w:val="both"/>
      </w:pPr>
      <w:r>
        <w:rPr>
          <w:b/>
          <w:bCs/>
        </w:rPr>
        <w:t>Vista</w:t>
      </w:r>
      <w:r>
        <w:t xml:space="preserve"> la legge regionale 1 febbraio 2005, n. 2 e i successivi regolamenti di organizzazione, attuativi della stessa;</w:t>
      </w:r>
    </w:p>
    <w:p w:rsidR="00127F51" w:rsidRDefault="00127F51">
      <w:pPr>
        <w:widowControl w:val="0"/>
        <w:jc w:val="both"/>
      </w:pPr>
      <w:r>
        <w:rPr>
          <w:b/>
          <w:bCs/>
        </w:rPr>
        <w:t>Vista</w:t>
      </w:r>
      <w:r>
        <w:t xml:space="preserve"> la legge 7 agosto 1990, n. 241 e sue successive modifiche ed integrazioni;</w:t>
      </w:r>
    </w:p>
    <w:p w:rsidR="00127F51" w:rsidRDefault="00127F51">
      <w:pPr>
        <w:widowControl w:val="0"/>
        <w:jc w:val="both"/>
      </w:pPr>
      <w:r>
        <w:rPr>
          <w:b/>
          <w:bCs/>
        </w:rPr>
        <w:t>Vista</w:t>
      </w:r>
      <w:r>
        <w:t xml:space="preserve"> la legge regionale 16 settembre 2011, n. 8, “Semplificazione amministrativa e normativa dell’ordinamento regionale e degli Enti locali territoriali”;</w:t>
      </w:r>
    </w:p>
    <w:p w:rsidR="00127F51" w:rsidRDefault="00127F51">
      <w:pPr>
        <w:widowControl w:val="0"/>
        <w:jc w:val="both"/>
      </w:pPr>
      <w:r>
        <w:rPr>
          <w:b/>
          <w:bCs/>
        </w:rPr>
        <w:t>Visto</w:t>
      </w:r>
      <w:r>
        <w:t xml:space="preserve"> il Regolamento interno di questa Giunta;</w:t>
      </w:r>
    </w:p>
    <w:p w:rsidR="00127F51" w:rsidRDefault="00127F51" w:rsidP="000B727C">
      <w:pPr>
        <w:widowControl w:val="0"/>
        <w:jc w:val="both"/>
      </w:pPr>
      <w:r>
        <w:rPr>
          <w:b/>
        </w:rPr>
        <w:t>Vista</w:t>
      </w:r>
      <w:r>
        <w:t xml:space="preserve"> la DGR 1689 del 15/12/14 con cui tra l’altro viene nominato dirigente del Servizio Fitosanitario Regionale il dr. Giuliano Polenzani;</w:t>
      </w:r>
    </w:p>
    <w:p w:rsidR="00127F51" w:rsidRDefault="00127F51" w:rsidP="000B727C">
      <w:pPr>
        <w:widowControl w:val="0"/>
        <w:jc w:val="both"/>
      </w:pPr>
      <w:r>
        <w:rPr>
          <w:b/>
          <w:bCs/>
        </w:rPr>
        <w:t xml:space="preserve">Rilevato </w:t>
      </w:r>
      <w:r>
        <w:t xml:space="preserve">che i disciplinari di produzione integrata, articolati nelle sezioni </w:t>
      </w:r>
      <w:r w:rsidRPr="000C63F6">
        <w:t>pratiche agronomiche</w:t>
      </w:r>
      <w:r>
        <w:t xml:space="preserve"> e </w:t>
      </w:r>
      <w:r w:rsidRPr="000C63F6">
        <w:t>difesa fitosanitaria delle colture</w:t>
      </w:r>
      <w:r>
        <w:t>,  sono redatti sulla base delle Linee Guida Nazionali Produzione Integrata, consultabili sul sito della rete rurale (www.reterurale.it)  e  costituiscono il riferimento regionale per:</w:t>
      </w:r>
    </w:p>
    <w:p w:rsidR="00127F51" w:rsidRDefault="00127F51" w:rsidP="000B727C">
      <w:pPr>
        <w:widowControl w:val="0"/>
        <w:jc w:val="both"/>
      </w:pPr>
      <w:r>
        <w:t>-</w:t>
      </w:r>
      <w:r w:rsidRPr="000C63F6">
        <w:t xml:space="preserve"> </w:t>
      </w:r>
      <w:r>
        <w:t>gli adempimenti previsti dalla misura 10 – operazione “agricoltura integrata” del Programma di Sviluppo Rurale 2014 – 2020 ai sensi del Reg. UE n. 1305/2013</w:t>
      </w:r>
    </w:p>
    <w:p w:rsidR="00127F51" w:rsidRDefault="00127F51" w:rsidP="000B727C">
      <w:pPr>
        <w:widowControl w:val="0"/>
        <w:jc w:val="both"/>
      </w:pPr>
      <w:r>
        <w:t>-l’adesione al Sistema di Qualità Nazionale Produzione Integrata (SQNPI) istituito con la Legge n. 4 del 3 febbraio 2011.</w:t>
      </w:r>
    </w:p>
    <w:p w:rsidR="00127F51" w:rsidRDefault="00127F51" w:rsidP="000B727C">
      <w:pPr>
        <w:widowControl w:val="0"/>
        <w:jc w:val="both"/>
      </w:pPr>
      <w:r>
        <w:t>La loro applicazione può essere prevista o per l’intera azienda , nel caso di adesione all’operazione “agricoltura integrata” del PSR o anche per singole colture nel caso di adesione al SQNPI.</w:t>
      </w:r>
    </w:p>
    <w:p w:rsidR="00127F51" w:rsidRDefault="00127F51" w:rsidP="000B727C">
      <w:pPr>
        <w:widowControl w:val="0"/>
        <w:jc w:val="both"/>
      </w:pPr>
      <w:r>
        <w:t xml:space="preserve"> </w:t>
      </w:r>
    </w:p>
    <w:p w:rsidR="00127F51" w:rsidRDefault="00127F51" w:rsidP="000B727C">
      <w:pPr>
        <w:widowControl w:val="0"/>
        <w:jc w:val="both"/>
      </w:pPr>
      <w:r>
        <w:rPr>
          <w:b/>
          <w:bCs/>
        </w:rPr>
        <w:t>Preso atto</w:t>
      </w:r>
      <w:r>
        <w:t xml:space="preserve"> che i beneficiari delle relative misure del PSR hanno  l’ obbligo di rispettare sulle superfici a vincolo, le norme tecniche e comportamentali previsti dai disciplinari di produzione integrata della Regione Umbria (DPI), nonché l’ obbligo di adeguarsi, durante tutto il periodo vincolativo, alle nuove disposizioni e/o modifiche conseguenti gli aggiornamenti che l’Amministrazione regionale riterrà opportuno apportare ai disciplinari stessi.</w:t>
      </w:r>
    </w:p>
    <w:p w:rsidR="00127F51" w:rsidRPr="00D8749B" w:rsidRDefault="00127F51" w:rsidP="000B727C">
      <w:pPr>
        <w:jc w:val="both"/>
      </w:pPr>
      <w:r w:rsidRPr="000E3FF3">
        <w:rPr>
          <w:b/>
        </w:rPr>
        <w:t xml:space="preserve">Atteso </w:t>
      </w:r>
      <w:r w:rsidRPr="00D8749B">
        <w:t>che l'Organismo tecnico scientifico di</w:t>
      </w:r>
      <w:r>
        <w:t xml:space="preserve"> </w:t>
      </w:r>
      <w:r w:rsidRPr="00D8749B">
        <w:t>produzione integrata - istituito dal Decreto</w:t>
      </w:r>
    </w:p>
    <w:p w:rsidR="00127F51" w:rsidRPr="00D8749B" w:rsidRDefault="00127F51" w:rsidP="000B727C">
      <w:pPr>
        <w:jc w:val="both"/>
      </w:pPr>
      <w:r w:rsidRPr="00D8749B">
        <w:t xml:space="preserve">Ministeriale n. 4890/2014 – </w:t>
      </w:r>
      <w:r w:rsidRPr="000E3FF3">
        <w:t>come indicato nella nota  MIPAAF</w:t>
      </w:r>
      <w:r>
        <w:t xml:space="preserve"> N. 28796</w:t>
      </w:r>
      <w:r w:rsidRPr="00944D53">
        <w:t xml:space="preserve"> pervenuta</w:t>
      </w:r>
      <w:r>
        <w:t xml:space="preserve"> in data</w:t>
      </w:r>
      <w:r w:rsidRPr="00944D53">
        <w:t xml:space="preserve"> </w:t>
      </w:r>
      <w:r>
        <w:t>29/12/2015</w:t>
      </w:r>
      <w:r w:rsidRPr="000E3FF3">
        <w:t>, ha approvato, nel corso della riunione del 3/12/2015</w:t>
      </w:r>
      <w:r w:rsidRPr="00D8749B">
        <w:t>, le Linee Guida Nazionali</w:t>
      </w:r>
    </w:p>
    <w:p w:rsidR="00127F51" w:rsidRDefault="00127F51" w:rsidP="000B727C">
      <w:pPr>
        <w:jc w:val="both"/>
      </w:pPr>
      <w:r w:rsidRPr="00D8749B">
        <w:t>di Produzione Integrata suddivise in difesa integrata e</w:t>
      </w:r>
      <w:r>
        <w:t xml:space="preserve"> </w:t>
      </w:r>
      <w:r w:rsidRPr="00D8749B">
        <w:t>tecniche agronomiche, redatte rispettivamente dal gruppo di</w:t>
      </w:r>
      <w:r>
        <w:t xml:space="preserve"> </w:t>
      </w:r>
      <w:r w:rsidRPr="00D8749B">
        <w:t>difesa integrata e dal gruppo tecniche agronomiche;</w:t>
      </w:r>
    </w:p>
    <w:p w:rsidR="00127F51" w:rsidRDefault="00127F51" w:rsidP="000B727C">
      <w:pPr>
        <w:widowControl w:val="0"/>
        <w:jc w:val="both"/>
      </w:pPr>
      <w:r>
        <w:rPr>
          <w:b/>
          <w:bCs/>
        </w:rPr>
        <w:t xml:space="preserve">Atteso </w:t>
      </w:r>
      <w:r w:rsidRPr="000E3FF3">
        <w:rPr>
          <w:bCs/>
        </w:rPr>
        <w:t>altresì</w:t>
      </w:r>
      <w:r>
        <w:rPr>
          <w:b/>
          <w:bCs/>
        </w:rPr>
        <w:t xml:space="preserve"> </w:t>
      </w:r>
      <w:r>
        <w:t>che il Gruppo  Difesa Integrata  (G.D.I.) , quale gruppo specialistico dell’Organismo tecnico scientifico –OTS- nella riunione del  21.12.2015, ha espresso parere favorevole (</w:t>
      </w:r>
      <w:r w:rsidRPr="00944D53">
        <w:t xml:space="preserve"> nota </w:t>
      </w:r>
      <w:r>
        <w:t>MIPAAF 28796</w:t>
      </w:r>
      <w:r w:rsidRPr="00944D53">
        <w:t xml:space="preserve"> pervenuta</w:t>
      </w:r>
      <w:r>
        <w:t xml:space="preserve"> in data</w:t>
      </w:r>
      <w:r w:rsidRPr="00944D53">
        <w:t xml:space="preserve"> </w:t>
      </w:r>
      <w:r>
        <w:t xml:space="preserve">29/12/2015) in ordine alla conformità del disciplinare proposto per l’anno 2015-2016 da parte del Servizio Politiche per l’ Innovazione, la Promozione e Fitosanitarie </w:t>
      </w:r>
      <w:r w:rsidRPr="00B87426">
        <w:t>così come allegato al presente provvedimento per farne parte integrante e sostanziale – allegato A);</w:t>
      </w:r>
    </w:p>
    <w:p w:rsidR="00127F51" w:rsidRDefault="00127F51" w:rsidP="000B727C">
      <w:pPr>
        <w:widowControl w:val="0"/>
        <w:jc w:val="both"/>
      </w:pPr>
      <w:r w:rsidRPr="00773FD3">
        <w:rPr>
          <w:b/>
        </w:rPr>
        <w:t xml:space="preserve">Ravvisata </w:t>
      </w:r>
      <w:r>
        <w:rPr>
          <w:b/>
        </w:rPr>
        <w:t xml:space="preserve"> </w:t>
      </w:r>
      <w:r w:rsidRPr="00773FD3">
        <w:t>la necessità</w:t>
      </w:r>
      <w:r>
        <w:t xml:space="preserve"> di apportare modifiche nel disciplinare di difesa integrata valido per la campagna 2015-2016 come da relative Linee Guida Nazionali:</w:t>
      </w:r>
    </w:p>
    <w:p w:rsidR="00127F51" w:rsidRDefault="00127F51" w:rsidP="000B727C">
      <w:pPr>
        <w:widowControl w:val="0"/>
        <w:jc w:val="both"/>
      </w:pPr>
    </w:p>
    <w:p w:rsidR="00127F51" w:rsidRPr="009C5F95" w:rsidRDefault="00127F51" w:rsidP="000B727C">
      <w:pPr>
        <w:widowControl w:val="0"/>
        <w:jc w:val="both"/>
        <w:rPr>
          <w:b/>
        </w:rPr>
      </w:pPr>
      <w:r w:rsidRPr="009C5F95">
        <w:rPr>
          <w:b/>
        </w:rPr>
        <w:t>Colture erbacee</w:t>
      </w:r>
    </w:p>
    <w:p w:rsidR="00127F51" w:rsidRDefault="00127F51" w:rsidP="000B727C">
      <w:pPr>
        <w:widowControl w:val="0"/>
        <w:jc w:val="both"/>
      </w:pPr>
    </w:p>
    <w:tbl>
      <w:tblPr>
        <w:tblW w:w="980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820"/>
        <w:gridCol w:w="1707"/>
        <w:gridCol w:w="2098"/>
        <w:gridCol w:w="4180"/>
      </w:tblGrid>
      <w:tr w:rsidR="00127F51" w:rsidRPr="000A2662" w:rsidTr="000F4FAB">
        <w:trPr>
          <w:trHeight w:val="255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:rsidR="00127F51" w:rsidRPr="004E0FDD" w:rsidRDefault="00127F51" w:rsidP="000F4FAB">
            <w:pPr>
              <w:widowControl w:val="0"/>
              <w:jc w:val="center"/>
              <w:rPr>
                <w:b/>
                <w:bCs/>
                <w:color w:val="FFFFFF"/>
                <w:sz w:val="20"/>
              </w:rPr>
            </w:pPr>
            <w:bookmarkStart w:id="1" w:name="RANGE!A1:D75"/>
            <w:bookmarkEnd w:id="1"/>
            <w:r w:rsidRPr="004E0FDD">
              <w:rPr>
                <w:b/>
                <w:bCs/>
                <w:color w:val="FFFFFF"/>
                <w:sz w:val="20"/>
              </w:rPr>
              <w:t>Coltura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:rsidR="00127F51" w:rsidRPr="004E0FDD" w:rsidRDefault="00127F51" w:rsidP="000F4FAB">
            <w:pPr>
              <w:widowControl w:val="0"/>
              <w:jc w:val="center"/>
              <w:rPr>
                <w:b/>
                <w:bCs/>
                <w:color w:val="FFFFFF"/>
                <w:sz w:val="20"/>
              </w:rPr>
            </w:pPr>
            <w:r w:rsidRPr="004E0FDD">
              <w:rPr>
                <w:b/>
                <w:bCs/>
                <w:color w:val="FFFFFF"/>
                <w:sz w:val="20"/>
              </w:rPr>
              <w:t>AVVERSITA'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:rsidR="00127F51" w:rsidRPr="004E0FDD" w:rsidRDefault="00127F51" w:rsidP="000F4FAB">
            <w:pPr>
              <w:widowControl w:val="0"/>
              <w:jc w:val="center"/>
              <w:rPr>
                <w:b/>
                <w:bCs/>
                <w:color w:val="FFFFFF"/>
                <w:sz w:val="20"/>
              </w:rPr>
            </w:pPr>
            <w:r w:rsidRPr="004E0FDD">
              <w:rPr>
                <w:b/>
                <w:bCs/>
                <w:color w:val="FFFFFF"/>
                <w:sz w:val="20"/>
              </w:rPr>
              <w:t>S.a. e AUSILIARI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80"/>
            <w:vAlign w:val="bottom"/>
          </w:tcPr>
          <w:p w:rsidR="00127F51" w:rsidRPr="004E0FDD" w:rsidRDefault="00127F51" w:rsidP="000F4FAB">
            <w:pPr>
              <w:widowControl w:val="0"/>
              <w:jc w:val="center"/>
              <w:rPr>
                <w:b/>
                <w:bCs/>
                <w:color w:val="FFFFFF"/>
                <w:sz w:val="20"/>
              </w:rPr>
            </w:pPr>
            <w:r w:rsidRPr="004E0FDD">
              <w:rPr>
                <w:b/>
                <w:bCs/>
                <w:color w:val="FFFFFF"/>
                <w:sz w:val="20"/>
              </w:rPr>
              <w:t>Decisione</w:t>
            </w:r>
          </w:p>
        </w:tc>
      </w:tr>
      <w:tr w:rsidR="00127F51" w:rsidRPr="000A2662" w:rsidTr="000F4FA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Tutte le colture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Prodotti rameici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Limitare a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0A2662">
                <w:rPr>
                  <w:b/>
                  <w:bCs/>
                  <w:color w:val="000000"/>
                  <w:sz w:val="20"/>
                </w:rPr>
                <w:t>6 kg</w:t>
              </w:r>
            </w:smartTag>
            <w:r w:rsidRPr="000A2662">
              <w:rPr>
                <w:b/>
                <w:bCs/>
                <w:color w:val="000000"/>
                <w:sz w:val="20"/>
              </w:rPr>
              <w:t xml:space="preserve"> di s.a. all'anno su tutte le colture</w:t>
            </w:r>
          </w:p>
        </w:tc>
      </w:tr>
      <w:tr w:rsidR="00127F51" w:rsidRPr="000A2662" w:rsidTr="000F4FA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Tutte le colture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Bromadiolone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Eliminare</w:t>
            </w:r>
          </w:p>
        </w:tc>
      </w:tr>
      <w:tr w:rsidR="00127F51" w:rsidRPr="000A2662" w:rsidTr="000F4FA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Barbabietola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Cercospora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Clortalonil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Inserire max 2 all'anno</w:t>
            </w:r>
          </w:p>
        </w:tc>
      </w:tr>
      <w:tr w:rsidR="00127F51" w:rsidRPr="000A2662" w:rsidTr="000F4FA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Barbabietola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Afide nero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Esfenvalerate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Mantenere, max 1 all'anno in alternativa con Etofenprox e Lambdacialotrina</w:t>
            </w:r>
          </w:p>
        </w:tc>
      </w:tr>
      <w:tr w:rsidR="00127F51" w:rsidRPr="000A2662" w:rsidTr="000F4FAB">
        <w:trPr>
          <w:trHeight w:val="27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Barbabietola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Mamestra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Etofenprox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Mantenere, max 1 all'anno in alternativa con Lambdacialotrina e Esfenvalerate</w:t>
            </w:r>
          </w:p>
        </w:tc>
      </w:tr>
      <w:tr w:rsidR="00127F51" w:rsidRPr="000A2662" w:rsidTr="000F4FA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Barbabietola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Altiche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Mantenere, max 1 all'anno in alternativa con Etofenprox e Esfenvalerate</w:t>
            </w:r>
          </w:p>
        </w:tc>
      </w:tr>
      <w:tr w:rsidR="00127F51" w:rsidRPr="000A2662" w:rsidTr="000F4FA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Barbabietola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Cleono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Mantenere, max 1 all'anno in alternativa con Etofenprox e Esfenvalerate</w:t>
            </w:r>
          </w:p>
        </w:tc>
      </w:tr>
      <w:tr w:rsidR="00127F51" w:rsidRPr="000A2662" w:rsidTr="000F4FA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Barbabietola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Mamestra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Mantenere, max 1 all'anno in alternativa con Etofenprox e Esfenvalerate</w:t>
            </w:r>
          </w:p>
        </w:tc>
      </w:tr>
      <w:tr w:rsidR="00127F51" w:rsidRPr="000A2662" w:rsidTr="000F4FA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Colza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Afide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Esfenvalerate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Mantenere, max 1 all'anno in alternativa con Lambdacialotrina</w:t>
            </w:r>
          </w:p>
        </w:tc>
      </w:tr>
      <w:tr w:rsidR="00127F51" w:rsidRPr="000A2662" w:rsidTr="000F4FAB">
        <w:trPr>
          <w:trHeight w:val="27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Colza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Afide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Lambdacialotrina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Mantenere, max 1 all'anno in alternativa con Esfenvalerate</w:t>
            </w:r>
          </w:p>
        </w:tc>
      </w:tr>
      <w:tr w:rsidR="00127F51" w:rsidRPr="000A2662" w:rsidTr="000F4FA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Colza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Altiche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Lambdacialotrina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Mantenere, max 1 all'anno in alternativa con Esfenvalerate</w:t>
            </w:r>
          </w:p>
        </w:tc>
      </w:tr>
      <w:tr w:rsidR="00127F51" w:rsidRPr="000A2662" w:rsidTr="000F4FA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Colza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Nottue fogliari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Lambdacialotrina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Mantenere, max 1 all'anno in alternativa con Esfenvalerate</w:t>
            </w:r>
          </w:p>
        </w:tc>
      </w:tr>
      <w:tr w:rsidR="00127F51" w:rsidRPr="000A2662" w:rsidTr="000F4FA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Mais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Piralide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Alfacipermetrina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Escludere</w:t>
            </w:r>
          </w:p>
        </w:tc>
      </w:tr>
      <w:tr w:rsidR="00127F51" w:rsidRPr="000A2662" w:rsidTr="000F4FA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Mais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Piralide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Betacyflutrin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Escludere</w:t>
            </w:r>
          </w:p>
        </w:tc>
      </w:tr>
      <w:tr w:rsidR="00127F51" w:rsidRPr="000A2662" w:rsidTr="000F4FA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Mais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Piralide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Cipermetrina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Escludere</w:t>
            </w:r>
          </w:p>
        </w:tc>
      </w:tr>
      <w:tr w:rsidR="00127F51" w:rsidRPr="000A2662" w:rsidTr="000F4FA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Mais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Piralide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Deltametrina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Escludere</w:t>
            </w:r>
          </w:p>
        </w:tc>
      </w:tr>
      <w:tr w:rsidR="00127F51" w:rsidRPr="000A2662" w:rsidTr="000F4FA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Mais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Nottue terricole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Etofenprox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Mantenere, max 1 all'anno</w:t>
            </w:r>
          </w:p>
        </w:tc>
      </w:tr>
      <w:tr w:rsidR="00127F51" w:rsidRPr="000A2662" w:rsidTr="000F4FA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Mais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Piralide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Etofenprox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Escludere</w:t>
            </w:r>
          </w:p>
        </w:tc>
      </w:tr>
      <w:tr w:rsidR="00127F51" w:rsidRPr="000A2662" w:rsidTr="000F4FA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Mais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Elateridi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Mantenere, max 1 all'anno</w:t>
            </w:r>
          </w:p>
        </w:tc>
      </w:tr>
      <w:tr w:rsidR="00127F51" w:rsidRPr="000A2662" w:rsidTr="000F4FA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Mais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Diabrotica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Mantenere, max 1 all'anno</w:t>
            </w:r>
          </w:p>
        </w:tc>
      </w:tr>
      <w:tr w:rsidR="00127F51" w:rsidRPr="000A2662" w:rsidTr="000F4FA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Mais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Nottue terricole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Mantenere, max 1 all'anno</w:t>
            </w:r>
          </w:p>
        </w:tc>
      </w:tr>
      <w:tr w:rsidR="00127F51" w:rsidRPr="000A2662" w:rsidTr="000F4FA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Mais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Piralide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Escludere</w:t>
            </w:r>
          </w:p>
        </w:tc>
      </w:tr>
      <w:tr w:rsidR="00127F51" w:rsidRPr="000A2662" w:rsidTr="000F4FA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Mais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Piralide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Zetacipermetrina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Escludere</w:t>
            </w:r>
          </w:p>
        </w:tc>
      </w:tr>
      <w:tr w:rsidR="00127F51" w:rsidRPr="000A2662" w:rsidTr="000F4FA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4E0FDD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4E0FDD">
              <w:rPr>
                <w:b/>
                <w:bCs/>
                <w:color w:val="000000"/>
                <w:sz w:val="20"/>
              </w:rPr>
              <w:t>Tabacco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4E0FDD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4E0FDD">
              <w:rPr>
                <w:b/>
                <w:bCs/>
                <w:color w:val="000000"/>
                <w:sz w:val="20"/>
              </w:rPr>
              <w:t>Peronospora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4E0FDD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4E0FDD">
              <w:rPr>
                <w:b/>
                <w:bCs/>
                <w:color w:val="000000"/>
                <w:sz w:val="20"/>
              </w:rPr>
              <w:t>Cyazofamide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4E0FDD">
              <w:rPr>
                <w:b/>
                <w:bCs/>
                <w:color w:val="000000"/>
                <w:sz w:val="20"/>
              </w:rPr>
              <w:t>2 all'anno Inserimento</w:t>
            </w:r>
          </w:p>
        </w:tc>
      </w:tr>
      <w:tr w:rsidR="00127F51" w:rsidRPr="000A2662" w:rsidTr="000F4FAB">
        <w:trPr>
          <w:trHeight w:val="51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70037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70037">
              <w:rPr>
                <w:b/>
                <w:bCs/>
                <w:color w:val="000000"/>
                <w:sz w:val="20"/>
              </w:rPr>
              <w:t>Tabacco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Pulce del tabacco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Mantenere, max 1 all'anno </w:t>
            </w:r>
          </w:p>
        </w:tc>
      </w:tr>
      <w:tr w:rsidR="00127F51" w:rsidRPr="000A2662" w:rsidTr="000F4FA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70037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70037">
              <w:rPr>
                <w:b/>
                <w:bCs/>
                <w:color w:val="000000"/>
                <w:sz w:val="20"/>
              </w:rPr>
              <w:t>Tabacco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Afidi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Mantenere, max 1 all'anno </w:t>
            </w:r>
          </w:p>
        </w:tc>
      </w:tr>
      <w:tr w:rsidR="00127F51" w:rsidRPr="000A2662" w:rsidTr="000F4FA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70037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70037">
              <w:rPr>
                <w:b/>
                <w:bCs/>
                <w:color w:val="000000"/>
                <w:sz w:val="20"/>
              </w:rPr>
              <w:t>Tabacco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Elateridi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Mantenere, max 1 all'anno </w:t>
            </w:r>
          </w:p>
        </w:tc>
      </w:tr>
      <w:tr w:rsidR="00127F51" w:rsidRPr="000A2662" w:rsidTr="000F4FAB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70037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70037">
              <w:rPr>
                <w:b/>
                <w:bCs/>
                <w:color w:val="000000"/>
                <w:sz w:val="20"/>
              </w:rPr>
              <w:t>Tabacco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Peronospora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Metalaxil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Mantenere, max 1 all'anno nel pacchetto delle fenilammidi</w:t>
            </w:r>
          </w:p>
        </w:tc>
      </w:tr>
    </w:tbl>
    <w:p w:rsidR="00127F51" w:rsidRDefault="00127F51" w:rsidP="000B727C">
      <w:pPr>
        <w:widowControl w:val="0"/>
        <w:jc w:val="both"/>
      </w:pPr>
    </w:p>
    <w:p w:rsidR="00127F51" w:rsidRPr="009C5F95" w:rsidRDefault="00127F51" w:rsidP="000B727C">
      <w:pPr>
        <w:widowControl w:val="0"/>
        <w:jc w:val="both"/>
        <w:rPr>
          <w:b/>
        </w:rPr>
      </w:pPr>
      <w:r w:rsidRPr="009C5F95">
        <w:rPr>
          <w:b/>
        </w:rPr>
        <w:t>Colture frutticole</w:t>
      </w:r>
    </w:p>
    <w:p w:rsidR="00127F51" w:rsidRDefault="00127F51" w:rsidP="000B727C">
      <w:pPr>
        <w:widowControl w:val="0"/>
        <w:jc w:val="both"/>
      </w:pPr>
    </w:p>
    <w:tbl>
      <w:tblPr>
        <w:tblW w:w="1002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1770"/>
        <w:gridCol w:w="1795"/>
        <w:gridCol w:w="2446"/>
        <w:gridCol w:w="4009"/>
      </w:tblGrid>
      <w:tr w:rsidR="00127F51" w:rsidRPr="000A2662" w:rsidTr="000F4FAB">
        <w:trPr>
          <w:trHeight w:val="255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3333CC"/>
            <w:noWrap/>
            <w:vAlign w:val="bottom"/>
          </w:tcPr>
          <w:p w:rsidR="00127F51" w:rsidRPr="00DC0F2A" w:rsidRDefault="00127F51" w:rsidP="000F4FAB">
            <w:pPr>
              <w:widowControl w:val="0"/>
              <w:jc w:val="center"/>
              <w:rPr>
                <w:b/>
                <w:bCs/>
                <w:color w:val="FFFFFF"/>
                <w:sz w:val="20"/>
              </w:rPr>
            </w:pPr>
            <w:bookmarkStart w:id="2" w:name="RANGE!A1:D178"/>
            <w:bookmarkEnd w:id="2"/>
            <w:r w:rsidRPr="00DC0F2A">
              <w:rPr>
                <w:b/>
                <w:bCs/>
                <w:color w:val="FFFFFF"/>
                <w:sz w:val="20"/>
              </w:rPr>
              <w:t>COLTURA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3333CC"/>
            <w:noWrap/>
            <w:vAlign w:val="bottom"/>
          </w:tcPr>
          <w:p w:rsidR="00127F51" w:rsidRPr="00DC0F2A" w:rsidRDefault="00127F51" w:rsidP="000F4FAB">
            <w:pPr>
              <w:widowControl w:val="0"/>
              <w:jc w:val="center"/>
              <w:rPr>
                <w:b/>
                <w:bCs/>
                <w:color w:val="FFFFFF"/>
                <w:sz w:val="20"/>
              </w:rPr>
            </w:pPr>
            <w:r w:rsidRPr="00DC0F2A">
              <w:rPr>
                <w:b/>
                <w:bCs/>
                <w:color w:val="FFFFFF"/>
                <w:sz w:val="20"/>
              </w:rPr>
              <w:t>AVVERSITA'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3333CC"/>
            <w:noWrap/>
            <w:vAlign w:val="bottom"/>
          </w:tcPr>
          <w:p w:rsidR="00127F51" w:rsidRPr="00DC0F2A" w:rsidRDefault="00127F51" w:rsidP="000F4FAB">
            <w:pPr>
              <w:widowControl w:val="0"/>
              <w:jc w:val="center"/>
              <w:rPr>
                <w:b/>
                <w:bCs/>
                <w:color w:val="FFFFFF"/>
                <w:sz w:val="20"/>
              </w:rPr>
            </w:pPr>
            <w:r w:rsidRPr="00DC0F2A">
              <w:rPr>
                <w:b/>
                <w:bCs/>
                <w:color w:val="FFFFFF"/>
                <w:sz w:val="20"/>
              </w:rPr>
              <w:t>S.a. e AUSILIARI</w:t>
            </w:r>
          </w:p>
        </w:tc>
        <w:tc>
          <w:tcPr>
            <w:tcW w:w="40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3333CC"/>
            <w:vAlign w:val="bottom"/>
          </w:tcPr>
          <w:p w:rsidR="00127F51" w:rsidRPr="00DC0F2A" w:rsidRDefault="00127F51" w:rsidP="000F4FAB">
            <w:pPr>
              <w:widowControl w:val="0"/>
              <w:jc w:val="center"/>
              <w:rPr>
                <w:b/>
                <w:bCs/>
                <w:color w:val="FFFFFF"/>
                <w:sz w:val="20"/>
              </w:rPr>
            </w:pPr>
            <w:r w:rsidRPr="00DC0F2A">
              <w:rPr>
                <w:b/>
                <w:bCs/>
                <w:color w:val="FFFFFF"/>
                <w:sz w:val="20"/>
              </w:rPr>
              <w:t>Decisione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Tutte le colture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Prodotti rameici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Limitare a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0A2662">
                <w:rPr>
                  <w:b/>
                  <w:bCs/>
                  <w:color w:val="000000"/>
                  <w:sz w:val="20"/>
                </w:rPr>
                <w:t>6 kg</w:t>
              </w:r>
            </w:smartTag>
            <w:r w:rsidRPr="000A2662">
              <w:rPr>
                <w:b/>
                <w:bCs/>
                <w:color w:val="000000"/>
                <w:sz w:val="20"/>
              </w:rPr>
              <w:t xml:space="preserve"> di s.a. all'anno su tutte le colture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Tutte le drupacee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Monilia Fructicola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Inserire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Tutte le colture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Bromadiolone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Eliminare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Albicocco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Monilia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Bicarbonato di K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Inserire al max 5 all'anno</w:t>
            </w:r>
          </w:p>
        </w:tc>
      </w:tr>
      <w:tr w:rsidR="00127F51" w:rsidRPr="000A2662" w:rsidTr="000F4FAB">
        <w:trPr>
          <w:trHeight w:val="51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A65269">
              <w:rPr>
                <w:b/>
                <w:bCs/>
                <w:color w:val="000000"/>
                <w:sz w:val="20"/>
              </w:rPr>
              <w:t>Albicocco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Mal bianco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Ciproconazolo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Mantenere nel limite complessivo di 2 interventi all'anno tra tutti gli IBE candidati alla sostituzione </w:t>
            </w:r>
          </w:p>
        </w:tc>
      </w:tr>
      <w:tr w:rsidR="00127F51" w:rsidRPr="000A2662" w:rsidTr="000F4FAB">
        <w:trPr>
          <w:trHeight w:val="51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A65269">
              <w:rPr>
                <w:b/>
                <w:bCs/>
                <w:color w:val="000000"/>
                <w:sz w:val="20"/>
              </w:rPr>
              <w:t>Albicocco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Monilia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Cyprodinil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Mantenere nel limite complessivo di 1 intervento all'anno di Fludioxonyl e Cyprodinil, da soli o in miscela.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A65269">
              <w:rPr>
                <w:b/>
                <w:bCs/>
                <w:color w:val="000000"/>
                <w:sz w:val="20"/>
              </w:rPr>
              <w:t>Albicocco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Mosca mediterranea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Esche attivate con Lufenuron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Escludere, non disponibile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A65269">
              <w:rPr>
                <w:b/>
                <w:bCs/>
                <w:color w:val="000000"/>
                <w:sz w:val="20"/>
              </w:rPr>
              <w:t>Albicocco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Anarsia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Etofenprox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Uno all'anno. L'uso di Etofenprox è in alternativa alla Lambdacialotrina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A65269">
              <w:rPr>
                <w:b/>
                <w:bCs/>
                <w:color w:val="000000"/>
                <w:sz w:val="20"/>
              </w:rPr>
              <w:t>Albicocco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Mosca mediterranea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Etofenprox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Uno all'anno. L'uso di Etofenprox è in alternativa alla Lambdacialotrina</w:t>
            </w:r>
          </w:p>
        </w:tc>
      </w:tr>
      <w:tr w:rsidR="00127F51" w:rsidRPr="000A2662" w:rsidTr="000F4FAB">
        <w:trPr>
          <w:trHeight w:val="51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A65269">
              <w:rPr>
                <w:b/>
                <w:bCs/>
                <w:color w:val="000000"/>
                <w:sz w:val="20"/>
              </w:rPr>
              <w:t>Albicocco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Monilia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Fludioxonil+Cyprodinil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Mantenere nel limite complessivo di 1 intervento all'anno di Fludioxonyl e Cyprodinil, da soli o in miscela.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A65269">
              <w:rPr>
                <w:b/>
                <w:bCs/>
                <w:color w:val="000000"/>
                <w:sz w:val="20"/>
              </w:rPr>
              <w:t>Albicocco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Mosca mediterranea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Uno all'anno. L'uso di Etofenprox è in alternativa alla Lambdacialotrina</w:t>
            </w:r>
          </w:p>
        </w:tc>
      </w:tr>
      <w:tr w:rsidR="00127F51" w:rsidRPr="000A2662" w:rsidTr="000F4FAB">
        <w:trPr>
          <w:trHeight w:val="51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A65269">
              <w:rPr>
                <w:b/>
                <w:bCs/>
                <w:color w:val="000000"/>
                <w:sz w:val="20"/>
              </w:rPr>
              <w:t>Albicocco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Mal bianco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Miclobutanil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Mantenere nel limite complessivo di 2 interventi all'anno tra tutti gli IBE candidati alla sostituzione 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A65269">
              <w:rPr>
                <w:b/>
                <w:bCs/>
                <w:color w:val="000000"/>
                <w:sz w:val="20"/>
              </w:rPr>
              <w:t>Albicocco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Afidi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Pirimicarb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A2662" w:rsidTr="000F4FAB">
        <w:trPr>
          <w:trHeight w:val="51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A65269">
              <w:rPr>
                <w:b/>
                <w:bCs/>
                <w:color w:val="000000"/>
                <w:sz w:val="20"/>
              </w:rPr>
              <w:t>Albicocco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Monilia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Propiconazolo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Mantenere nel limite complessivo di 2 interventi all'anno tra tutti gli IBE candidati alla sostituzione 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A65269">
              <w:rPr>
                <w:b/>
                <w:bCs/>
                <w:color w:val="000000"/>
                <w:sz w:val="20"/>
              </w:rPr>
              <w:t>Albicocco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Mal bianco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Quinoxyfen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Al massimo</w:t>
            </w:r>
            <w:r w:rsidRPr="000A2662">
              <w:rPr>
                <w:b/>
                <w:bCs/>
                <w:color w:val="000000"/>
                <w:sz w:val="20"/>
              </w:rPr>
              <w:t xml:space="preserve"> 2 all'anno</w:t>
            </w:r>
          </w:p>
        </w:tc>
      </w:tr>
      <w:tr w:rsidR="00127F51" w:rsidRPr="000A2662" w:rsidTr="000F4FAB">
        <w:trPr>
          <w:trHeight w:val="51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A65269">
              <w:rPr>
                <w:b/>
                <w:bCs/>
                <w:color w:val="000000"/>
                <w:sz w:val="20"/>
              </w:rPr>
              <w:t>Albicocco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Mal bianco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Tebuconazolo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Mantenere nel limite complessivo di 2 interventi all'anno tra tutti gli IBE candidati alla sostituzione </w:t>
            </w:r>
          </w:p>
        </w:tc>
      </w:tr>
      <w:tr w:rsidR="00127F51" w:rsidRPr="000A2662" w:rsidTr="000F4FAB">
        <w:trPr>
          <w:trHeight w:val="51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A65269">
              <w:rPr>
                <w:b/>
                <w:bCs/>
                <w:color w:val="000000"/>
                <w:sz w:val="20"/>
              </w:rPr>
              <w:t>Albicocco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Monilia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Tebuconazolo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Mantenere nel limite complessivo di 2 interventi all'anno tra tutti gli IBE candidati alla sostituzione </w:t>
            </w:r>
          </w:p>
        </w:tc>
      </w:tr>
      <w:tr w:rsidR="00127F51" w:rsidRPr="000A2662" w:rsidTr="000F4FAB">
        <w:trPr>
          <w:trHeight w:val="510"/>
        </w:trPr>
        <w:tc>
          <w:tcPr>
            <w:tcW w:w="1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1F591B">
              <w:rPr>
                <w:b/>
                <w:bCs/>
                <w:color w:val="000000"/>
                <w:sz w:val="20"/>
              </w:rPr>
              <w:t>Albicocco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Monilia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Tebuconazolo 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Mantenere nel limite complessivo di 2 interventi all'anno tra tutti gli IBE candidati alla sostituzione </w:t>
            </w:r>
          </w:p>
        </w:tc>
      </w:tr>
      <w:tr w:rsidR="00127F51" w:rsidRPr="000A2662" w:rsidTr="000F4FAB">
        <w:trPr>
          <w:trHeight w:val="51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C</w:t>
            </w:r>
            <w:r>
              <w:rPr>
                <w:b/>
                <w:bCs/>
                <w:color w:val="000000"/>
                <w:sz w:val="20"/>
              </w:rPr>
              <w:t>iliegio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Monilia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(Fludioxonil+Cyprodinil)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Mantenere nel limite complessivo di 1 intervento all'anno di Fludioxonyl e Cyprodinil, da soli o in miscela.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E262CB">
              <w:rPr>
                <w:b/>
                <w:bCs/>
                <w:color w:val="000000"/>
                <w:sz w:val="20"/>
              </w:rPr>
              <w:t>Ciliegio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Drosophila suzukii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Acetamiprid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Inserimento nel limite dei neonicotinoidi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E262CB">
              <w:rPr>
                <w:b/>
                <w:bCs/>
                <w:color w:val="000000"/>
                <w:sz w:val="20"/>
              </w:rPr>
              <w:t>Ciliegio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Afide nero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Pirimicarb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Mantenere a 1 all'anno</w:t>
            </w:r>
          </w:p>
        </w:tc>
      </w:tr>
      <w:tr w:rsidR="00127F51" w:rsidRPr="000A2662" w:rsidTr="000F4FAB">
        <w:trPr>
          <w:trHeight w:val="51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E262CB">
              <w:rPr>
                <w:b/>
                <w:bCs/>
                <w:color w:val="000000"/>
                <w:sz w:val="20"/>
              </w:rPr>
              <w:t>Ciliegio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Monilia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Propiconazolo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Mantenere nel limite complessivo di 2 interventi all'anno tra tutti gli IBE candidati alla sostituzione </w:t>
            </w:r>
          </w:p>
        </w:tc>
      </w:tr>
      <w:tr w:rsidR="00127F51" w:rsidRPr="000A2662" w:rsidTr="000F4FAB">
        <w:trPr>
          <w:trHeight w:val="51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E262CB">
              <w:rPr>
                <w:b/>
                <w:bCs/>
                <w:color w:val="000000"/>
                <w:sz w:val="20"/>
              </w:rPr>
              <w:t>Ciliegio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Monilia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Tebuconazolo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Mantenere nel limite complessivo di 2 interventi all'anno tra tutti gli IBE candidati alla sostituzione 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Melo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Ticchiolatura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Bicarbonato di K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Inserire al max 5 all'anno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Melo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Mal bianco e Ticchiolatura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Ciproconazolo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Mantenere Max 2 IBE - CS all'anno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Melo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Ticchiolatura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Ciprodinil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Max 2 all'anno nel pacchetto delle anilopirimidine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Melo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Mal bianco e Ticchiolatura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Difenconazolo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Melo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Mosca della frutta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Esche attivate con Lufenuron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Escludere, non disponibile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Melo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Oidio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Fluopyram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Inserire max 3 all'anno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Melo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Ticchiolatura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IBE in nota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Max 2 IBE </w:t>
            </w:r>
            <w:r>
              <w:rPr>
                <w:b/>
                <w:bCs/>
                <w:color w:val="000000"/>
                <w:sz w:val="20"/>
              </w:rPr>
              <w:t>Candidati alla Sostituzione (CS)</w:t>
            </w:r>
          </w:p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all'anno, con eccezione del Difenconazolo, che rimane a 4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Melo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Ticchiolatura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Metiram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Max 3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Melo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Mal bianco e Ticchiolatura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Miclobutanil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Mantenere Max 2 IBE - CS all'anno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Melo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Oidio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Quinoxifen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Limitare ad 2 all'anno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Melo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Mal bianco e Ticchiolatura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Tebuconazolo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Mantenere Max 2 IBE - CS all'anno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Pero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Maculatura bruna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(Fludioxonil +Ciprodinil)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Max 2 all'anno nel pacchetto delle anilopirimidine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EE3A6F">
              <w:rPr>
                <w:b/>
                <w:bCs/>
                <w:color w:val="000000"/>
                <w:sz w:val="20"/>
              </w:rPr>
              <w:t>Pero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Mosca delle frutta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Acetamiprid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Interventi ammessi su tutto il terri</w:t>
            </w:r>
            <w:r>
              <w:rPr>
                <w:b/>
                <w:bCs/>
                <w:color w:val="000000"/>
                <w:sz w:val="20"/>
              </w:rPr>
              <w:t>torio</w:t>
            </w:r>
            <w:r w:rsidRPr="000A2662">
              <w:rPr>
                <w:b/>
                <w:bCs/>
                <w:color w:val="000000"/>
                <w:sz w:val="20"/>
              </w:rPr>
              <w:t xml:space="preserve"> nazionale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EE3A6F">
              <w:rPr>
                <w:b/>
                <w:bCs/>
                <w:color w:val="000000"/>
                <w:sz w:val="20"/>
              </w:rPr>
              <w:t>Pero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Ticchiolatura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Bicarbonato di K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Inserire al max 5 all'anno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EE3A6F">
              <w:rPr>
                <w:b/>
                <w:bCs/>
                <w:color w:val="000000"/>
                <w:sz w:val="20"/>
              </w:rPr>
              <w:t>Pero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Ticchiolatura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Ciproconazolo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Mantenere Max 2 IBE - CS all'anno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EE3A6F">
              <w:rPr>
                <w:b/>
                <w:bCs/>
                <w:color w:val="000000"/>
                <w:sz w:val="20"/>
              </w:rPr>
              <w:t>Pero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Ticchiolatura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Ciprodinil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Max 2 all'anno nel pacchetto delle anilopirimidine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EE3A6F">
              <w:rPr>
                <w:b/>
                <w:bCs/>
                <w:color w:val="000000"/>
                <w:sz w:val="20"/>
              </w:rPr>
              <w:t>Pero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Ticchiolatura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Difenconazolo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EE3A6F">
              <w:rPr>
                <w:b/>
                <w:bCs/>
                <w:color w:val="000000"/>
                <w:sz w:val="20"/>
              </w:rPr>
              <w:t>Pero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Mosca delle frutta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Esche attivate con Lufenuron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Escludere, non disponibile</w:t>
            </w:r>
          </w:p>
        </w:tc>
      </w:tr>
      <w:tr w:rsidR="00127F51" w:rsidRPr="000A2662" w:rsidTr="000F4FAB">
        <w:trPr>
          <w:trHeight w:val="51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EE3A6F">
              <w:rPr>
                <w:b/>
                <w:bCs/>
                <w:color w:val="000000"/>
                <w:sz w:val="20"/>
              </w:rPr>
              <w:t>Pero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Marciumi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Fludioxonil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Max 2 all'anno in alternativa a Fludioxonil + Cyprodinil, da soli o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0A2662">
              <w:rPr>
                <w:b/>
                <w:bCs/>
                <w:color w:val="000000"/>
                <w:sz w:val="20"/>
              </w:rPr>
              <w:t>in miscela tra loro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EE3A6F">
              <w:rPr>
                <w:b/>
                <w:bCs/>
                <w:color w:val="000000"/>
                <w:sz w:val="20"/>
              </w:rPr>
              <w:t>Pero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Ticchiolatura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Metiram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Limitare a Max 3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EE3A6F">
              <w:rPr>
                <w:b/>
                <w:bCs/>
                <w:color w:val="000000"/>
                <w:sz w:val="20"/>
              </w:rPr>
              <w:t>Pero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Ticchiolatura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Miclobutanil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Mantenere Max 2 IBE - CS all'anno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EE3A6F">
              <w:rPr>
                <w:b/>
                <w:bCs/>
                <w:color w:val="000000"/>
                <w:sz w:val="20"/>
              </w:rPr>
              <w:t>Pero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Ticchiolatura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Penthiopyrad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Inserire con limite degli SDHI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EE3A6F">
              <w:rPr>
                <w:b/>
                <w:bCs/>
                <w:color w:val="000000"/>
                <w:sz w:val="20"/>
              </w:rPr>
              <w:t>Pero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Ticchiolatura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Tebuconazolo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Mantenere Max 2 IBE - CS all'anno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EE3A6F">
              <w:rPr>
                <w:b/>
                <w:bCs/>
                <w:color w:val="000000"/>
                <w:sz w:val="20"/>
              </w:rPr>
              <w:t>Pero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Maculatura bruna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Tebuconazolo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Mantenere Max 2 IBE - CS all'anno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EE3A6F">
              <w:rPr>
                <w:b/>
                <w:bCs/>
                <w:color w:val="000000"/>
                <w:sz w:val="20"/>
              </w:rPr>
              <w:t>Pero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Maculatura bruna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Ziram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Limitare a 2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EE3A6F">
              <w:rPr>
                <w:b/>
                <w:bCs/>
                <w:color w:val="000000"/>
                <w:sz w:val="20"/>
              </w:rPr>
              <w:t>Pero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Ticchiolatura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Ziram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Limitare a 2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Pesco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Varie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Fosmet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Max 2 all’anno</w:t>
            </w:r>
          </w:p>
        </w:tc>
      </w:tr>
      <w:tr w:rsidR="00127F51" w:rsidRPr="000A2662" w:rsidTr="000F4FAB">
        <w:trPr>
          <w:trHeight w:val="308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Pesco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rFonts w:ascii="Helv" w:hAnsi="Helv"/>
                <w:sz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sto 3" o:spid="_x0000_s1026" type="#_x0000_t202" style="position:absolute;left:0;text-align:left;margin-left:81.75pt;margin-top:12.75pt;width:0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">
                  <v:textbox inset="2.16pt,1.8pt,0,0">
                    <w:txbxContent>
                      <w:p w:rsidR="00127F51" w:rsidRDefault="00127F51" w:rsidP="000B727C">
                        <w:pPr>
                          <w:widowControl w:val="0"/>
                          <w:jc w:val="both"/>
                        </w:pPr>
                        <w:r>
                          <w:rPr>
                            <w:rFonts w:ascii="Helv" w:hAnsi="Helv"/>
                            <w:color w:val="000000"/>
                            <w:sz w:val="20"/>
                          </w:rPr>
                          <w:t xml:space="preserve">NELLA COLONNA "LIMITAZIONI D'USO E NOTE" I VINCOLI SONO </w:t>
                        </w:r>
                        <w:r>
                          <w:rPr>
                            <w:rFonts w:ascii="Helv" w:hAnsi="Helv"/>
                            <w:color w:val="000000"/>
                            <w:sz w:val="20"/>
                          </w:rPr>
                          <w:br/>
                          <w:t>EVIDENZIATI IN NERETTO</w:t>
                        </w:r>
                        <w:r>
                          <w:rPr>
                            <w:rFonts w:ascii="Helv" w:hAnsi="Helv"/>
                            <w:color w:val="000000"/>
                            <w:sz w:val="20"/>
                          </w:rPr>
                          <w:br/>
                          <w:t xml:space="preserve"> 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7" o:spid="_x0000_s1027" type="#_x0000_t202" style="position:absolute;left:0;text-align:left;margin-left:81.75pt;margin-top:12.75pt;width:0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">
                  <v:textbox inset="2.16pt,1.8pt,0,0">
                    <w:txbxContent>
                      <w:p w:rsidR="00127F51" w:rsidRDefault="00127F51" w:rsidP="000B727C">
                        <w:pPr>
                          <w:widowControl w:val="0"/>
                          <w:jc w:val="both"/>
                        </w:pPr>
                        <w:r>
                          <w:rPr>
                            <w:rFonts w:ascii="Helv" w:hAnsi="Helv"/>
                            <w:color w:val="000000"/>
                            <w:sz w:val="20"/>
                          </w:rPr>
                          <w:t xml:space="preserve">NELLA COLONNA "LIMITAZIONI D'USO E NOTE" I VINCOLI SONO </w:t>
                        </w:r>
                        <w:r>
                          <w:rPr>
                            <w:rFonts w:ascii="Helv" w:hAnsi="Helv"/>
                            <w:color w:val="000000"/>
                            <w:sz w:val="20"/>
                          </w:rPr>
                          <w:br/>
                          <w:t>EVIDENZIATI IN NERETTO</w:t>
                        </w:r>
                        <w:r>
                          <w:rPr>
                            <w:rFonts w:ascii="Helv" w:hAnsi="Helv"/>
                            <w:color w:val="000000"/>
                            <w:sz w:val="20"/>
                          </w:rPr>
                          <w:br/>
                          <w:t xml:space="preserve"> 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F004AD">
              <w:rPr>
                <w:b/>
                <w:bCs/>
                <w:color w:val="000000"/>
                <w:sz w:val="20"/>
              </w:rPr>
              <w:t>Cicaline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Acrinatrina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Inserire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Pesco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Tripidi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Acrinatrina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A2662">
              <w:rPr>
                <w:b/>
                <w:bCs/>
                <w:i/>
                <w:iCs/>
                <w:color w:val="000000"/>
                <w:sz w:val="20"/>
              </w:rPr>
              <w:t>Inserire con il limite dei piretroidi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Pesco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Oidio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Bicarbonato di K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Inserire al max 5 all'anno</w:t>
            </w:r>
          </w:p>
        </w:tc>
      </w:tr>
      <w:tr w:rsidR="00127F51" w:rsidRPr="000A2662" w:rsidTr="000F4FAB">
        <w:trPr>
          <w:trHeight w:val="51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Pesco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Monilia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Ciproconazolo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Mantenere nel limite complessivo di 2 interventi all'anno tra tutti gli IBE candidati alla sostituzione </w:t>
            </w:r>
          </w:p>
        </w:tc>
      </w:tr>
      <w:tr w:rsidR="00127F51" w:rsidRPr="000A2662" w:rsidTr="000F4FAB">
        <w:trPr>
          <w:trHeight w:val="51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Pesco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Bolla del pesco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Difenconazolo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Mantenere nel limite complessivo di 2 interventi all'anno tra tutti gli IBE candidati alla sostituzione </w:t>
            </w:r>
          </w:p>
        </w:tc>
      </w:tr>
      <w:tr w:rsidR="00127F51" w:rsidRPr="000A2662" w:rsidTr="000F4FAB">
        <w:trPr>
          <w:trHeight w:val="51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4C25F8">
              <w:rPr>
                <w:b/>
                <w:bCs/>
                <w:color w:val="000000"/>
                <w:sz w:val="20"/>
              </w:rPr>
              <w:t>Pesco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Monilia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Difenconazolo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Mantenere nel limite complessivo di 2 interventi all'anno tra tutti gli IBE candidati alla sostituzione 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4C25F8">
              <w:rPr>
                <w:b/>
                <w:bCs/>
                <w:color w:val="000000"/>
                <w:sz w:val="20"/>
              </w:rPr>
              <w:t>Pesco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Corineo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Dithianon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Eliminare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4C25F8">
              <w:rPr>
                <w:b/>
                <w:bCs/>
                <w:color w:val="000000"/>
                <w:sz w:val="20"/>
              </w:rPr>
              <w:t>Pesco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11263D" w:rsidRDefault="00127F51" w:rsidP="000F4FAB">
            <w:pPr>
              <w:widowControl w:val="0"/>
              <w:jc w:val="both"/>
              <w:rPr>
                <w:rFonts w:ascii="Helv" w:hAnsi="Helv"/>
                <w:b/>
                <w:sz w:val="20"/>
              </w:rPr>
            </w:pPr>
            <w:r w:rsidRPr="0011263D">
              <w:rPr>
                <w:rFonts w:ascii="Helv" w:hAnsi="Helv"/>
                <w:b/>
                <w:sz w:val="20"/>
              </w:rPr>
              <w:t>Bolla del pesco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Ditianon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Eliminare 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4C25F8">
              <w:rPr>
                <w:b/>
                <w:bCs/>
                <w:color w:val="000000"/>
                <w:sz w:val="20"/>
              </w:rPr>
              <w:t>Pesco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Mosca mediterranea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Esche attivate con Lufenuron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Escludere, non disponibile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4C25F8">
              <w:rPr>
                <w:b/>
                <w:bCs/>
                <w:color w:val="000000"/>
                <w:sz w:val="20"/>
              </w:rPr>
              <w:t>Pesco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Cicaline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Etofenprox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Tenere 2 all'anno solo x mosca, tripidi, cicaline e miridi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4C25F8">
              <w:rPr>
                <w:b/>
                <w:bCs/>
                <w:color w:val="000000"/>
                <w:sz w:val="20"/>
              </w:rPr>
              <w:t>Pesco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Anarsia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Etofenprox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4C25F8">
              <w:rPr>
                <w:b/>
                <w:bCs/>
                <w:color w:val="000000"/>
                <w:sz w:val="20"/>
              </w:rPr>
              <w:t>Pesco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Cidia del Pesco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Etofenprox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4C25F8">
              <w:rPr>
                <w:b/>
                <w:bCs/>
                <w:color w:val="000000"/>
                <w:sz w:val="20"/>
              </w:rPr>
              <w:t>Pesco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Miridi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Etofenprox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4C25F8">
              <w:rPr>
                <w:b/>
                <w:bCs/>
                <w:color w:val="000000"/>
                <w:sz w:val="20"/>
              </w:rPr>
              <w:t>Pesco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Mosca mediterranea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Etofenprox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L'uso di Etofenprox è in alternativa alla Lambdacialotrina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4C25F8">
              <w:rPr>
                <w:b/>
                <w:bCs/>
                <w:color w:val="000000"/>
                <w:sz w:val="20"/>
              </w:rPr>
              <w:t>Pesco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Tripidi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Etofenprox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A2662" w:rsidTr="000F4FAB">
        <w:trPr>
          <w:trHeight w:val="51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4C25F8">
              <w:rPr>
                <w:b/>
                <w:bCs/>
                <w:color w:val="000000"/>
                <w:sz w:val="20"/>
              </w:rPr>
              <w:t>Pesco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Monilia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Fludioxonil+Ciprodinil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Mantenere nel limite complessivo di 1 intervento all'anno di Fludioxonyl e Cyprodinil, da soli o in miscela.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4C25F8">
              <w:rPr>
                <w:b/>
                <w:bCs/>
                <w:color w:val="000000"/>
                <w:sz w:val="20"/>
              </w:rPr>
              <w:t>Pesco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Tripidi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Lambdacialotrina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Eliminare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4C25F8">
              <w:rPr>
                <w:b/>
                <w:bCs/>
                <w:color w:val="000000"/>
                <w:sz w:val="20"/>
              </w:rPr>
              <w:t>Pesco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Mosca mediterranea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L'uso di Lambdacialotrina è in alternativa a Etofenprox</w:t>
            </w:r>
          </w:p>
        </w:tc>
      </w:tr>
      <w:tr w:rsidR="00127F51" w:rsidRPr="000A2662" w:rsidTr="000F4FAB">
        <w:trPr>
          <w:trHeight w:val="51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4C25F8">
              <w:rPr>
                <w:b/>
                <w:bCs/>
                <w:color w:val="000000"/>
                <w:sz w:val="20"/>
              </w:rPr>
              <w:t>Pesco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Monilia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Miclobutanil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Mantenere nel limite complessivo di 2 interventi all'anno tra tutti gli IBE candidati alla sostituzione </w:t>
            </w:r>
          </w:p>
        </w:tc>
      </w:tr>
      <w:tr w:rsidR="00127F51" w:rsidRPr="000A2662" w:rsidTr="000F4FAB">
        <w:trPr>
          <w:trHeight w:val="51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4C25F8">
              <w:rPr>
                <w:b/>
                <w:bCs/>
                <w:color w:val="000000"/>
                <w:sz w:val="20"/>
              </w:rPr>
              <w:t>Pesco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Monilia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Propiconazolo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Mantenere nel limite complessivo di 2 interventi all'anno tra tutti gli IBE candidati alla sostituzione 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4C25F8">
              <w:rPr>
                <w:b/>
                <w:bCs/>
                <w:color w:val="000000"/>
                <w:sz w:val="20"/>
              </w:rPr>
              <w:t>Pesco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Mal bianco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Quinoxifen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Rimane a 2 all'anno</w:t>
            </w:r>
          </w:p>
        </w:tc>
      </w:tr>
      <w:tr w:rsidR="00127F51" w:rsidRPr="000A2662" w:rsidTr="000F4FAB">
        <w:trPr>
          <w:trHeight w:val="51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4C25F8">
              <w:rPr>
                <w:b/>
                <w:bCs/>
                <w:color w:val="000000"/>
                <w:sz w:val="20"/>
              </w:rPr>
              <w:t>Pesco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Monilia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Tebuconazolo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Mantenere nel limite complessivo di 2 interventi all'anno tra tutti gli IBE candidati alla sostituzione </w:t>
            </w:r>
          </w:p>
        </w:tc>
      </w:tr>
      <w:tr w:rsidR="00127F51" w:rsidRPr="000A2662" w:rsidTr="000F4FAB">
        <w:trPr>
          <w:trHeight w:val="51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4C25F8">
              <w:rPr>
                <w:b/>
                <w:bCs/>
                <w:color w:val="000000"/>
                <w:sz w:val="20"/>
              </w:rPr>
              <w:t>Pesco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Mal bianco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Tebuconazolo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Mantenere nel limite complessivo di 2 interventi all'anno tra tutti gli IBE candidati alla sostituzione </w:t>
            </w:r>
          </w:p>
        </w:tc>
      </w:tr>
      <w:tr w:rsidR="00127F51" w:rsidRPr="000A2662" w:rsidTr="000F4FAB">
        <w:trPr>
          <w:trHeight w:val="51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303399">
              <w:rPr>
                <w:b/>
                <w:bCs/>
                <w:color w:val="000000"/>
                <w:sz w:val="20"/>
              </w:rPr>
              <w:t>Pesco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Monilia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Tebuconazolo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Mantenere nel limite complessivo di 2 interventi all'anno tra tutti gli IBE candidati alla sostituzione </w:t>
            </w:r>
          </w:p>
        </w:tc>
      </w:tr>
      <w:tr w:rsidR="00127F51" w:rsidRPr="000A2662" w:rsidTr="000F4FAB">
        <w:trPr>
          <w:trHeight w:val="51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303399">
              <w:rPr>
                <w:b/>
                <w:bCs/>
                <w:color w:val="000000"/>
                <w:sz w:val="20"/>
              </w:rPr>
              <w:t>Pesco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Bolla del pesco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Tebuconazolo + Zolfo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Mantenere nel limite complessivo di 2 interventi all'anno tra tutti gli IBE candidati alla sostituzione 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303399">
              <w:rPr>
                <w:b/>
                <w:bCs/>
                <w:color w:val="000000"/>
                <w:sz w:val="20"/>
              </w:rPr>
              <w:t>Pesco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Cidia del Pesco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Thiacloprid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Limitare al massimo a 1 all'anno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303399">
              <w:rPr>
                <w:b/>
                <w:bCs/>
                <w:color w:val="000000"/>
                <w:sz w:val="20"/>
              </w:rPr>
              <w:t>Pesco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Bolla del pesco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Ziram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Mantenere a 1 all'anno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Pr="00303399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303399">
              <w:rPr>
                <w:b/>
                <w:bCs/>
                <w:color w:val="000000"/>
                <w:sz w:val="20"/>
              </w:rPr>
              <w:t>Pesco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Mosca della frutta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Spinosad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Inserito formulazione Spintorfly ( Al massimo 8 interventi)</w:t>
            </w:r>
          </w:p>
        </w:tc>
      </w:tr>
      <w:tr w:rsidR="00127F51" w:rsidRPr="000A2662" w:rsidTr="000F4FAB">
        <w:trPr>
          <w:trHeight w:val="51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Susino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Varie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Fosmet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Max 2 all’anno</w:t>
            </w:r>
          </w:p>
        </w:tc>
      </w:tr>
      <w:tr w:rsidR="00127F51" w:rsidRPr="000A2662" w:rsidTr="000F4FAB">
        <w:trPr>
          <w:trHeight w:val="51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Pr="00303399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Susino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Mosca della frutta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Spinosad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Inserito formulazione Spintorfly ( Al massimo 8 interventi)</w:t>
            </w:r>
          </w:p>
        </w:tc>
      </w:tr>
      <w:tr w:rsidR="00127F51" w:rsidRPr="000A2662" w:rsidTr="000F4FAB">
        <w:trPr>
          <w:trHeight w:val="51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S</w:t>
            </w:r>
            <w:r>
              <w:rPr>
                <w:b/>
                <w:bCs/>
                <w:color w:val="000000"/>
                <w:sz w:val="20"/>
              </w:rPr>
              <w:t>usino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Monilia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Ciproconazolo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Mantenere nel limite complessivo di 2 interventi all'anno tra tutti gli IBE candidati alla sostituzione </w:t>
            </w:r>
          </w:p>
        </w:tc>
      </w:tr>
      <w:tr w:rsidR="00127F51" w:rsidRPr="000A2662" w:rsidTr="000F4FAB">
        <w:trPr>
          <w:trHeight w:val="51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73311B">
              <w:rPr>
                <w:b/>
                <w:bCs/>
                <w:color w:val="000000"/>
                <w:sz w:val="20"/>
              </w:rPr>
              <w:t>Susino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Monilia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Fludioxonil+Ciprodinil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Mantenere nel limite complessivo di 1 intervento all'anno di Fludioxonyl e Cyprodinil, da soli o in miscela.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73311B">
              <w:rPr>
                <w:b/>
                <w:bCs/>
                <w:color w:val="000000"/>
                <w:sz w:val="20"/>
              </w:rPr>
              <w:t>Susino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Afide farinoso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Pirimicarb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A2662" w:rsidTr="000F4FAB">
        <w:trPr>
          <w:trHeight w:val="51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73311B">
              <w:rPr>
                <w:b/>
                <w:bCs/>
                <w:color w:val="000000"/>
                <w:sz w:val="20"/>
              </w:rPr>
              <w:t>Susino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Monilia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Propiconazolo 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Mantenere nel limite complessivo di 2 interventi all'anno tra tutti gli IBE candidati alla sostituzione </w:t>
            </w:r>
          </w:p>
        </w:tc>
      </w:tr>
      <w:tr w:rsidR="00127F51" w:rsidRPr="000A2662" w:rsidTr="000F4FAB">
        <w:trPr>
          <w:trHeight w:val="51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73311B">
              <w:rPr>
                <w:b/>
                <w:bCs/>
                <w:color w:val="000000"/>
                <w:sz w:val="20"/>
              </w:rPr>
              <w:t>Susino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Monilia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Tebuconazolo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Mantenere nel limite complessivo di 2 interventi all'anno tra tutti gli IBE candidati alla sostituzione </w:t>
            </w:r>
          </w:p>
        </w:tc>
      </w:tr>
      <w:tr w:rsidR="00127F51" w:rsidRPr="000A2662" w:rsidTr="000F4FAB">
        <w:trPr>
          <w:trHeight w:val="51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73311B">
              <w:rPr>
                <w:b/>
                <w:bCs/>
                <w:color w:val="000000"/>
                <w:sz w:val="20"/>
              </w:rPr>
              <w:t>Susino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Monilia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Tebuconazolo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Mantenere nel limite complessivo di 2 interventi all'anno tra tutti gli IBE candidati alla sostituzione 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73311B">
              <w:rPr>
                <w:b/>
                <w:bCs/>
                <w:color w:val="000000"/>
                <w:sz w:val="20"/>
              </w:rPr>
              <w:t>Susino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Corineo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Thiram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Inserire al massimo 2 all'anno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73311B">
              <w:rPr>
                <w:b/>
                <w:bCs/>
                <w:color w:val="000000"/>
                <w:sz w:val="20"/>
              </w:rPr>
              <w:t>Susino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Corineo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Ziram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Mantenere a 1 all'anno in alternativa al Thiram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Vite da vino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4E6324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4E6324">
              <w:rPr>
                <w:b/>
                <w:bCs/>
                <w:color w:val="000000"/>
                <w:sz w:val="20"/>
              </w:rPr>
              <w:t>Oidio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4E6324" w:rsidRDefault="00127F51" w:rsidP="000F4FAB">
            <w:pPr>
              <w:widowControl w:val="0"/>
              <w:jc w:val="both"/>
              <w:rPr>
                <w:rFonts w:ascii="Helv" w:hAnsi="Helv"/>
                <w:b/>
                <w:bCs/>
                <w:color w:val="000000"/>
                <w:sz w:val="20"/>
              </w:rPr>
            </w:pPr>
            <w:r w:rsidRPr="004E6324">
              <w:rPr>
                <w:rFonts w:ascii="Helv" w:hAnsi="Helv"/>
                <w:b/>
                <w:bCs/>
                <w:color w:val="000000"/>
                <w:sz w:val="20"/>
              </w:rPr>
              <w:t>Ciproconazolo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Al massimo 1 intervento all'anno con IBE candidati alla sostituzione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E9668D">
              <w:rPr>
                <w:b/>
                <w:bCs/>
                <w:color w:val="000000"/>
                <w:sz w:val="20"/>
              </w:rPr>
              <w:t>Vite da vino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4E6324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4E6324">
              <w:rPr>
                <w:b/>
                <w:bCs/>
                <w:color w:val="000000"/>
                <w:sz w:val="20"/>
              </w:rPr>
              <w:t>Muffa  grigia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4E6324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4E6324">
              <w:rPr>
                <w:b/>
                <w:bCs/>
                <w:color w:val="000000"/>
                <w:sz w:val="20"/>
              </w:rPr>
              <w:t>Ciprodinil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Mantenere  1 all'anno da solo o in miscela</w:t>
            </w:r>
          </w:p>
        </w:tc>
      </w:tr>
      <w:tr w:rsidR="00127F51" w:rsidRPr="000A2662" w:rsidTr="000F4FAB">
        <w:trPr>
          <w:trHeight w:val="51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E9668D">
              <w:rPr>
                <w:b/>
                <w:bCs/>
                <w:color w:val="000000"/>
                <w:sz w:val="20"/>
              </w:rPr>
              <w:t>Vite da vino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4E6324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4E6324">
              <w:rPr>
                <w:b/>
                <w:bCs/>
                <w:color w:val="000000"/>
                <w:sz w:val="20"/>
              </w:rPr>
              <w:t xml:space="preserve">Peronospora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4E6324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4E6324">
              <w:rPr>
                <w:b/>
                <w:bCs/>
                <w:color w:val="000000"/>
                <w:sz w:val="20"/>
              </w:rPr>
              <w:t>Cyazofamid +Fosfonato di disodio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Inserire il Fosfonato di disodio  in miscela con Cyazofamide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E9668D">
              <w:rPr>
                <w:b/>
                <w:bCs/>
                <w:color w:val="000000"/>
                <w:sz w:val="20"/>
              </w:rPr>
              <w:t>Vite da vino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4E6324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4E6324">
              <w:rPr>
                <w:b/>
                <w:bCs/>
                <w:color w:val="000000"/>
                <w:sz w:val="20"/>
              </w:rPr>
              <w:t>Marciume degli acini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4E6324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4E6324">
              <w:rPr>
                <w:b/>
                <w:bCs/>
                <w:color w:val="000000"/>
                <w:sz w:val="20"/>
              </w:rPr>
              <w:t xml:space="preserve">Cyprodinil + Fludioxonil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Mantenere  1 all'anno da solo o in miscela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E9668D">
              <w:rPr>
                <w:b/>
                <w:bCs/>
                <w:color w:val="000000"/>
                <w:sz w:val="20"/>
              </w:rPr>
              <w:t>Vite da vino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4E6324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4E6324">
              <w:rPr>
                <w:b/>
                <w:bCs/>
                <w:color w:val="000000"/>
                <w:sz w:val="20"/>
              </w:rPr>
              <w:t>Oidio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4E6324" w:rsidRDefault="00127F51" w:rsidP="000F4FAB">
            <w:pPr>
              <w:widowControl w:val="0"/>
              <w:jc w:val="both"/>
              <w:rPr>
                <w:rFonts w:ascii="Helv" w:hAnsi="Helv"/>
                <w:b/>
                <w:bCs/>
                <w:color w:val="000000"/>
                <w:sz w:val="20"/>
              </w:rPr>
            </w:pPr>
            <w:r w:rsidRPr="004E6324">
              <w:rPr>
                <w:rFonts w:ascii="Helv" w:hAnsi="Helv"/>
                <w:b/>
                <w:bCs/>
                <w:color w:val="000000"/>
                <w:sz w:val="20"/>
              </w:rPr>
              <w:t>Difenconazolo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Al massimo 1 intervento all'anno con IBE candidati alla sostituzione</w:t>
            </w:r>
          </w:p>
        </w:tc>
      </w:tr>
      <w:tr w:rsidR="00127F51" w:rsidRPr="000A2662" w:rsidTr="000F4FAB">
        <w:trPr>
          <w:trHeight w:val="76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E9668D">
              <w:rPr>
                <w:b/>
                <w:bCs/>
                <w:color w:val="000000"/>
                <w:sz w:val="20"/>
              </w:rPr>
              <w:t>Vite da vino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4E6324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4E6324">
              <w:rPr>
                <w:b/>
                <w:bCs/>
                <w:color w:val="000000"/>
                <w:sz w:val="20"/>
              </w:rPr>
              <w:t xml:space="preserve">Peronospora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4E6324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4E6324">
              <w:rPr>
                <w:b/>
                <w:bCs/>
                <w:color w:val="000000"/>
                <w:sz w:val="20"/>
              </w:rPr>
              <w:t xml:space="preserve">Dithianon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Portare a 4 all'anno in alternativa tra Mancozeb,  Folpet, Dithianon                                                                        Mancozeb max 3                Folpet max 3                       Dtihianon max 3                 Fluazinam max 3 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E9668D">
              <w:rPr>
                <w:b/>
                <w:bCs/>
                <w:color w:val="000000"/>
                <w:sz w:val="20"/>
              </w:rPr>
              <w:t>Vite da vino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4E6324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4E6324">
              <w:rPr>
                <w:b/>
                <w:bCs/>
                <w:color w:val="000000"/>
                <w:sz w:val="20"/>
              </w:rPr>
              <w:t xml:space="preserve">Peronospora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4E6324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4E6324">
              <w:rPr>
                <w:b/>
                <w:bCs/>
                <w:color w:val="000000"/>
                <w:sz w:val="20"/>
              </w:rPr>
              <w:t xml:space="preserve">Famoxadone                         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Max 1 all'anno nel pacchetto dei QoI</w:t>
            </w:r>
          </w:p>
        </w:tc>
      </w:tr>
      <w:tr w:rsidR="00127F51" w:rsidRPr="000A2662" w:rsidTr="000F4FAB">
        <w:trPr>
          <w:trHeight w:val="76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E9668D">
              <w:rPr>
                <w:b/>
                <w:bCs/>
                <w:color w:val="000000"/>
                <w:sz w:val="20"/>
              </w:rPr>
              <w:t>Vite da vino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4E6324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4E6324">
              <w:rPr>
                <w:b/>
                <w:bCs/>
                <w:color w:val="000000"/>
                <w:sz w:val="20"/>
              </w:rPr>
              <w:t>Muffa  grigia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4E6324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4E6324">
              <w:rPr>
                <w:b/>
                <w:bCs/>
                <w:color w:val="000000"/>
                <w:sz w:val="20"/>
              </w:rPr>
              <w:t>Fluazinam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Portare a 4 all'anno in alternativa tra Mancozeb,  Folpet, Dithianon                                                                        Mancozeb max 3                Folpet max 3                       Dtihianon max 3                 Fluazinam max 3 </w:t>
            </w:r>
          </w:p>
        </w:tc>
      </w:tr>
      <w:tr w:rsidR="00127F51" w:rsidRPr="000A2662" w:rsidTr="000F4FAB">
        <w:trPr>
          <w:trHeight w:val="76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F351DD">
              <w:rPr>
                <w:b/>
                <w:bCs/>
                <w:color w:val="000000"/>
                <w:sz w:val="20"/>
              </w:rPr>
              <w:t>Vite da vino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4E6324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4E6324">
              <w:rPr>
                <w:b/>
                <w:bCs/>
                <w:color w:val="000000"/>
                <w:sz w:val="20"/>
              </w:rPr>
              <w:t xml:space="preserve">Peronospora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4E6324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4E6324">
              <w:rPr>
                <w:b/>
                <w:bCs/>
                <w:color w:val="000000"/>
                <w:sz w:val="20"/>
              </w:rPr>
              <w:t>Fluazinam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Portare a 4 all'anno in alternativa tra Mancozeb,  Folpet, Dithianon                                                                        Mancozeb max 3                Folpet max 3                       Dtihianon max 3                 Fluazinam max 3 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F351DD">
              <w:rPr>
                <w:b/>
                <w:bCs/>
                <w:color w:val="000000"/>
                <w:sz w:val="20"/>
              </w:rPr>
              <w:t>Vite da vino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4E6324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4E6324">
              <w:rPr>
                <w:b/>
                <w:bCs/>
                <w:color w:val="000000"/>
                <w:sz w:val="20"/>
              </w:rPr>
              <w:t>Muffa  grigia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4E6324" w:rsidRDefault="00127F51" w:rsidP="000F4FAB">
            <w:pPr>
              <w:widowControl w:val="0"/>
              <w:jc w:val="both"/>
              <w:rPr>
                <w:rFonts w:ascii="Helv" w:hAnsi="Helv"/>
                <w:b/>
                <w:bCs/>
                <w:color w:val="000000"/>
                <w:sz w:val="20"/>
              </w:rPr>
            </w:pPr>
            <w:r w:rsidRPr="004E6324">
              <w:rPr>
                <w:rFonts w:ascii="Helv" w:hAnsi="Helv"/>
                <w:b/>
                <w:bCs/>
                <w:color w:val="000000"/>
                <w:sz w:val="20"/>
              </w:rPr>
              <w:t>Fludioxonil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Mantenere  1 all'anno da solo o in miscela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F351DD">
              <w:rPr>
                <w:b/>
                <w:bCs/>
                <w:color w:val="000000"/>
                <w:sz w:val="20"/>
              </w:rPr>
              <w:t>Vite da vino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4E6324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4E6324">
              <w:rPr>
                <w:b/>
                <w:bCs/>
                <w:color w:val="000000"/>
                <w:sz w:val="20"/>
              </w:rPr>
              <w:t xml:space="preserve">Peronospora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4E6324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4E6324">
              <w:rPr>
                <w:b/>
                <w:bCs/>
                <w:color w:val="000000"/>
                <w:sz w:val="20"/>
              </w:rPr>
              <w:t>Flu</w:t>
            </w:r>
            <w:r>
              <w:rPr>
                <w:b/>
                <w:bCs/>
                <w:color w:val="000000"/>
                <w:sz w:val="20"/>
              </w:rPr>
              <w:t>o</w:t>
            </w:r>
            <w:r w:rsidRPr="004E6324">
              <w:rPr>
                <w:b/>
                <w:bCs/>
                <w:color w:val="000000"/>
                <w:sz w:val="20"/>
              </w:rPr>
              <w:t xml:space="preserve">picolide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Max 2 all'anno</w:t>
            </w:r>
          </w:p>
        </w:tc>
      </w:tr>
      <w:tr w:rsidR="00127F51" w:rsidRPr="000A2662" w:rsidTr="000F4FAB">
        <w:trPr>
          <w:trHeight w:val="76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F351DD">
              <w:rPr>
                <w:b/>
                <w:bCs/>
                <w:color w:val="000000"/>
                <w:sz w:val="20"/>
              </w:rPr>
              <w:t>Vite da vino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4E6324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4E6324">
              <w:rPr>
                <w:b/>
                <w:bCs/>
                <w:color w:val="000000"/>
                <w:sz w:val="20"/>
              </w:rPr>
              <w:t xml:space="preserve">Peronospora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4E6324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4E6324">
              <w:rPr>
                <w:b/>
                <w:bCs/>
                <w:color w:val="000000"/>
                <w:sz w:val="20"/>
              </w:rPr>
              <w:t xml:space="preserve">Folpet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Portare a 4 all'anno in alternativa tra Mancozeb,  Folpet, Dithianon                                                                        Mancozeb max 3                Folpet max 3                       Dtihianon max 3                 Fluazinam max 3 </w:t>
            </w:r>
          </w:p>
        </w:tc>
      </w:tr>
      <w:tr w:rsidR="00127F51" w:rsidRPr="000A2662" w:rsidTr="000F4FAB">
        <w:trPr>
          <w:trHeight w:val="76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VITE DA VINO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4E6324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4E6324">
              <w:rPr>
                <w:b/>
                <w:bCs/>
                <w:color w:val="000000"/>
                <w:sz w:val="20"/>
              </w:rPr>
              <w:t xml:space="preserve">Peronospora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4E6324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4E6324">
              <w:rPr>
                <w:b/>
                <w:bCs/>
                <w:color w:val="000000"/>
                <w:sz w:val="20"/>
              </w:rPr>
              <w:t xml:space="preserve">Mancozeb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Portare a 4 all'anno in alternativa tra Mancozeb,  Folpet, Dithianon                                                                        Mancozeb max 3                Folpet max 3                       Dtihianon max 3                 Fluazinam max 3 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VITE DA VINO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4E6324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4E6324">
              <w:rPr>
                <w:b/>
                <w:bCs/>
                <w:color w:val="000000"/>
                <w:sz w:val="20"/>
              </w:rPr>
              <w:t xml:space="preserve">Peronospora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4E6324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4E6324">
              <w:rPr>
                <w:b/>
                <w:bCs/>
                <w:color w:val="000000"/>
                <w:sz w:val="20"/>
              </w:rPr>
              <w:t>Metalaxil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Max 1 all'anno nel pacchetto delle fenilammidi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VITE DA VINO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4E6324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4E6324">
              <w:rPr>
                <w:b/>
                <w:bCs/>
                <w:color w:val="000000"/>
                <w:sz w:val="20"/>
              </w:rPr>
              <w:t xml:space="preserve">Peronospora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4E6324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4E6324">
              <w:rPr>
                <w:b/>
                <w:bCs/>
                <w:color w:val="000000"/>
                <w:sz w:val="20"/>
              </w:rPr>
              <w:t xml:space="preserve">Metiram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4B42A3">
              <w:rPr>
                <w:b/>
                <w:bCs/>
                <w:color w:val="000000"/>
                <w:sz w:val="20"/>
              </w:rPr>
              <w:t xml:space="preserve">Limitare a 3 all'anno da solo che coformulato con altre s.a.. 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VITE DA VINO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4E6324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4E6324">
              <w:rPr>
                <w:b/>
                <w:bCs/>
                <w:color w:val="000000"/>
                <w:sz w:val="20"/>
              </w:rPr>
              <w:t>Oidio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4E6324" w:rsidRDefault="00127F51" w:rsidP="000F4FAB">
            <w:pPr>
              <w:widowControl w:val="0"/>
              <w:jc w:val="both"/>
              <w:rPr>
                <w:rFonts w:ascii="Helv" w:hAnsi="Helv"/>
                <w:b/>
                <w:bCs/>
                <w:color w:val="000000"/>
                <w:sz w:val="20"/>
              </w:rPr>
            </w:pPr>
            <w:r w:rsidRPr="004E6324">
              <w:rPr>
                <w:rFonts w:ascii="Helv" w:hAnsi="Helv"/>
                <w:b/>
                <w:bCs/>
                <w:color w:val="000000"/>
                <w:sz w:val="20"/>
              </w:rPr>
              <w:t>Miclobutanil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Al massimo 1 intervento all'anno con IBE candidati alla sostituzione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VITE DA VINO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4E6324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4E6324">
              <w:rPr>
                <w:b/>
                <w:bCs/>
                <w:color w:val="000000"/>
                <w:sz w:val="20"/>
              </w:rPr>
              <w:t>Oidio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4E6324" w:rsidRDefault="00127F51" w:rsidP="000F4FAB">
            <w:pPr>
              <w:widowControl w:val="0"/>
              <w:jc w:val="both"/>
              <w:rPr>
                <w:rFonts w:ascii="Helv" w:hAnsi="Helv"/>
                <w:b/>
                <w:bCs/>
                <w:color w:val="000000"/>
                <w:sz w:val="20"/>
              </w:rPr>
            </w:pPr>
            <w:r w:rsidRPr="004E6324">
              <w:rPr>
                <w:rFonts w:ascii="Helv" w:hAnsi="Helv"/>
                <w:b/>
                <w:bCs/>
                <w:color w:val="000000"/>
                <w:sz w:val="20"/>
              </w:rPr>
              <w:t>Propiconazolo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Al massimo 1 intervento all'anno con IBE candidati alla sostituzione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VITE DA VINO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4E6324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4E6324">
              <w:rPr>
                <w:b/>
                <w:bCs/>
                <w:color w:val="000000"/>
                <w:sz w:val="20"/>
              </w:rPr>
              <w:t>Oidio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4E6324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4E6324">
              <w:rPr>
                <w:b/>
                <w:bCs/>
                <w:color w:val="000000"/>
                <w:sz w:val="20"/>
              </w:rPr>
              <w:t>Quinoxifen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Mantenere a 2 </w:t>
            </w:r>
            <w:r>
              <w:rPr>
                <w:b/>
                <w:bCs/>
                <w:color w:val="000000"/>
                <w:sz w:val="20"/>
              </w:rPr>
              <w:t>interventi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VITE DA VINO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4E6324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4E6324">
              <w:rPr>
                <w:b/>
                <w:bCs/>
                <w:color w:val="000000"/>
                <w:sz w:val="20"/>
              </w:rPr>
              <w:t>Oidio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4E6324" w:rsidRDefault="00127F51" w:rsidP="000F4FAB">
            <w:pPr>
              <w:widowControl w:val="0"/>
              <w:jc w:val="both"/>
              <w:rPr>
                <w:rFonts w:ascii="Helv" w:hAnsi="Helv"/>
                <w:b/>
                <w:bCs/>
                <w:color w:val="000000"/>
                <w:sz w:val="20"/>
              </w:rPr>
            </w:pPr>
            <w:r w:rsidRPr="004E6324">
              <w:rPr>
                <w:rFonts w:ascii="Helv" w:hAnsi="Helv"/>
                <w:b/>
                <w:bCs/>
                <w:color w:val="000000"/>
                <w:sz w:val="20"/>
              </w:rPr>
              <w:t>Tebuconazolo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Al massimo 1 intervento all'anno con IBE candidati alla sostituzione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VITE DA VINO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4E6324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4E6324">
              <w:rPr>
                <w:b/>
                <w:bCs/>
                <w:color w:val="000000"/>
                <w:sz w:val="20"/>
              </w:rPr>
              <w:t>Oidio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4E6324" w:rsidRDefault="00127F51" w:rsidP="000F4FAB">
            <w:pPr>
              <w:widowControl w:val="0"/>
              <w:jc w:val="both"/>
              <w:rPr>
                <w:rFonts w:ascii="Helv" w:hAnsi="Helv"/>
                <w:b/>
                <w:bCs/>
                <w:color w:val="000000"/>
                <w:sz w:val="20"/>
              </w:rPr>
            </w:pPr>
            <w:r w:rsidRPr="004E6324">
              <w:rPr>
                <w:rFonts w:ascii="Helv" w:hAnsi="Helv"/>
                <w:b/>
                <w:bCs/>
                <w:color w:val="000000"/>
                <w:sz w:val="20"/>
              </w:rPr>
              <w:t xml:space="preserve">Triadimenol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Eliminare - Non disp</w:t>
            </w:r>
            <w:r>
              <w:rPr>
                <w:b/>
                <w:bCs/>
                <w:color w:val="000000"/>
                <w:sz w:val="20"/>
              </w:rPr>
              <w:t>onibile  F</w:t>
            </w:r>
            <w:r w:rsidRPr="000A2662">
              <w:rPr>
                <w:b/>
                <w:bCs/>
                <w:color w:val="000000"/>
                <w:sz w:val="20"/>
              </w:rPr>
              <w:t>.</w:t>
            </w:r>
            <w:r>
              <w:rPr>
                <w:b/>
                <w:bCs/>
                <w:color w:val="000000"/>
                <w:sz w:val="20"/>
              </w:rPr>
              <w:t>C.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VITE DA VINO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4E6324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Oidio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4E6324" w:rsidRDefault="00127F51" w:rsidP="000F4FAB">
            <w:pPr>
              <w:widowControl w:val="0"/>
              <w:jc w:val="both"/>
              <w:rPr>
                <w:rFonts w:ascii="Helv" w:hAnsi="Helv"/>
                <w:b/>
                <w:bCs/>
                <w:color w:val="000000"/>
                <w:sz w:val="20"/>
              </w:rPr>
            </w:pPr>
            <w:r>
              <w:rPr>
                <w:rFonts w:ascii="Helv" w:hAnsi="Helv"/>
                <w:b/>
                <w:bCs/>
                <w:color w:val="000000"/>
                <w:sz w:val="20"/>
              </w:rPr>
              <w:t>Bicarbonato di K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Al massimo 8 interventi all’anno</w:t>
            </w:r>
          </w:p>
        </w:tc>
      </w:tr>
      <w:tr w:rsidR="00127F51" w:rsidRPr="000A2662" w:rsidTr="000F4FAB">
        <w:trPr>
          <w:trHeight w:val="25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VITE DA VINO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Oidio e Peronospora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Default="00127F51" w:rsidP="000F4FAB">
            <w:pPr>
              <w:widowControl w:val="0"/>
              <w:jc w:val="both"/>
              <w:rPr>
                <w:rFonts w:ascii="Helv" w:hAnsi="Helv"/>
                <w:b/>
                <w:bCs/>
                <w:color w:val="000000"/>
                <w:sz w:val="20"/>
              </w:rPr>
            </w:pPr>
            <w:r>
              <w:rPr>
                <w:rFonts w:ascii="Helv" w:hAnsi="Helv"/>
                <w:b/>
                <w:bCs/>
                <w:color w:val="000000"/>
                <w:sz w:val="20"/>
              </w:rPr>
              <w:t>Olio essenziale di arancio dolce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</w:p>
        </w:tc>
      </w:tr>
      <w:tr w:rsidR="00127F51" w:rsidRPr="000A2662" w:rsidTr="000F4FAB">
        <w:trPr>
          <w:trHeight w:val="51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 xml:space="preserve">Fragola Prod. </w:t>
            </w:r>
            <w:r>
              <w:rPr>
                <w:b/>
                <w:bCs/>
                <w:color w:val="000000"/>
                <w:sz w:val="20"/>
              </w:rPr>
              <w:t>autunnale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Muffa grigia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Mepanypyryn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Inserire in alternativa al (Fluodioxonil + Cyprodinil) e alle anilinopirimidine</w:t>
            </w:r>
          </w:p>
        </w:tc>
      </w:tr>
      <w:tr w:rsidR="00127F51" w:rsidRPr="000A2662" w:rsidTr="000F4FAB">
        <w:trPr>
          <w:trHeight w:val="51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Fragola Rip.Veg. C.P.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Muffa grigia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Mepanypyryn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Inserire in alternativa al (Fluodioxonil + Cyprodinil) e alle anilinopirimidine</w:t>
            </w:r>
          </w:p>
        </w:tc>
      </w:tr>
      <w:tr w:rsidR="00127F51" w:rsidRPr="000A2662" w:rsidTr="000F4FAB">
        <w:trPr>
          <w:trHeight w:val="525"/>
        </w:trPr>
        <w:tc>
          <w:tcPr>
            <w:tcW w:w="1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Fragola Rip.Veg. Pieno campo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Muffa grigia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Mepanypyryn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A2662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A2662">
              <w:rPr>
                <w:b/>
                <w:bCs/>
                <w:color w:val="000000"/>
                <w:sz w:val="20"/>
              </w:rPr>
              <w:t>Inserire in alternativa al (Fluodioxonil + Cyprodinil) e alle anilinopirimidine</w:t>
            </w:r>
          </w:p>
        </w:tc>
      </w:tr>
    </w:tbl>
    <w:p w:rsidR="00127F51" w:rsidRDefault="00127F51" w:rsidP="000B727C">
      <w:pPr>
        <w:widowControl w:val="0"/>
        <w:jc w:val="both"/>
      </w:pPr>
    </w:p>
    <w:p w:rsidR="00127F51" w:rsidRPr="009C5F95" w:rsidRDefault="00127F51" w:rsidP="000B727C">
      <w:pPr>
        <w:widowControl w:val="0"/>
        <w:jc w:val="both"/>
        <w:rPr>
          <w:b/>
        </w:rPr>
      </w:pPr>
      <w:r w:rsidRPr="009C5F95">
        <w:rPr>
          <w:b/>
        </w:rPr>
        <w:t>Orticole a foglia</w:t>
      </w:r>
    </w:p>
    <w:p w:rsidR="00127F51" w:rsidRDefault="00127F51" w:rsidP="000B727C">
      <w:pPr>
        <w:widowControl w:val="0"/>
        <w:jc w:val="both"/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60"/>
        <w:gridCol w:w="1555"/>
        <w:gridCol w:w="2420"/>
        <w:gridCol w:w="3245"/>
      </w:tblGrid>
      <w:tr w:rsidR="00127F51" w:rsidRPr="000B12FC" w:rsidTr="000F4FAB">
        <w:trPr>
          <w:trHeight w:val="255"/>
        </w:trPr>
        <w:tc>
          <w:tcPr>
            <w:tcW w:w="28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3366"/>
            <w:noWrap/>
            <w:vAlign w:val="bottom"/>
          </w:tcPr>
          <w:p w:rsidR="00127F51" w:rsidRPr="000B12FC" w:rsidRDefault="00127F51" w:rsidP="000F4FAB">
            <w:pPr>
              <w:widowControl w:val="0"/>
              <w:jc w:val="center"/>
              <w:rPr>
                <w:b/>
                <w:bCs/>
                <w:color w:val="FFFFFF"/>
                <w:sz w:val="20"/>
              </w:rPr>
            </w:pPr>
            <w:bookmarkStart w:id="3" w:name="RANGE!A1:D71"/>
            <w:bookmarkEnd w:id="3"/>
            <w:r w:rsidRPr="000B12FC">
              <w:rPr>
                <w:b/>
                <w:bCs/>
                <w:color w:val="FFFFFF"/>
                <w:sz w:val="20"/>
              </w:rPr>
              <w:t>COLTURA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003366"/>
            <w:noWrap/>
            <w:vAlign w:val="bottom"/>
          </w:tcPr>
          <w:p w:rsidR="00127F51" w:rsidRPr="000B12FC" w:rsidRDefault="00127F51" w:rsidP="000F4FAB">
            <w:pPr>
              <w:widowControl w:val="0"/>
              <w:jc w:val="center"/>
              <w:rPr>
                <w:b/>
                <w:bCs/>
                <w:color w:val="FFFFFF"/>
                <w:sz w:val="20"/>
              </w:rPr>
            </w:pPr>
            <w:r w:rsidRPr="000B12FC">
              <w:rPr>
                <w:b/>
                <w:bCs/>
                <w:color w:val="FFFFFF"/>
                <w:sz w:val="20"/>
              </w:rPr>
              <w:t>AVVERSITA'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003366"/>
            <w:noWrap/>
            <w:vAlign w:val="bottom"/>
          </w:tcPr>
          <w:p w:rsidR="00127F51" w:rsidRPr="000B12FC" w:rsidRDefault="00127F51" w:rsidP="000F4FAB">
            <w:pPr>
              <w:widowControl w:val="0"/>
              <w:jc w:val="center"/>
              <w:rPr>
                <w:b/>
                <w:bCs/>
                <w:color w:val="FFFFFF"/>
                <w:sz w:val="20"/>
              </w:rPr>
            </w:pPr>
            <w:r w:rsidRPr="000B12FC">
              <w:rPr>
                <w:b/>
                <w:bCs/>
                <w:color w:val="FFFFFF"/>
                <w:sz w:val="20"/>
              </w:rPr>
              <w:t>S.a. e AUSILIARI</w:t>
            </w:r>
          </w:p>
        </w:tc>
        <w:tc>
          <w:tcPr>
            <w:tcW w:w="32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003366"/>
            <w:vAlign w:val="bottom"/>
          </w:tcPr>
          <w:p w:rsidR="00127F51" w:rsidRPr="000B12FC" w:rsidRDefault="00127F51" w:rsidP="000F4FAB">
            <w:pPr>
              <w:widowControl w:val="0"/>
              <w:jc w:val="center"/>
              <w:rPr>
                <w:b/>
                <w:bCs/>
                <w:color w:val="FFFFFF"/>
                <w:sz w:val="20"/>
              </w:rPr>
            </w:pPr>
            <w:r w:rsidRPr="000B12FC">
              <w:rPr>
                <w:b/>
                <w:bCs/>
                <w:color w:val="FFFFFF"/>
                <w:sz w:val="20"/>
              </w:rPr>
              <w:t>Decisione</w:t>
            </w:r>
          </w:p>
        </w:tc>
      </w:tr>
      <w:tr w:rsidR="00127F51" w:rsidRPr="000B12FC" w:rsidTr="000F4FAB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Tutte le colture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Prodotti rameici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Limitare a 6 kg di s.a. all'anno su tutte le colture</w:t>
            </w:r>
          </w:p>
        </w:tc>
      </w:tr>
      <w:tr w:rsidR="00127F51" w:rsidRPr="000B12FC" w:rsidTr="000F4FAB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Tutte le colture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Bromadiolone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Eliminare</w:t>
            </w:r>
          </w:p>
        </w:tc>
      </w:tr>
      <w:tr w:rsidR="00127F51" w:rsidRPr="000B12FC" w:rsidTr="000F4FAB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RUCOLA  A PIENO CAMPO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Sclerotinia, Rizoctonia, Pythium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 xml:space="preserve">(Cyprodinil+Fludioxinil) 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Max 3 all'anno in alternativa a Iprodione</w:t>
            </w:r>
          </w:p>
        </w:tc>
      </w:tr>
      <w:tr w:rsidR="00127F51" w:rsidRPr="000B12FC" w:rsidTr="000F4FAB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RUCOLA  A PIENO CAMPO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Botrite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 xml:space="preserve">(Cyprodinil+Fludioxinil) 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Max 3 all'anno in alternativa a Iprodione</w:t>
            </w:r>
          </w:p>
        </w:tc>
      </w:tr>
      <w:tr w:rsidR="00127F51" w:rsidRPr="000B12FC" w:rsidTr="000F4FAB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RUCOLA  A PIENO CAMPO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Peronospora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 xml:space="preserve">(Fluopicolide + Propamocarb) 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 xml:space="preserve">Max 1 all'anno </w:t>
            </w:r>
          </w:p>
        </w:tc>
      </w:tr>
      <w:tr w:rsidR="00127F51" w:rsidRPr="000B12FC" w:rsidTr="000F4FAB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RUCOLA  A PIENO CAMPO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Sclerotinia, Rizoctonia, Pythium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Iprodione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Inserire Max 3 all'anno in alternativa a Iprodione</w:t>
            </w:r>
          </w:p>
        </w:tc>
      </w:tr>
      <w:tr w:rsidR="00127F51" w:rsidRPr="000B12FC" w:rsidTr="000F4FAB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RUCOLA  A PIENO CAMPO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Altiche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Lambdacialotrina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Mantenere Max 3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RUCOLA  A PIENO CAMPO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Peronospora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 xml:space="preserve">Metalaxyl-M 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Togliere il limite x ciclo x i CAA</w:t>
            </w:r>
          </w:p>
        </w:tc>
      </w:tr>
      <w:tr w:rsidR="00127F51" w:rsidRPr="000B12FC" w:rsidTr="000F4FAB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SEDANO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Oidio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 xml:space="preserve">Difenoconazolo 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Inserire</w:t>
            </w:r>
          </w:p>
        </w:tc>
      </w:tr>
      <w:tr w:rsidR="00127F51" w:rsidRPr="000B12FC" w:rsidTr="000F4FAB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SEDANO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Nottue fogliari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Lambdacialotrina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Inserire</w:t>
            </w:r>
          </w:p>
        </w:tc>
      </w:tr>
      <w:tr w:rsidR="00127F51" w:rsidRPr="000B12FC" w:rsidTr="000F4FAB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SPINACIO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Peronospora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 xml:space="preserve">(Fluopicolide + Propamocarb) 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Mantenere a 2 all'anno</w:t>
            </w:r>
          </w:p>
        </w:tc>
      </w:tr>
    </w:tbl>
    <w:p w:rsidR="00127F51" w:rsidRDefault="00127F51" w:rsidP="000B727C">
      <w:pPr>
        <w:widowControl w:val="0"/>
        <w:jc w:val="both"/>
      </w:pPr>
    </w:p>
    <w:p w:rsidR="00127F51" w:rsidRDefault="00127F51" w:rsidP="000B727C">
      <w:pPr>
        <w:widowControl w:val="0"/>
        <w:jc w:val="both"/>
      </w:pPr>
    </w:p>
    <w:p w:rsidR="00127F51" w:rsidRPr="009C5F95" w:rsidRDefault="00127F51" w:rsidP="000B727C">
      <w:pPr>
        <w:widowControl w:val="0"/>
        <w:jc w:val="both"/>
        <w:rPr>
          <w:b/>
        </w:rPr>
      </w:pPr>
      <w:r w:rsidRPr="009C5F95">
        <w:rPr>
          <w:b/>
        </w:rPr>
        <w:t>Orticole solanacee</w:t>
      </w:r>
    </w:p>
    <w:p w:rsidR="00127F51" w:rsidRDefault="00127F51" w:rsidP="000B727C">
      <w:pPr>
        <w:widowControl w:val="0"/>
        <w:jc w:val="both"/>
      </w:pPr>
    </w:p>
    <w:tbl>
      <w:tblPr>
        <w:tblW w:w="1024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340"/>
        <w:gridCol w:w="1980"/>
        <w:gridCol w:w="2515"/>
        <w:gridCol w:w="3410"/>
      </w:tblGrid>
      <w:tr w:rsidR="00127F51" w:rsidRPr="000B12FC" w:rsidTr="000F4FAB">
        <w:trPr>
          <w:trHeight w:val="255"/>
        </w:trPr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3366"/>
            <w:noWrap/>
            <w:vAlign w:val="bottom"/>
          </w:tcPr>
          <w:p w:rsidR="00127F51" w:rsidRPr="000B12FC" w:rsidRDefault="00127F51" w:rsidP="000F4FAB">
            <w:pPr>
              <w:widowControl w:val="0"/>
              <w:jc w:val="center"/>
              <w:rPr>
                <w:b/>
                <w:bCs/>
                <w:color w:val="FFFFFF"/>
                <w:sz w:val="20"/>
              </w:rPr>
            </w:pPr>
            <w:bookmarkStart w:id="4" w:name="RANGE!A1:D112"/>
            <w:bookmarkEnd w:id="4"/>
            <w:r w:rsidRPr="000B12FC">
              <w:rPr>
                <w:b/>
                <w:bCs/>
                <w:color w:val="FFFFFF"/>
                <w:sz w:val="20"/>
              </w:rPr>
              <w:t>COLTURA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003366"/>
            <w:noWrap/>
            <w:vAlign w:val="bottom"/>
          </w:tcPr>
          <w:p w:rsidR="00127F51" w:rsidRPr="000B12FC" w:rsidRDefault="00127F51" w:rsidP="000F4FAB">
            <w:pPr>
              <w:widowControl w:val="0"/>
              <w:jc w:val="center"/>
              <w:rPr>
                <w:b/>
                <w:bCs/>
                <w:color w:val="FFFFFF"/>
                <w:sz w:val="20"/>
              </w:rPr>
            </w:pPr>
            <w:r w:rsidRPr="000B12FC">
              <w:rPr>
                <w:b/>
                <w:bCs/>
                <w:color w:val="FFFFFF"/>
                <w:sz w:val="20"/>
              </w:rPr>
              <w:t>AVVERSITA'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003366"/>
            <w:noWrap/>
            <w:vAlign w:val="bottom"/>
          </w:tcPr>
          <w:p w:rsidR="00127F51" w:rsidRPr="000B12FC" w:rsidRDefault="00127F51" w:rsidP="000F4FAB">
            <w:pPr>
              <w:widowControl w:val="0"/>
              <w:jc w:val="center"/>
              <w:rPr>
                <w:b/>
                <w:bCs/>
                <w:color w:val="FFFFFF"/>
                <w:sz w:val="20"/>
              </w:rPr>
            </w:pPr>
            <w:r w:rsidRPr="000B12FC">
              <w:rPr>
                <w:b/>
                <w:bCs/>
                <w:color w:val="FFFFFF"/>
                <w:sz w:val="20"/>
              </w:rPr>
              <w:t>S.a. e AUSILIARI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003366"/>
            <w:vAlign w:val="bottom"/>
          </w:tcPr>
          <w:p w:rsidR="00127F51" w:rsidRPr="000B12FC" w:rsidRDefault="00127F51" w:rsidP="000F4FAB">
            <w:pPr>
              <w:widowControl w:val="0"/>
              <w:jc w:val="center"/>
              <w:rPr>
                <w:b/>
                <w:bCs/>
                <w:color w:val="FFFFFF"/>
                <w:sz w:val="20"/>
              </w:rPr>
            </w:pPr>
            <w:r w:rsidRPr="000B12FC">
              <w:rPr>
                <w:b/>
                <w:bCs/>
                <w:color w:val="FFFFFF"/>
                <w:sz w:val="20"/>
              </w:rPr>
              <w:t>Decisione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Tutte le colture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Prodotti rameici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Limitare a 6 kg di s.a. all'anno su tutte le colture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Tutte le colture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Bromadiolone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Eliminare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Melanzana pc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Aleurodidi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Pyryproxyfen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Inserire max 1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MELANZANA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Muffa grigia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(Ciprodinil + Fludioxonil)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 a 2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MELANZANA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Oidio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(Triadimenol + Fluopyram)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Inserire solo </w:t>
            </w:r>
            <w:r>
              <w:rPr>
                <w:b/>
                <w:bCs/>
                <w:color w:val="000000"/>
                <w:sz w:val="20"/>
              </w:rPr>
              <w:t>per</w:t>
            </w:r>
            <w:r w:rsidRPr="000B12FC">
              <w:rPr>
                <w:b/>
                <w:bCs/>
                <w:color w:val="000000"/>
                <w:sz w:val="20"/>
              </w:rPr>
              <w:t xml:space="preserve"> coltura protett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0B12FC">
              <w:rPr>
                <w:b/>
                <w:bCs/>
                <w:color w:val="000000"/>
                <w:sz w:val="20"/>
              </w:rPr>
              <w:t>, max 2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MELANZANA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Oidio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Difenconazolo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Max 1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MELANZANA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Nematodi galligeni</w:t>
            </w:r>
            <w:r w:rsidRPr="000B12FC">
              <w:rPr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Fenamifos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MELANZANA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Nematodi galligeni</w:t>
            </w:r>
            <w:r w:rsidRPr="000B12FC">
              <w:rPr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Fluopyram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Inserire solo serra Max 2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MELANZANA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Nematodi galligeni</w:t>
            </w:r>
            <w:r w:rsidRPr="000B12FC">
              <w:rPr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Foxthiazate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Inserire solo serra in alternativa a Fenamifos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MELANZANA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Elateridi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 max 1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MELANZANA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Dorifora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Lufenuron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Inserire </w:t>
            </w:r>
            <w:r w:rsidRPr="000B12FC">
              <w:rPr>
                <w:b/>
                <w:bCs/>
                <w:color w:val="000000"/>
                <w:sz w:val="20"/>
              </w:rPr>
              <w:t>max 1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MELANZANA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Tripidi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Lufenuron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Inserire </w:t>
            </w:r>
            <w:r w:rsidRPr="000B12FC">
              <w:rPr>
                <w:b/>
                <w:bCs/>
                <w:color w:val="000000"/>
                <w:sz w:val="20"/>
              </w:rPr>
              <w:t>max 1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MELANZANA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Nottue fogliari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Lufenuron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Inserire</w:t>
            </w:r>
            <w:r w:rsidRPr="000B12FC">
              <w:rPr>
                <w:b/>
                <w:bCs/>
                <w:color w:val="000000"/>
                <w:sz w:val="20"/>
              </w:rPr>
              <w:t xml:space="preserve"> max 1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MELANZANA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Patogni tellurici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Metam K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Inserire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MELANZANA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Patogni tellurici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Metam Na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F51" w:rsidRDefault="00127F51" w:rsidP="000F4FAB">
            <w:pPr>
              <w:widowControl w:val="0"/>
              <w:jc w:val="both"/>
            </w:pPr>
            <w:r w:rsidRPr="00C92939">
              <w:rPr>
                <w:b/>
                <w:bCs/>
                <w:color w:val="000000"/>
                <w:sz w:val="20"/>
              </w:rPr>
              <w:t>Inserire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MELANZANA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Nematodi galligeni</w:t>
            </w:r>
            <w:r w:rsidRPr="000B12FC">
              <w:rPr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Oxamyl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F51" w:rsidRDefault="00127F51" w:rsidP="000F4FAB">
            <w:pPr>
              <w:widowControl w:val="0"/>
              <w:jc w:val="both"/>
            </w:pPr>
            <w:r w:rsidRPr="00C92939">
              <w:rPr>
                <w:b/>
                <w:bCs/>
                <w:color w:val="000000"/>
                <w:sz w:val="20"/>
              </w:rPr>
              <w:t>Inserire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MELANZANA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Ragnetto rosso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Tebufenpirad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 max 1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MELANZANA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Aleurodidi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Thiacloprid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 max 1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MELANZANA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Oidio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Bicarbonato di K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Solo serra Max 8 all'anno,</w:t>
            </w:r>
          </w:p>
        </w:tc>
      </w:tr>
      <w:tr w:rsidR="00127F51" w:rsidRPr="000B12FC" w:rsidTr="000F4FAB">
        <w:trPr>
          <w:trHeight w:val="2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PATATA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Alternaria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Difenconazolo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 max 1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PATATA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Elateridi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Etoprofos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PATATA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 Peronospora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Famoxadone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 max 1 all'anno, in alternativa ai QoI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PATATA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 Peronospora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Flupicolide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 max 1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PATATA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Elateridi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 max 1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PATATA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Tignola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Mantenere max 1 all'anno nel pacchetto dei piretroidi 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PATATA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 Peronospora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Metalaxil 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 max 1 all'anno nel pacchetto delle fenilammidi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PATATA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Elateridi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Thiacloprid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 in alternativa a Lambdacialotrin</w:t>
            </w:r>
          </w:p>
        </w:tc>
      </w:tr>
      <w:tr w:rsidR="00127F51" w:rsidRPr="000B12FC" w:rsidTr="000F4FA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PATATA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Elateridi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Clorpirifos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Inserire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PATATA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Alternaria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Zoxamide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Nei limiti complessivi, già prvisti x la peronospora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PATATA</w:t>
            </w:r>
          </w:p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Peronospora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(Fenamidone + Propamocarb)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Inserire nel limite dei QoI</w:t>
            </w:r>
          </w:p>
        </w:tc>
      </w:tr>
      <w:tr w:rsidR="00127F51" w:rsidRPr="000B12FC" w:rsidTr="000F4FAB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PEPERONE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Oidio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(Azoxistrobin + Difenconazolo)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Mantenere gli IBE </w:t>
            </w:r>
            <w:r>
              <w:rPr>
                <w:b/>
                <w:bCs/>
                <w:color w:val="000000"/>
                <w:sz w:val="20"/>
              </w:rPr>
              <w:t>per</w:t>
            </w:r>
            <w:r w:rsidRPr="000B12FC">
              <w:rPr>
                <w:b/>
                <w:bCs/>
                <w:color w:val="000000"/>
                <w:sz w:val="20"/>
              </w:rPr>
              <w:t xml:space="preserve"> coltura protetta e limitarli a 1 per il pieno campo, se previsto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PEPERONE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Muffa grigia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(Ciprodinil + Fludioxonil)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PEPERONE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Oidio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(Triadimenol + Fluopyram)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Inserire solo serra Ma x 3 all'anno, compresi nei gruppi degli IBE e degli SDHI</w:t>
            </w:r>
          </w:p>
        </w:tc>
      </w:tr>
      <w:tr w:rsidR="00127F51" w:rsidRPr="000B12FC" w:rsidTr="000F4FAB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PEPERONE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Oidio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(Tryfloxistrobin + Tebuconazolo)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Mantenere gli IBE </w:t>
            </w:r>
            <w:r>
              <w:rPr>
                <w:b/>
                <w:bCs/>
                <w:color w:val="000000"/>
                <w:sz w:val="20"/>
              </w:rPr>
              <w:t>per</w:t>
            </w:r>
            <w:r w:rsidRPr="000B12FC">
              <w:rPr>
                <w:b/>
                <w:bCs/>
                <w:color w:val="000000"/>
                <w:sz w:val="20"/>
              </w:rPr>
              <w:t xml:space="preserve"> coltura protetta e limitarli a 1 per il pieno campo, se previsto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PEPERONE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Tripide americano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Acrinatrina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Inserire con limiti piretroidi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PEPERONE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Nematodi galligeni</w:t>
            </w:r>
            <w:r w:rsidRPr="000B12FC">
              <w:rPr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Fenamifos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PEPERONE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Nematodi galligeni</w:t>
            </w:r>
            <w:r w:rsidRPr="000B12FC">
              <w:rPr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Fluopyram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Inserire solo serra Max 2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PEPERONE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Nematodi galligeni</w:t>
            </w:r>
            <w:r w:rsidRPr="000B12FC">
              <w:rPr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Foxthiazate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Inserire solo serra in alternativa a Fenamifos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PEPERONE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Elateridi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Inserire</w:t>
            </w:r>
            <w:r w:rsidRPr="000B12FC">
              <w:rPr>
                <w:b/>
                <w:bCs/>
                <w:color w:val="000000"/>
                <w:sz w:val="20"/>
              </w:rPr>
              <w:t xml:space="preserve"> max 1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PEPERONE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Nottue fogliari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Inserire</w:t>
            </w:r>
            <w:r w:rsidRPr="000B12FC">
              <w:rPr>
                <w:b/>
                <w:bCs/>
                <w:color w:val="000000"/>
                <w:sz w:val="20"/>
              </w:rPr>
              <w:t xml:space="preserve"> max 1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PEPERONE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Tripide americano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Lufenuron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Inserire </w:t>
            </w:r>
            <w:r w:rsidRPr="000B12FC">
              <w:rPr>
                <w:b/>
                <w:bCs/>
                <w:color w:val="000000"/>
                <w:sz w:val="20"/>
              </w:rPr>
              <w:t>max 1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PEPERONE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Piralide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Lufenuron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Inserire </w:t>
            </w:r>
            <w:r w:rsidRPr="000B12FC">
              <w:rPr>
                <w:b/>
                <w:bCs/>
                <w:color w:val="000000"/>
                <w:sz w:val="20"/>
              </w:rPr>
              <w:t>max 1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PEPERONE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Nottue fogliari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Lufenuron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Inserire </w:t>
            </w:r>
            <w:r w:rsidRPr="000B12FC">
              <w:rPr>
                <w:b/>
                <w:bCs/>
                <w:color w:val="000000"/>
                <w:sz w:val="20"/>
              </w:rPr>
              <w:t>max 1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PEPERONE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Patogni tellurici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Metam K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Inserire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PEPERONE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Patogni tellurici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Metam Na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Inserire</w:t>
            </w:r>
          </w:p>
        </w:tc>
      </w:tr>
      <w:tr w:rsidR="00127F51" w:rsidRPr="000B12FC" w:rsidTr="000F4FAB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PEPERONE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Oidio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Miclobutanil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Mantenere gli IBE </w:t>
            </w:r>
            <w:r>
              <w:rPr>
                <w:b/>
                <w:bCs/>
                <w:color w:val="000000"/>
                <w:sz w:val="20"/>
              </w:rPr>
              <w:t>per</w:t>
            </w:r>
            <w:r w:rsidRPr="000B12FC">
              <w:rPr>
                <w:b/>
                <w:bCs/>
                <w:color w:val="000000"/>
                <w:sz w:val="20"/>
              </w:rPr>
              <w:t xml:space="preserve"> coltura protetta e limitarli a 1 per il pieno campo, se previsto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PEPERONE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Nematodi galligeni</w:t>
            </w:r>
            <w:r w:rsidRPr="000B12FC">
              <w:rPr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Oxamyl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Inserire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PEPERONE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Afidi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Pirimicarb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 max 1 all'anno</w:t>
            </w:r>
          </w:p>
        </w:tc>
      </w:tr>
      <w:tr w:rsidR="00127F51" w:rsidRPr="000B12FC" w:rsidTr="000F4FAB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PEPERONE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Oidio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Tebuconazolo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Mantenere gli IBE </w:t>
            </w:r>
            <w:r>
              <w:rPr>
                <w:b/>
                <w:bCs/>
                <w:color w:val="000000"/>
                <w:sz w:val="20"/>
              </w:rPr>
              <w:t>per</w:t>
            </w:r>
            <w:r w:rsidRPr="000B12FC">
              <w:rPr>
                <w:b/>
                <w:bCs/>
                <w:color w:val="000000"/>
                <w:sz w:val="20"/>
              </w:rPr>
              <w:t xml:space="preserve"> coltura protetta e limitarli a 1 per il pieno campo, se previsto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PEPERONE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Aleurodidi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Thiacloprid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 max 1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PEPERONE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Oidio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Triadimenol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Eliminare da solo. 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PEPERONE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Oidio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Bicarbonato di K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Solo serra Max 8 all'anno,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PEPERONE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Tripide americano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Acrinatrina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Inserire con limiti piretroidi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PEPERONE pc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Aleurodidi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Pyryproxyfen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Inserire max 1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POMODORO CP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Muffa Grigia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(Cyprodinil + Fludioxonil)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rFonts w:ascii="Helv" w:hAnsi="Helv"/>
                <w:b/>
                <w:bCs/>
                <w:color w:val="000000"/>
                <w:sz w:val="20"/>
              </w:rPr>
            </w:pPr>
            <w:r w:rsidRPr="000B12FC">
              <w:rPr>
                <w:rFonts w:ascii="Helv" w:hAnsi="Helv"/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POMODORO CP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Oidio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(</w:t>
            </w:r>
            <w:r w:rsidRPr="00C15909">
              <w:rPr>
                <w:b/>
                <w:bCs/>
                <w:color w:val="000000"/>
                <w:sz w:val="20"/>
              </w:rPr>
              <w:t>Triadimenol + Fluopyram</w:t>
            </w:r>
            <w:r w:rsidRPr="000B12FC">
              <w:rPr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Solo serra Max 3 all'anno, compresi nei gruppi degli IBE e degli SDHI</w:t>
            </w:r>
          </w:p>
        </w:tc>
      </w:tr>
      <w:tr w:rsidR="00127F51" w:rsidRPr="000B12FC" w:rsidTr="000F4FAB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POMODORO CP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Oidio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(Tryfloxistrobin (1)+ </w:t>
            </w:r>
            <w:r w:rsidRPr="00C15909">
              <w:rPr>
                <w:b/>
                <w:bCs/>
                <w:color w:val="000000"/>
                <w:sz w:val="20"/>
              </w:rPr>
              <w:t>Tebuconazolo)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 a 2 gli IBE in coltura protetta</w:t>
            </w:r>
          </w:p>
        </w:tc>
      </w:tr>
      <w:tr w:rsidR="00127F51" w:rsidRPr="000B12FC" w:rsidTr="000F4FAB">
        <w:trPr>
          <w:trHeight w:val="2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POMODORO CP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Muffa Grigia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B12FC">
              <w:rPr>
                <w:b/>
                <w:bCs/>
                <w:i/>
                <w:iCs/>
                <w:color w:val="000000"/>
                <w:sz w:val="20"/>
              </w:rPr>
              <w:t>Bacillus amyloliquefaciens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Inserire il Limite dei 2 in</w:t>
            </w:r>
            <w:r>
              <w:rPr>
                <w:b/>
                <w:bCs/>
                <w:color w:val="000000"/>
                <w:sz w:val="20"/>
              </w:rPr>
              <w:t>t</w:t>
            </w:r>
            <w:r w:rsidRPr="000B12FC">
              <w:rPr>
                <w:b/>
                <w:bCs/>
                <w:color w:val="000000"/>
                <w:sz w:val="20"/>
              </w:rPr>
              <w:t>erventi x ciclo e non x anno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POMODORO CP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Nottue terricole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Ciflutrin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Escludere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POMODORO CP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Nottue fogliari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Ciflutrin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Escludere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POMODORO CP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Oidio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Ciproconazolo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 a 2 gli IBE in coltura protetta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POMODORO CP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Cladosporiosi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Ciproconazolo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rFonts w:ascii="Helv" w:hAnsi="Helv"/>
                <w:b/>
                <w:bCs/>
                <w:color w:val="000000"/>
                <w:sz w:val="20"/>
              </w:rPr>
            </w:pPr>
            <w:r w:rsidRPr="000B12FC">
              <w:rPr>
                <w:rFonts w:ascii="Helv" w:hAnsi="Helv"/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POMODORO CP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Oidio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Difenconazolo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 a 2 gli IBE in coltura protetta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POMODORO CP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Cladosporiosi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Difenconazolo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rFonts w:ascii="Helv" w:hAnsi="Helv"/>
                <w:b/>
                <w:bCs/>
                <w:color w:val="000000"/>
                <w:sz w:val="20"/>
              </w:rPr>
            </w:pPr>
            <w:r w:rsidRPr="000B12FC">
              <w:rPr>
                <w:rFonts w:ascii="Helv" w:hAnsi="Helv"/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POMODORO CP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Afidi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Etofenprox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 max 1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POMODORO CP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Ragnetto rosso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Etoxazole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 max 1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POMODORO CP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 xml:space="preserve"> Peronospora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Famoxadone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 max 1 all'anno nel pacchetto dei QoI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POMODORO CP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Nematodi galligeni</w:t>
            </w:r>
            <w:r w:rsidRPr="000B12FC">
              <w:rPr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Fenamifos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POMODORO CP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Nematodi galligeni</w:t>
            </w:r>
            <w:r w:rsidRPr="000B12FC">
              <w:rPr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Fluopyram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Inserire solo serra Max 2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POMODORO CP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Nottue fogliari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Lufenuron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 max 1 all'anno</w:t>
            </w:r>
          </w:p>
        </w:tc>
      </w:tr>
      <w:tr w:rsidR="00127F51" w:rsidRPr="000B12FC" w:rsidTr="000F4FAB">
        <w:trPr>
          <w:trHeight w:val="2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POMODORO CP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Tripidi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Lufenuron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 max 1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POMODORO CP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Peronospora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Metalaxil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 max 1 all'anno nel pacchetto delle fenilammidi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POMODORO CP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Patogni tellurici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Metam K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POMODORO CP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Patogni tellurici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Metam Na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POMODORO CP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Oidio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Miclobutanil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 a 2 gli IBE in coltura protetta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POMODORO CP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Nematodi galligeni</w:t>
            </w:r>
            <w:r w:rsidRPr="000B12FC">
              <w:rPr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Oxamyl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POMODORO CP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Oidio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Tebuconazolo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 a 2 gli IBE in coltura protetta</w:t>
            </w:r>
          </w:p>
        </w:tc>
      </w:tr>
      <w:tr w:rsidR="00127F51" w:rsidRPr="000B12FC" w:rsidTr="000F4FAB">
        <w:trPr>
          <w:trHeight w:val="2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POMODORO CP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Ragnetto rosso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Tebufenpirad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 max 1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POMODORO CP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Aleurodidi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Thiacloprid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 max 1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POMODORO CP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Oidio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Triadimenol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Escludere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POMODORO CP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Oidio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Bicarbonato di K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Solo serra Ma x 8 all'anno,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POMODORO CP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Nottue terricole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Ciflutrin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Escludere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POMODORO CP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Nottue fogliari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Ciflutrin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Escludere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POMODORO CP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Nematodi galligeni</w:t>
            </w:r>
            <w:r w:rsidRPr="000B12FC"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Fluopyram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Inserire max 2 all'anno in </w:t>
            </w:r>
            <w:r>
              <w:rPr>
                <w:b/>
                <w:bCs/>
                <w:color w:val="000000"/>
                <w:sz w:val="20"/>
              </w:rPr>
              <w:t>CP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1" w:rsidRDefault="00127F51" w:rsidP="000F4FAB">
            <w:pPr>
              <w:widowControl w:val="0"/>
              <w:jc w:val="both"/>
            </w:pPr>
            <w:r w:rsidRPr="002B3251">
              <w:rPr>
                <w:b/>
                <w:bCs/>
                <w:color w:val="000000"/>
                <w:sz w:val="20"/>
              </w:rPr>
              <w:t>POMODORO CP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Aleurodidi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Pyryproxyfen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Inserire max 1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F51" w:rsidRDefault="00127F51" w:rsidP="000F4FAB">
            <w:pPr>
              <w:widowControl w:val="0"/>
              <w:jc w:val="both"/>
            </w:pPr>
            <w:r w:rsidRPr="002B3251">
              <w:rPr>
                <w:b/>
                <w:bCs/>
                <w:color w:val="000000"/>
                <w:sz w:val="20"/>
              </w:rPr>
              <w:t>POMODORO CP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Peronospora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(Fenamidone + Propamocarb)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Inserire nel limite dei QoI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B12FC">
              <w:rPr>
                <w:b/>
                <w:bCs/>
                <w:color w:val="000000"/>
                <w:sz w:val="16"/>
                <w:szCs w:val="16"/>
              </w:rPr>
              <w:t>POMODORO PIENO CAMPO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Peronospora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(Fenamidone + Propamocarb)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Inserire nel limite dei QoI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B12FC">
              <w:rPr>
                <w:b/>
                <w:bCs/>
                <w:color w:val="000000"/>
                <w:sz w:val="16"/>
                <w:szCs w:val="16"/>
              </w:rPr>
              <w:t>POMODORO PIENO CAMPO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Afidi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Ciflutrin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Escludere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B12FC">
              <w:rPr>
                <w:b/>
                <w:bCs/>
                <w:color w:val="000000"/>
                <w:sz w:val="16"/>
                <w:szCs w:val="16"/>
              </w:rPr>
              <w:t>POMODORO PIENO CAMPO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Nottue fogliari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Ciflutrin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Escludere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B12FC">
              <w:rPr>
                <w:b/>
                <w:bCs/>
                <w:color w:val="000000"/>
                <w:sz w:val="16"/>
                <w:szCs w:val="16"/>
              </w:rPr>
              <w:t>POMODORO PIENO CAMPO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Oidio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Ciproconazolo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Limitare tutti gli IBE - CS ad 1 intervento all'anno in alternativa fra loro.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B12FC">
              <w:rPr>
                <w:b/>
                <w:bCs/>
                <w:color w:val="000000"/>
                <w:sz w:val="16"/>
                <w:szCs w:val="16"/>
              </w:rPr>
              <w:t>POMODORO PIENO CAMPO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Oidio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Difenconazolo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Limitare tutti gli IBE - CS ad 1 intervento all'anno in alternativa fra loro.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B12FC">
              <w:rPr>
                <w:b/>
                <w:bCs/>
                <w:color w:val="000000"/>
                <w:sz w:val="16"/>
                <w:szCs w:val="16"/>
              </w:rPr>
              <w:t>POMODORO PIENO CAMPO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Alternariosi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Difenconazolo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 max 1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B12FC">
              <w:rPr>
                <w:b/>
                <w:bCs/>
                <w:color w:val="000000"/>
                <w:sz w:val="16"/>
                <w:szCs w:val="16"/>
              </w:rPr>
              <w:t>POMODORO PIENO CAMPO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Afidi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Esfenvalerate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 max 1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B12FC">
              <w:rPr>
                <w:b/>
                <w:bCs/>
                <w:color w:val="000000"/>
                <w:sz w:val="16"/>
                <w:szCs w:val="16"/>
              </w:rPr>
              <w:t>POMODORO PIENO CAMPO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Ragnetto rosso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Etoxazole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 max 1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B12FC">
              <w:rPr>
                <w:b/>
                <w:bCs/>
                <w:color w:val="000000"/>
                <w:sz w:val="16"/>
                <w:szCs w:val="16"/>
              </w:rPr>
              <w:t>POMODORO PIENO CAMPO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 Peronospora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Famoxadone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 max 1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D501BE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501BE">
              <w:rPr>
                <w:b/>
                <w:bCs/>
                <w:color w:val="000000"/>
                <w:sz w:val="16"/>
                <w:szCs w:val="16"/>
              </w:rPr>
              <w:t>POMODORO PIENO CAMPO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D501BE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D501BE">
              <w:rPr>
                <w:b/>
                <w:bCs/>
                <w:color w:val="000000"/>
                <w:sz w:val="20"/>
              </w:rPr>
              <w:t>Elateridi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D501BE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D501BE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D501BE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D501BE">
              <w:rPr>
                <w:b/>
                <w:bCs/>
                <w:color w:val="000000"/>
                <w:sz w:val="20"/>
              </w:rPr>
              <w:t>Escludere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D501BE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501BE">
              <w:rPr>
                <w:b/>
                <w:bCs/>
                <w:color w:val="000000"/>
                <w:sz w:val="16"/>
                <w:szCs w:val="16"/>
              </w:rPr>
              <w:t>POMODORO PIENO CAMPO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D501BE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D501BE">
              <w:rPr>
                <w:b/>
                <w:bCs/>
                <w:color w:val="000000"/>
                <w:sz w:val="20"/>
              </w:rPr>
              <w:t>Afidi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D501BE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D501BE">
              <w:rPr>
                <w:b/>
                <w:bCs/>
                <w:color w:val="000000"/>
                <w:sz w:val="20"/>
              </w:rPr>
              <w:t xml:space="preserve">Lambda-cialotrina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D501BE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D501BE">
              <w:rPr>
                <w:b/>
                <w:bCs/>
                <w:color w:val="000000"/>
                <w:sz w:val="20"/>
              </w:rPr>
              <w:t>Mantenere max 1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D501BE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501BE">
              <w:rPr>
                <w:b/>
                <w:bCs/>
                <w:color w:val="000000"/>
                <w:sz w:val="16"/>
                <w:szCs w:val="16"/>
              </w:rPr>
              <w:t>POMODORO PIENO CAMPO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D501BE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D501BE">
              <w:rPr>
                <w:b/>
                <w:bCs/>
                <w:color w:val="000000"/>
                <w:sz w:val="20"/>
              </w:rPr>
              <w:t>Nottue fogliari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D501BE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D501BE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D501BE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D501BE">
              <w:rPr>
                <w:b/>
                <w:bCs/>
                <w:color w:val="000000"/>
                <w:sz w:val="20"/>
              </w:rPr>
              <w:t>Mantenere max 1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D501BE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501BE">
              <w:rPr>
                <w:b/>
                <w:bCs/>
                <w:color w:val="000000"/>
                <w:sz w:val="16"/>
                <w:szCs w:val="16"/>
              </w:rPr>
              <w:t>POMODORO PIENO CAMPO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D501BE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D501BE">
              <w:rPr>
                <w:b/>
                <w:bCs/>
                <w:color w:val="000000"/>
                <w:sz w:val="20"/>
              </w:rPr>
              <w:t xml:space="preserve"> Peronospora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D501BE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D501BE">
              <w:rPr>
                <w:b/>
                <w:bCs/>
                <w:color w:val="000000"/>
                <w:sz w:val="20"/>
              </w:rPr>
              <w:t xml:space="preserve">Metalaxil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D501BE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D501BE">
              <w:rPr>
                <w:b/>
                <w:bCs/>
                <w:color w:val="000000"/>
                <w:sz w:val="20"/>
              </w:rPr>
              <w:t>Mantenere max 1 all'anno nel pacchetto delle fenilammidi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D501BE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501BE">
              <w:rPr>
                <w:b/>
                <w:bCs/>
                <w:color w:val="000000"/>
                <w:sz w:val="16"/>
                <w:szCs w:val="16"/>
              </w:rPr>
              <w:t>POMODORO PIENO CAMPO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D501BE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D501BE">
              <w:rPr>
                <w:b/>
                <w:bCs/>
                <w:color w:val="000000"/>
                <w:sz w:val="20"/>
              </w:rPr>
              <w:t>Oidio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D501BE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D501BE">
              <w:rPr>
                <w:b/>
                <w:bCs/>
                <w:color w:val="000000"/>
                <w:sz w:val="20"/>
              </w:rPr>
              <w:t xml:space="preserve">Miclobutanil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D501BE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D501BE">
              <w:rPr>
                <w:b/>
                <w:bCs/>
                <w:color w:val="000000"/>
                <w:sz w:val="20"/>
              </w:rPr>
              <w:t>Limitare tutti gli IBE - CS ad 1 intervento all'anno in alternativa fra loro.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D501BE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501BE">
              <w:rPr>
                <w:b/>
                <w:bCs/>
                <w:color w:val="000000"/>
                <w:sz w:val="16"/>
                <w:szCs w:val="16"/>
              </w:rPr>
              <w:t>POMODORO PIENO CAMPO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D501BE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D501BE">
              <w:rPr>
                <w:b/>
                <w:bCs/>
                <w:color w:val="000000"/>
                <w:sz w:val="20"/>
              </w:rPr>
              <w:t>Oidio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D501BE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D501BE">
              <w:rPr>
                <w:b/>
                <w:bCs/>
                <w:color w:val="000000"/>
                <w:sz w:val="20"/>
              </w:rPr>
              <w:t>Tebuconazolo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D501BE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D501BE">
              <w:rPr>
                <w:b/>
                <w:bCs/>
                <w:color w:val="000000"/>
                <w:sz w:val="20"/>
              </w:rPr>
              <w:t>Limitare tutti gli IBE - CS ad 1 intervento all'anno in alternativa fra loro.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D501BE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501BE">
              <w:rPr>
                <w:b/>
                <w:bCs/>
                <w:color w:val="000000"/>
                <w:sz w:val="16"/>
                <w:szCs w:val="16"/>
              </w:rPr>
              <w:t>POMODORO PIENO CAMPO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D501BE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D501BE">
              <w:rPr>
                <w:b/>
                <w:bCs/>
                <w:color w:val="000000"/>
                <w:sz w:val="20"/>
              </w:rPr>
              <w:t>Ragnetto rosso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D501BE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D501BE">
              <w:rPr>
                <w:b/>
                <w:bCs/>
                <w:color w:val="000000"/>
                <w:sz w:val="20"/>
              </w:rPr>
              <w:t xml:space="preserve">Tebufenpirad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D501BE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D501BE">
              <w:rPr>
                <w:b/>
                <w:bCs/>
                <w:color w:val="000000"/>
                <w:sz w:val="20"/>
              </w:rPr>
              <w:t>Mantenere max 1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D501BE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501BE">
              <w:rPr>
                <w:b/>
                <w:bCs/>
                <w:color w:val="000000"/>
                <w:sz w:val="16"/>
                <w:szCs w:val="16"/>
              </w:rPr>
              <w:t>POMODORO PIENO CAMPO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D501BE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D501BE">
              <w:rPr>
                <w:b/>
                <w:bCs/>
                <w:color w:val="000000"/>
                <w:sz w:val="20"/>
              </w:rPr>
              <w:t>Oidio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D501BE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D501BE">
              <w:rPr>
                <w:b/>
                <w:bCs/>
                <w:color w:val="000000"/>
                <w:sz w:val="20"/>
              </w:rPr>
              <w:t xml:space="preserve">Triadimenol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D501BE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D501BE">
              <w:rPr>
                <w:b/>
                <w:bCs/>
                <w:color w:val="000000"/>
                <w:sz w:val="20"/>
              </w:rPr>
              <w:t>Escludere, Non disponbile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D501BE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501BE">
              <w:rPr>
                <w:b/>
                <w:bCs/>
                <w:color w:val="000000"/>
                <w:sz w:val="16"/>
                <w:szCs w:val="16"/>
              </w:rPr>
              <w:t>POMODORO PIENO CAMPO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D501BE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D501BE">
              <w:rPr>
                <w:b/>
                <w:bCs/>
                <w:color w:val="000000"/>
                <w:sz w:val="20"/>
              </w:rPr>
              <w:t>Afidi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D501BE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D501BE">
              <w:rPr>
                <w:b/>
                <w:bCs/>
                <w:color w:val="000000"/>
                <w:sz w:val="20"/>
              </w:rPr>
              <w:t xml:space="preserve">Ciflutrin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D501BE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D501BE">
              <w:rPr>
                <w:b/>
                <w:bCs/>
                <w:color w:val="000000"/>
                <w:sz w:val="20"/>
              </w:rPr>
              <w:t>Escludere</w:t>
            </w:r>
          </w:p>
        </w:tc>
      </w:tr>
      <w:tr w:rsidR="00127F51" w:rsidRPr="000B12FC" w:rsidTr="000F4FA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D501BE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501BE">
              <w:rPr>
                <w:b/>
                <w:bCs/>
                <w:color w:val="000000"/>
                <w:sz w:val="16"/>
                <w:szCs w:val="16"/>
              </w:rPr>
              <w:t>POMODORO PIENO CAMPO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D501BE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D501BE">
              <w:rPr>
                <w:b/>
                <w:bCs/>
                <w:color w:val="000000"/>
                <w:sz w:val="20"/>
              </w:rPr>
              <w:t>Nottue fogliari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D501BE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D501BE">
              <w:rPr>
                <w:b/>
                <w:bCs/>
                <w:color w:val="000000"/>
                <w:sz w:val="20"/>
              </w:rPr>
              <w:t xml:space="preserve">Ciflutrin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D501BE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D501BE">
              <w:rPr>
                <w:b/>
                <w:bCs/>
                <w:color w:val="000000"/>
                <w:sz w:val="20"/>
              </w:rPr>
              <w:t>Escludere</w:t>
            </w:r>
          </w:p>
        </w:tc>
      </w:tr>
    </w:tbl>
    <w:p w:rsidR="00127F51" w:rsidRDefault="00127F51" w:rsidP="000B727C">
      <w:pPr>
        <w:widowControl w:val="0"/>
        <w:jc w:val="both"/>
      </w:pPr>
    </w:p>
    <w:p w:rsidR="00127F51" w:rsidRPr="009C5F95" w:rsidRDefault="00127F51" w:rsidP="000B727C">
      <w:pPr>
        <w:widowControl w:val="0"/>
        <w:jc w:val="both"/>
        <w:rPr>
          <w:b/>
        </w:rPr>
      </w:pPr>
      <w:r w:rsidRPr="009C5F95">
        <w:rPr>
          <w:b/>
        </w:rPr>
        <w:t>Orticole Leguminose</w:t>
      </w:r>
    </w:p>
    <w:p w:rsidR="00127F51" w:rsidRDefault="00127F51" w:rsidP="000B727C">
      <w:pPr>
        <w:widowControl w:val="0"/>
        <w:jc w:val="both"/>
      </w:pPr>
    </w:p>
    <w:tbl>
      <w:tblPr>
        <w:tblW w:w="969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560"/>
        <w:gridCol w:w="1755"/>
        <w:gridCol w:w="2857"/>
        <w:gridCol w:w="3523"/>
      </w:tblGrid>
      <w:tr w:rsidR="00127F51" w:rsidRPr="000B12FC" w:rsidTr="000F4FAB">
        <w:trPr>
          <w:trHeight w:val="255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3366"/>
            <w:noWrap/>
            <w:vAlign w:val="bottom"/>
          </w:tcPr>
          <w:p w:rsidR="00127F51" w:rsidRPr="000B12FC" w:rsidRDefault="00127F51" w:rsidP="000F4FAB">
            <w:pPr>
              <w:widowControl w:val="0"/>
              <w:jc w:val="center"/>
              <w:rPr>
                <w:b/>
                <w:bCs/>
                <w:color w:val="FFFFFF"/>
                <w:sz w:val="20"/>
              </w:rPr>
            </w:pPr>
            <w:bookmarkStart w:id="5" w:name="RANGE!A1:D88"/>
            <w:bookmarkEnd w:id="5"/>
            <w:r w:rsidRPr="000B12FC">
              <w:rPr>
                <w:b/>
                <w:bCs/>
                <w:color w:val="FFFFFF"/>
                <w:sz w:val="20"/>
              </w:rPr>
              <w:t>COLTURA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003366"/>
            <w:noWrap/>
            <w:vAlign w:val="bottom"/>
          </w:tcPr>
          <w:p w:rsidR="00127F51" w:rsidRPr="000B12FC" w:rsidRDefault="00127F51" w:rsidP="000F4FAB">
            <w:pPr>
              <w:widowControl w:val="0"/>
              <w:jc w:val="center"/>
              <w:rPr>
                <w:b/>
                <w:bCs/>
                <w:color w:val="FFFFFF"/>
                <w:sz w:val="20"/>
              </w:rPr>
            </w:pPr>
            <w:r w:rsidRPr="000B12FC">
              <w:rPr>
                <w:b/>
                <w:bCs/>
                <w:color w:val="FFFFFF"/>
                <w:sz w:val="20"/>
              </w:rPr>
              <w:t>AVVERSITA'</w:t>
            </w:r>
          </w:p>
        </w:tc>
        <w:tc>
          <w:tcPr>
            <w:tcW w:w="28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003366"/>
            <w:noWrap/>
            <w:vAlign w:val="bottom"/>
          </w:tcPr>
          <w:p w:rsidR="00127F51" w:rsidRPr="000B12FC" w:rsidRDefault="00127F51" w:rsidP="000F4FAB">
            <w:pPr>
              <w:widowControl w:val="0"/>
              <w:jc w:val="center"/>
              <w:rPr>
                <w:b/>
                <w:bCs/>
                <w:color w:val="FFFFFF"/>
                <w:sz w:val="20"/>
              </w:rPr>
            </w:pPr>
            <w:r w:rsidRPr="000B12FC">
              <w:rPr>
                <w:b/>
                <w:bCs/>
                <w:color w:val="FFFFFF"/>
                <w:sz w:val="20"/>
              </w:rPr>
              <w:t>S.a. e AUSILIARI</w:t>
            </w:r>
          </w:p>
        </w:tc>
        <w:tc>
          <w:tcPr>
            <w:tcW w:w="35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003366"/>
            <w:noWrap/>
            <w:vAlign w:val="bottom"/>
          </w:tcPr>
          <w:p w:rsidR="00127F51" w:rsidRPr="000B12FC" w:rsidRDefault="00127F51" w:rsidP="000F4FAB">
            <w:pPr>
              <w:widowControl w:val="0"/>
              <w:jc w:val="center"/>
              <w:rPr>
                <w:color w:val="FFFFFF"/>
                <w:sz w:val="20"/>
              </w:rPr>
            </w:pPr>
            <w:r w:rsidRPr="000B12FC">
              <w:rPr>
                <w:color w:val="FFFFFF"/>
                <w:sz w:val="20"/>
              </w:rPr>
              <w:t>DECISIONE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Tutte le colture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Prodotti rameici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Limitare a 6 kg di s.a. all'anno su tutte le colture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Tutte le colture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Bromadiolone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Eliminare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CETRIOLO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Botrite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(Cyprodinyl + Fludioxonil)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rFonts w:ascii="Helv" w:hAnsi="Helv"/>
                <w:b/>
                <w:bCs/>
                <w:color w:val="000000"/>
                <w:sz w:val="20"/>
              </w:rPr>
            </w:pPr>
            <w:r w:rsidRPr="000B12FC">
              <w:rPr>
                <w:rFonts w:ascii="Helv" w:hAnsi="Helv"/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CETRIOLO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 xml:space="preserve"> Peronospora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 xml:space="preserve">(Famoxadone + Cymoxanil)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Con Famoxadone al massimo un intervento all'anno nel pacchetto dei QoI</w:t>
            </w:r>
          </w:p>
        </w:tc>
      </w:tr>
      <w:tr w:rsidR="00127F51" w:rsidRPr="000B12FC" w:rsidTr="000F4FAB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CETRIOLO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Mal bianco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(Triadimenol + Fluopyram)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Solo serra Ma x 3 all'anno, compresi nei gruppi degli IBE e degli SDHI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CETRIOLO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Mal bianco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Difenoconazolo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Max 1 all'anno con IBE - CS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CETRIOLO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Nematodi galligeni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Fenamifos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Inserire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CETRIOLO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Nematodi galligeni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Fluopyram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Inserire solo serra Max 2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CETRIOLO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 xml:space="preserve"> Peronospora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Flupicolide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Limitare a 1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CETRIOLO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Afide delle cucurbitacee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rFonts w:ascii="Helv" w:hAnsi="Helv"/>
                <w:b/>
                <w:bCs/>
                <w:color w:val="000000"/>
                <w:sz w:val="20"/>
              </w:rPr>
            </w:pPr>
            <w:r w:rsidRPr="000B12FC">
              <w:rPr>
                <w:rFonts w:ascii="Helv" w:hAnsi="Helv"/>
                <w:b/>
                <w:bCs/>
                <w:color w:val="000000"/>
                <w:sz w:val="20"/>
              </w:rPr>
              <w:t>Max 1all'anno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CETRIOLO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Elateridi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rFonts w:ascii="Helv" w:hAnsi="Helv"/>
                <w:b/>
                <w:bCs/>
                <w:color w:val="000000"/>
                <w:sz w:val="20"/>
              </w:rPr>
            </w:pPr>
            <w:r w:rsidRPr="000B12FC">
              <w:rPr>
                <w:rFonts w:ascii="Helv" w:hAnsi="Helv"/>
                <w:b/>
                <w:bCs/>
                <w:color w:val="000000"/>
                <w:sz w:val="20"/>
              </w:rPr>
              <w:t>Max 1all'anno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CETRIOLO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Nottue fogliari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rFonts w:ascii="Helv" w:hAnsi="Helv"/>
                <w:b/>
                <w:bCs/>
                <w:color w:val="000000"/>
                <w:sz w:val="20"/>
              </w:rPr>
            </w:pPr>
            <w:r w:rsidRPr="000B12FC">
              <w:rPr>
                <w:rFonts w:ascii="Helv" w:hAnsi="Helv"/>
                <w:b/>
                <w:bCs/>
                <w:color w:val="000000"/>
                <w:sz w:val="20"/>
              </w:rPr>
              <w:t>Max 1all'anno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CETRIOLO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Patog</w:t>
            </w:r>
            <w:r>
              <w:rPr>
                <w:b/>
                <w:bCs/>
                <w:color w:val="000000"/>
                <w:sz w:val="20"/>
              </w:rPr>
              <w:t>e</w:t>
            </w:r>
            <w:r w:rsidRPr="000B12FC">
              <w:rPr>
                <w:b/>
                <w:bCs/>
                <w:color w:val="000000"/>
                <w:sz w:val="20"/>
              </w:rPr>
              <w:t>ni tellurici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Metam K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CETRIOLO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Patogni tellurici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Metam Na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CETRIOLO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Mal bianco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Miclobutanil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Max 1 all'anno con IBE - CS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CETRIOLO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Nematodi galligeni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Oxamyl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Inserire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CETRIOLO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Mal bianco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Tebuconazolo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Max 1 all'anno con IBE - CS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CETRIOLO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Mal bianco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Triadimenol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Escludere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Cetriolo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Peronospora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Zoxamide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Max 3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COCOMERO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Peronospora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(Fluopicolide+Propamocarb)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Limitare a 1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COCOMERO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Mal bianco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(Triadimenol + Fluopyram)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Solo serra Ma x 2 all'anno, compresi nei gruppi degli IBE e degli SDHI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COCOMERO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Afidi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Etofenprox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Max 1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COCOMERO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Aleurodidi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Etofenprox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Max 1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COCOMERO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Ragnetto rosso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Etoxazole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COCOMERO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Nematodi galligeni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Fenamifos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COCOMERO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Nematodi galligeni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Flu</w:t>
            </w:r>
            <w:r>
              <w:rPr>
                <w:b/>
                <w:bCs/>
                <w:color w:val="000000"/>
                <w:sz w:val="20"/>
              </w:rPr>
              <w:t>o</w:t>
            </w:r>
            <w:r w:rsidRPr="000B12FC">
              <w:rPr>
                <w:b/>
                <w:bCs/>
                <w:color w:val="000000"/>
                <w:sz w:val="20"/>
              </w:rPr>
              <w:t>pyram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Inserire solo serra Max 2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COCOMERO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Elateridi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Max 1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COCOMERO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Nottue fogliari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Max 1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COCOMERO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Peronospora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Metalaxyl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Max 1all'anno nel pacchetto delle fenilammidi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COCOMERO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Patogni tellurici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Metam K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COCOMERO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Patogni tellurici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Metam Na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COCOMERO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Mal bianco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Miclobutanil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Max 1 all'anno con IBE - CS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COCOMERO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Nematodi galligeni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Oxamyl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COCOMERO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Mal bianco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Quinoxifen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Mantenere 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COCOMERO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Mal bianco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Tebuconazolo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Max 1 all'anno con IBE - CS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COCOMERO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Ragnetto rosso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Tebufenpirad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Max 1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COCOMERO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Aleurodidi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Thiacloprid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COCOMERO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Mal bianco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Triadimenol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Escludere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COCOMERO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Peronospora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Zoxamide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Max 3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MELONE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Peronospora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(Fluopicolide+Propamocarb)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Limitare a 1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MELONE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Mal bianco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(Triadimenol + Fluopyram)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Solo serra Ma x 2 all'anno, compresi nei gruppi degli IBE e degli SDHI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MELONE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Afidi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Etofenprox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MELONE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Aleurodidi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Etofenprox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MELONE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Ragnetto rosso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Etoxazole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MELONE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Peronospora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 xml:space="preserve">Famoxadone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Max 1all'anno nel pacchetto dei QoI 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MELONE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Nematodi galligeni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Fenamifos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MELONE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Nematodi galligeni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Fluopyram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Inserire solo serra Max 2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MELONE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Elateridi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MELONE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Elateridi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MELONE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Peronospora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Metalaxil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Max 1all'anno nel pacchetto delle fenilammidi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MELONE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Patogni tellurici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Metam K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MELONE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Patogni tellurici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Metam Na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MELONE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Mal bianco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Miclobutanil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Max 1 all'anno con IBE - CS</w:t>
            </w:r>
          </w:p>
        </w:tc>
      </w:tr>
      <w:tr w:rsidR="00127F51" w:rsidRPr="000B12FC" w:rsidTr="000F4FAB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MELONE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Nematodi galligeni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Oxamyl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MELONE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Mal bianco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Propiconazolo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Max 1 all'anno con IBE - CS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MELONE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Mal bianco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Quinoxyfen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MELONE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Mal bianco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Tebuconazolo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Max 1 all'anno con IBE - CS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MELONE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Ragnetto rosso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Tebufenpirad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Max 1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MELONE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Aleurodidi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Thiacloprid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Max 1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MELONE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Mal bianco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Triadimenol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Escludere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Melone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B12FC">
              <w:rPr>
                <w:b/>
                <w:bCs/>
                <w:color w:val="000000"/>
                <w:sz w:val="16"/>
                <w:szCs w:val="16"/>
              </w:rPr>
              <w:t>Peronospora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Zoxamide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Max 3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ZUCCHINO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Botrite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(Cyprodinyl + Fludioxonil)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rFonts w:ascii="Helv" w:hAnsi="Helv"/>
                <w:b/>
                <w:bCs/>
                <w:color w:val="000000"/>
                <w:sz w:val="20"/>
              </w:rPr>
            </w:pPr>
            <w:r w:rsidRPr="000B12FC">
              <w:rPr>
                <w:rFonts w:ascii="Helv" w:hAnsi="Helv"/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ZUCCHINO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Mal bianco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(Quinoxyfen + Zolfo)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Mantenere 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ZUCCHINO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Mal bianco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(Triadimenol + Fluopyram)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Solo serra Ma x 2 all'anno, compresi nei gruppi degli IBE e degli SDHI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ZUCCHINO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Peronospora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Famoxadone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Max 1all'anno nel pacchetto dei QoI 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ZUCCHINO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Nematodi galligeni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Fenamifos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ZUCCHINO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Nematodi galligeni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Fluopyram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Inserire solo serra Max 2 all'anno</w:t>
            </w:r>
          </w:p>
        </w:tc>
      </w:tr>
      <w:tr w:rsidR="00127F51" w:rsidRPr="000B12FC" w:rsidTr="000F4FAB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ZUCCHINO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Afide delle cucurbitacee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ZUCCHINO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Aleurodidi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ZUCCHINO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Elateridi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ZUCCHINO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Patogni tellurici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Metam K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ZUCCHINO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Patogni tellurici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Metam Na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ZUCCHINO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Mal bianco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Miclobutanil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Max 1 all'anno con IBE - CS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ZUCCHINO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B12FC">
              <w:rPr>
                <w:b/>
                <w:bCs/>
                <w:color w:val="000000"/>
                <w:sz w:val="18"/>
                <w:szCs w:val="18"/>
              </w:rPr>
              <w:t>Nematodi galligeni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Oxamyl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ZUCCHINO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Mal bianco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Tebuconazolo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Max 1 all'anno con IBE - CS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Zucchino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C5F95">
              <w:rPr>
                <w:b/>
                <w:bCs/>
                <w:color w:val="000000"/>
                <w:sz w:val="20"/>
              </w:rPr>
              <w:t>Peronospora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Zoxamide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Max 3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sz w:val="20"/>
              </w:rPr>
            </w:pPr>
          </w:p>
        </w:tc>
      </w:tr>
    </w:tbl>
    <w:p w:rsidR="00127F51" w:rsidRPr="009C5F95" w:rsidRDefault="00127F51" w:rsidP="000B727C">
      <w:pPr>
        <w:widowControl w:val="0"/>
        <w:jc w:val="both"/>
        <w:rPr>
          <w:b/>
        </w:rPr>
      </w:pPr>
      <w:r w:rsidRPr="009C5F95">
        <w:rPr>
          <w:b/>
        </w:rPr>
        <w:t>Orticole varie</w:t>
      </w:r>
    </w:p>
    <w:tbl>
      <w:tblPr>
        <w:tblW w:w="90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540"/>
        <w:gridCol w:w="1555"/>
        <w:gridCol w:w="2310"/>
        <w:gridCol w:w="3630"/>
      </w:tblGrid>
      <w:tr w:rsidR="00127F51" w:rsidRPr="000B12FC" w:rsidTr="000F4FAB">
        <w:trPr>
          <w:trHeight w:val="255"/>
        </w:trPr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3366"/>
            <w:noWrap/>
            <w:vAlign w:val="bottom"/>
          </w:tcPr>
          <w:p w:rsidR="00127F51" w:rsidRPr="000B12FC" w:rsidRDefault="00127F51" w:rsidP="000F4FAB">
            <w:pPr>
              <w:widowControl w:val="0"/>
              <w:jc w:val="center"/>
              <w:rPr>
                <w:b/>
                <w:bCs/>
                <w:color w:val="FFFFFF"/>
                <w:sz w:val="20"/>
              </w:rPr>
            </w:pPr>
            <w:bookmarkStart w:id="6" w:name="RANGE!A1:D38"/>
            <w:bookmarkEnd w:id="6"/>
            <w:r w:rsidRPr="000B12FC">
              <w:rPr>
                <w:b/>
                <w:bCs/>
                <w:color w:val="FFFFFF"/>
                <w:sz w:val="20"/>
              </w:rPr>
              <w:t>COLTURA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003366"/>
            <w:noWrap/>
            <w:vAlign w:val="bottom"/>
          </w:tcPr>
          <w:p w:rsidR="00127F51" w:rsidRPr="000B12FC" w:rsidRDefault="00127F51" w:rsidP="000F4FAB">
            <w:pPr>
              <w:widowControl w:val="0"/>
              <w:jc w:val="center"/>
              <w:rPr>
                <w:b/>
                <w:bCs/>
                <w:color w:val="FFFFFF"/>
                <w:sz w:val="20"/>
              </w:rPr>
            </w:pPr>
            <w:r w:rsidRPr="000B12FC">
              <w:rPr>
                <w:b/>
                <w:bCs/>
                <w:color w:val="FFFFFF"/>
                <w:sz w:val="20"/>
              </w:rPr>
              <w:t>AVVERSITA'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003366"/>
            <w:noWrap/>
            <w:vAlign w:val="bottom"/>
          </w:tcPr>
          <w:p w:rsidR="00127F51" w:rsidRPr="000B12FC" w:rsidRDefault="00127F51" w:rsidP="000F4FAB">
            <w:pPr>
              <w:widowControl w:val="0"/>
              <w:jc w:val="center"/>
              <w:rPr>
                <w:b/>
                <w:bCs/>
                <w:color w:val="FFFFFF"/>
                <w:sz w:val="20"/>
              </w:rPr>
            </w:pPr>
            <w:r w:rsidRPr="000B12FC">
              <w:rPr>
                <w:b/>
                <w:bCs/>
                <w:color w:val="FFFFFF"/>
                <w:sz w:val="20"/>
              </w:rPr>
              <w:t>S.a. e AUSILIARI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003366"/>
            <w:noWrap/>
            <w:vAlign w:val="bottom"/>
          </w:tcPr>
          <w:p w:rsidR="00127F51" w:rsidRPr="000B12FC" w:rsidRDefault="00127F51" w:rsidP="000F4FAB">
            <w:pPr>
              <w:widowControl w:val="0"/>
              <w:jc w:val="center"/>
              <w:rPr>
                <w:color w:val="FFFFFF"/>
                <w:sz w:val="20"/>
              </w:rPr>
            </w:pPr>
            <w:r w:rsidRPr="000B12FC">
              <w:rPr>
                <w:color w:val="FFFFFF"/>
                <w:sz w:val="20"/>
              </w:rPr>
              <w:t>DECISIONE</w:t>
            </w:r>
          </w:p>
        </w:tc>
      </w:tr>
      <w:tr w:rsidR="00127F51" w:rsidRPr="000B12FC" w:rsidTr="000F4FAB">
        <w:trPr>
          <w:trHeight w:val="51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Tutte le colture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Prodotti rameici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Limitare a 6 kg di s.a. all'anno su tutte le colture</w:t>
            </w:r>
          </w:p>
        </w:tc>
      </w:tr>
      <w:tr w:rsidR="00127F51" w:rsidRPr="000B12FC" w:rsidTr="000F4FAB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Tutte le colture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Bromadiolone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Eliminare</w:t>
            </w:r>
          </w:p>
        </w:tc>
      </w:tr>
      <w:tr w:rsidR="00127F51" w:rsidRPr="000B12FC" w:rsidTr="000F4FAB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CAROTA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Septoria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Difenconazolo 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Escludere</w:t>
            </w:r>
          </w:p>
        </w:tc>
      </w:tr>
      <w:tr w:rsidR="00127F51" w:rsidRPr="000B12FC" w:rsidTr="000F4FAB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CAROTA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Alternariosi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Difenoconazolo 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CAROTA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Oidio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Difenoconazolo 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CAROTA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Elateridi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Lambdacialotrina 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 xml:space="preserve">Max 1 all'anno </w:t>
            </w:r>
          </w:p>
        </w:tc>
      </w:tr>
      <w:tr w:rsidR="00127F51" w:rsidRPr="000B12FC" w:rsidTr="000F4FAB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CAROTA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Afidi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Lambdacialotrina 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 xml:space="preserve">Max 1 all'anno </w:t>
            </w:r>
          </w:p>
        </w:tc>
      </w:tr>
      <w:tr w:rsidR="00127F51" w:rsidRPr="000B12FC" w:rsidTr="000F4FAB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CAROTA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Patog</w:t>
            </w:r>
            <w:r>
              <w:rPr>
                <w:b/>
                <w:bCs/>
                <w:sz w:val="20"/>
              </w:rPr>
              <w:t>e</w:t>
            </w:r>
            <w:r w:rsidRPr="000B12FC">
              <w:rPr>
                <w:b/>
                <w:bCs/>
                <w:sz w:val="20"/>
              </w:rPr>
              <w:t>ni tellurici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Metam K 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CAROTA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Patog</w:t>
            </w:r>
            <w:r>
              <w:rPr>
                <w:b/>
                <w:bCs/>
                <w:sz w:val="20"/>
              </w:rPr>
              <w:t>e</w:t>
            </w:r>
            <w:r w:rsidRPr="000B12FC">
              <w:rPr>
                <w:b/>
                <w:bCs/>
                <w:sz w:val="20"/>
              </w:rPr>
              <w:t>ni tellurici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Metam Na 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CAROTA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Afidi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Pirimicarb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Escludere</w:t>
            </w:r>
          </w:p>
        </w:tc>
      </w:tr>
      <w:tr w:rsidR="00127F51" w:rsidRPr="000B12FC" w:rsidTr="000F4FAB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FINOCCHIO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Sclerotinia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(Fludioxinil  + Cyprodinil)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FINOCCHIO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Afidi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Lambdacialotrina (1)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FINOCCHIO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Nottue fogliari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Lambdacialotrina (1)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Mantenere</w:t>
            </w:r>
          </w:p>
        </w:tc>
      </w:tr>
    </w:tbl>
    <w:p w:rsidR="00127F51" w:rsidRDefault="00127F51" w:rsidP="000B727C">
      <w:pPr>
        <w:widowControl w:val="0"/>
        <w:jc w:val="both"/>
      </w:pPr>
    </w:p>
    <w:p w:rsidR="00127F51" w:rsidRPr="009C5F95" w:rsidRDefault="00127F51" w:rsidP="000B727C">
      <w:pPr>
        <w:widowControl w:val="0"/>
        <w:jc w:val="both"/>
        <w:rPr>
          <w:b/>
        </w:rPr>
      </w:pPr>
      <w:r w:rsidRPr="009C5F95">
        <w:rPr>
          <w:b/>
        </w:rPr>
        <w:t>Orticole a bulbo</w:t>
      </w:r>
    </w:p>
    <w:tbl>
      <w:tblPr>
        <w:tblW w:w="90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680"/>
        <w:gridCol w:w="1525"/>
        <w:gridCol w:w="2200"/>
        <w:gridCol w:w="3630"/>
      </w:tblGrid>
      <w:tr w:rsidR="00127F51" w:rsidRPr="000B12FC" w:rsidTr="000F4FAB">
        <w:trPr>
          <w:trHeight w:val="270"/>
        </w:trPr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3366"/>
            <w:noWrap/>
            <w:vAlign w:val="bottom"/>
          </w:tcPr>
          <w:p w:rsidR="00127F51" w:rsidRPr="000B12FC" w:rsidRDefault="00127F51" w:rsidP="000F4FAB">
            <w:pPr>
              <w:widowControl w:val="0"/>
              <w:jc w:val="center"/>
              <w:rPr>
                <w:b/>
                <w:bCs/>
                <w:color w:val="FFFFFF"/>
                <w:sz w:val="20"/>
              </w:rPr>
            </w:pPr>
            <w:bookmarkStart w:id="7" w:name="RANGE!A1:D16"/>
            <w:bookmarkEnd w:id="7"/>
            <w:r w:rsidRPr="000B12FC">
              <w:rPr>
                <w:b/>
                <w:bCs/>
                <w:color w:val="FFFFFF"/>
                <w:sz w:val="20"/>
              </w:rPr>
              <w:t>COLTURA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003366"/>
            <w:noWrap/>
            <w:vAlign w:val="bottom"/>
          </w:tcPr>
          <w:p w:rsidR="00127F51" w:rsidRPr="000B12FC" w:rsidRDefault="00127F51" w:rsidP="000F4FAB">
            <w:pPr>
              <w:widowControl w:val="0"/>
              <w:jc w:val="center"/>
              <w:rPr>
                <w:b/>
                <w:bCs/>
                <w:color w:val="FFFFFF"/>
                <w:sz w:val="20"/>
              </w:rPr>
            </w:pPr>
            <w:r w:rsidRPr="000B12FC">
              <w:rPr>
                <w:b/>
                <w:bCs/>
                <w:color w:val="FFFFFF"/>
                <w:sz w:val="20"/>
              </w:rPr>
              <w:t>AVVERSITA'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003366"/>
            <w:noWrap/>
            <w:vAlign w:val="bottom"/>
          </w:tcPr>
          <w:p w:rsidR="00127F51" w:rsidRPr="000B12FC" w:rsidRDefault="00127F51" w:rsidP="000F4FAB">
            <w:pPr>
              <w:widowControl w:val="0"/>
              <w:jc w:val="center"/>
              <w:rPr>
                <w:b/>
                <w:bCs/>
                <w:color w:val="FFFFFF"/>
                <w:sz w:val="20"/>
              </w:rPr>
            </w:pPr>
            <w:r w:rsidRPr="000B12FC">
              <w:rPr>
                <w:b/>
                <w:bCs/>
                <w:color w:val="FFFFFF"/>
                <w:sz w:val="20"/>
              </w:rPr>
              <w:t>S.a. e AUSILIARI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003366"/>
            <w:noWrap/>
            <w:vAlign w:val="bottom"/>
          </w:tcPr>
          <w:p w:rsidR="00127F51" w:rsidRPr="000B12FC" w:rsidRDefault="00127F51" w:rsidP="000F4FAB">
            <w:pPr>
              <w:widowControl w:val="0"/>
              <w:jc w:val="center"/>
              <w:rPr>
                <w:color w:val="FFFFFF"/>
                <w:sz w:val="20"/>
              </w:rPr>
            </w:pPr>
            <w:r w:rsidRPr="000B12FC">
              <w:rPr>
                <w:color w:val="FFFFFF"/>
                <w:sz w:val="20"/>
              </w:rPr>
              <w:t>DECISIONE</w:t>
            </w:r>
          </w:p>
        </w:tc>
      </w:tr>
      <w:tr w:rsidR="00127F51" w:rsidRPr="000B12FC" w:rsidTr="000F4FAB">
        <w:trPr>
          <w:trHeight w:val="28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Tutte le colture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Prodotti rameici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Limitare a 6 kg di s.a. all'anno su tutte le colture</w:t>
            </w:r>
          </w:p>
        </w:tc>
      </w:tr>
      <w:tr w:rsidR="00127F51" w:rsidRPr="000B12FC" w:rsidTr="000F4FAB">
        <w:trPr>
          <w:trHeight w:val="25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Tutte le colture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Bromadiolone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Eliminare</w:t>
            </w:r>
          </w:p>
        </w:tc>
      </w:tr>
      <w:tr w:rsidR="00127F51" w:rsidRPr="000B12FC" w:rsidTr="000F4FAB">
        <w:trPr>
          <w:trHeight w:val="25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Aglio, Porro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Nessuna modifica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 </w:t>
            </w:r>
          </w:p>
        </w:tc>
      </w:tr>
      <w:tr w:rsidR="00127F51" w:rsidRPr="000B12FC" w:rsidTr="000F4FAB">
        <w:trPr>
          <w:trHeight w:val="25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Cipolla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Botrytis allii)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(Fludioxonil + Cyprodinil) (1)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Cipolla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Peronospora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Fluopicolide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Limiatre ad 1 intervento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Cipolla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Spodoptera exigua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Etofenprox (1)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Max 1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Cipolla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Spodoptera exigua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Lambdacialotrina (1)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Max 1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Cipolla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Peronospora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Mancozeb (6)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 xml:space="preserve">Al massimo 3 all'anno </w:t>
            </w:r>
          </w:p>
        </w:tc>
      </w:tr>
      <w:tr w:rsidR="00127F51" w:rsidRPr="000B12FC" w:rsidTr="000F4FAB">
        <w:trPr>
          <w:trHeight w:val="25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Cipolla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Peronospora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Metiram (6)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Limitare a 3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Cipolla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Peronospora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Valiphenal (4)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Inserire in alternativa agli altri CAA</w:t>
            </w:r>
          </w:p>
        </w:tc>
      </w:tr>
      <w:tr w:rsidR="00127F51" w:rsidRPr="000B12FC" w:rsidTr="000F4FAB">
        <w:trPr>
          <w:trHeight w:val="25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Cipolla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Peronospora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QoI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Portare a 3 tutti i QoI</w:t>
            </w:r>
          </w:p>
        </w:tc>
      </w:tr>
      <w:tr w:rsidR="00127F51" w:rsidRPr="000B12FC" w:rsidTr="000F4FAB">
        <w:trPr>
          <w:trHeight w:val="25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Cipolla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Peronospora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Zoxamide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Max 3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Aglio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Peronospora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Zoxamide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12FC">
              <w:rPr>
                <w:b/>
                <w:bCs/>
                <w:sz w:val="20"/>
              </w:rPr>
              <w:t>Max 3 all'anno</w:t>
            </w:r>
          </w:p>
        </w:tc>
      </w:tr>
    </w:tbl>
    <w:p w:rsidR="00127F51" w:rsidRDefault="00127F51" w:rsidP="000B727C">
      <w:pPr>
        <w:widowControl w:val="0"/>
        <w:jc w:val="both"/>
      </w:pPr>
    </w:p>
    <w:p w:rsidR="00127F51" w:rsidRPr="00660EE2" w:rsidRDefault="00127F51" w:rsidP="000B727C">
      <w:pPr>
        <w:widowControl w:val="0"/>
        <w:jc w:val="both"/>
        <w:rPr>
          <w:b/>
        </w:rPr>
      </w:pPr>
      <w:r w:rsidRPr="00660EE2">
        <w:rPr>
          <w:b/>
        </w:rPr>
        <w:t>Orticole Leguminose</w:t>
      </w:r>
    </w:p>
    <w:tbl>
      <w:tblPr>
        <w:tblW w:w="92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555"/>
        <w:gridCol w:w="1980"/>
        <w:gridCol w:w="1980"/>
        <w:gridCol w:w="3740"/>
      </w:tblGrid>
      <w:tr w:rsidR="00127F51" w:rsidRPr="000B12FC" w:rsidTr="000F4FAB">
        <w:trPr>
          <w:trHeight w:val="255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noWrap/>
            <w:vAlign w:val="bottom"/>
          </w:tcPr>
          <w:p w:rsidR="00127F51" w:rsidRPr="000B12FC" w:rsidRDefault="00127F51" w:rsidP="000F4FAB">
            <w:pPr>
              <w:widowControl w:val="0"/>
              <w:jc w:val="center"/>
              <w:rPr>
                <w:b/>
                <w:bCs/>
                <w:color w:val="FFFFFF"/>
                <w:sz w:val="20"/>
              </w:rPr>
            </w:pPr>
            <w:bookmarkStart w:id="8" w:name="RANGE!A1:D23"/>
            <w:bookmarkEnd w:id="8"/>
            <w:r w:rsidRPr="000B12FC">
              <w:rPr>
                <w:b/>
                <w:bCs/>
                <w:color w:val="FFFFFF"/>
                <w:sz w:val="20"/>
              </w:rPr>
              <w:t>COLTURA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noWrap/>
            <w:vAlign w:val="bottom"/>
          </w:tcPr>
          <w:p w:rsidR="00127F51" w:rsidRPr="000B12FC" w:rsidRDefault="00127F51" w:rsidP="000F4FAB">
            <w:pPr>
              <w:widowControl w:val="0"/>
              <w:jc w:val="center"/>
              <w:rPr>
                <w:b/>
                <w:bCs/>
                <w:color w:val="FFFFFF"/>
                <w:sz w:val="20"/>
              </w:rPr>
            </w:pPr>
            <w:r w:rsidRPr="000B12FC">
              <w:rPr>
                <w:b/>
                <w:bCs/>
                <w:color w:val="FFFFFF"/>
                <w:sz w:val="20"/>
              </w:rPr>
              <w:t>AVVERSITA'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noWrap/>
            <w:vAlign w:val="bottom"/>
          </w:tcPr>
          <w:p w:rsidR="00127F51" w:rsidRPr="000B12FC" w:rsidRDefault="00127F51" w:rsidP="000F4FAB">
            <w:pPr>
              <w:widowControl w:val="0"/>
              <w:jc w:val="center"/>
              <w:rPr>
                <w:b/>
                <w:bCs/>
                <w:color w:val="FFFFFF"/>
                <w:sz w:val="20"/>
              </w:rPr>
            </w:pPr>
            <w:r w:rsidRPr="000B12FC">
              <w:rPr>
                <w:b/>
                <w:bCs/>
                <w:color w:val="FFFFFF"/>
                <w:sz w:val="20"/>
              </w:rPr>
              <w:t>S.a. e AUSILIARI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3366"/>
            <w:noWrap/>
            <w:vAlign w:val="bottom"/>
          </w:tcPr>
          <w:p w:rsidR="00127F51" w:rsidRPr="000B12FC" w:rsidRDefault="00127F51" w:rsidP="000F4FAB">
            <w:pPr>
              <w:widowControl w:val="0"/>
              <w:jc w:val="center"/>
              <w:rPr>
                <w:color w:val="FFFFFF"/>
                <w:sz w:val="20"/>
              </w:rPr>
            </w:pPr>
            <w:r w:rsidRPr="000B12FC">
              <w:rPr>
                <w:color w:val="FFFFFF"/>
                <w:sz w:val="20"/>
              </w:rPr>
              <w:t>DECISIONE</w:t>
            </w:r>
          </w:p>
        </w:tc>
      </w:tr>
      <w:tr w:rsidR="00127F51" w:rsidRPr="000B12FC" w:rsidTr="000F4FAB">
        <w:trPr>
          <w:trHeight w:val="25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Tutte le colture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Prodotti rameici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Limitare a 6 kg di s.a. all'anno su tutte le colture</w:t>
            </w:r>
          </w:p>
        </w:tc>
      </w:tr>
      <w:tr w:rsidR="00127F51" w:rsidRPr="000B12FC" w:rsidTr="000F4FAB">
        <w:trPr>
          <w:trHeight w:val="25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Tutte le colture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Bromadiolone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Eliminare</w:t>
            </w:r>
          </w:p>
        </w:tc>
      </w:tr>
      <w:tr w:rsidR="00127F51" w:rsidRPr="000B12FC" w:rsidTr="000F4FAB">
        <w:trPr>
          <w:trHeight w:val="25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Fagiolino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Piralide del mais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Etofenprox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Max 1 all'anno nel limte dei piretroidi</w:t>
            </w:r>
          </w:p>
        </w:tc>
      </w:tr>
      <w:tr w:rsidR="00127F51" w:rsidRPr="000B12FC" w:rsidTr="000F4FAB">
        <w:trPr>
          <w:trHeight w:val="25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Fagiolino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Afidi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Etofenprox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Max 1 all'anno nel limte dei piretroidi</w:t>
            </w:r>
          </w:p>
        </w:tc>
      </w:tr>
      <w:tr w:rsidR="00127F51" w:rsidRPr="000B12FC" w:rsidTr="000F4FAB">
        <w:trPr>
          <w:trHeight w:val="25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Fagiolino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Nottue fogliari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Etofenprox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Max 1 all'anno nel limte dei piretroidi</w:t>
            </w:r>
          </w:p>
        </w:tc>
      </w:tr>
      <w:tr w:rsidR="00127F51" w:rsidRPr="000B12FC" w:rsidTr="000F4FAB">
        <w:trPr>
          <w:trHeight w:val="25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Fagiolino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Nottue fogliari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Max 1 all'anno nel limte dei piretroidi</w:t>
            </w:r>
          </w:p>
        </w:tc>
      </w:tr>
      <w:tr w:rsidR="00127F51" w:rsidRPr="000B12FC" w:rsidTr="000F4FAB">
        <w:trPr>
          <w:trHeight w:val="25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Fagiolino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Piralide del mais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Max 1 all'anno nel limte dei piretroidi</w:t>
            </w:r>
          </w:p>
        </w:tc>
      </w:tr>
      <w:tr w:rsidR="00127F51" w:rsidRPr="000B12FC" w:rsidTr="000F4FAB">
        <w:trPr>
          <w:trHeight w:val="25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Fagiolino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Tripide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Max 1 all'anno nel limte dei piretroidi</w:t>
            </w:r>
          </w:p>
        </w:tc>
      </w:tr>
      <w:tr w:rsidR="00127F51" w:rsidRPr="000B12FC" w:rsidTr="000F4FAB">
        <w:trPr>
          <w:trHeight w:val="25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Fagiolino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Afidi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Max 1 all'anno nel limte dei piretroidi</w:t>
            </w:r>
          </w:p>
        </w:tc>
      </w:tr>
      <w:tr w:rsidR="00127F51" w:rsidRPr="000B12FC" w:rsidTr="000F4FAB">
        <w:trPr>
          <w:trHeight w:val="25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Fagiolo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Tripide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Max 1 all'anno nel limte dei piretroidi</w:t>
            </w:r>
          </w:p>
        </w:tc>
      </w:tr>
      <w:tr w:rsidR="00127F51" w:rsidRPr="000B12FC" w:rsidTr="000F4FAB">
        <w:trPr>
          <w:trHeight w:val="25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Fagiolo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Afidi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Max 1 all'anno nel limte dei piretroidi</w:t>
            </w:r>
          </w:p>
        </w:tc>
      </w:tr>
      <w:tr w:rsidR="00127F51" w:rsidRPr="000B12FC" w:rsidTr="000F4FAB">
        <w:trPr>
          <w:trHeight w:val="25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PISELLO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Mal bianco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Ciproconazolo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Max 1 all'anno nel limte dei piretroidi</w:t>
            </w:r>
          </w:p>
        </w:tc>
      </w:tr>
      <w:tr w:rsidR="00127F51" w:rsidRPr="000B12FC" w:rsidTr="000F4FAB">
        <w:trPr>
          <w:trHeight w:val="25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PISELLO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Afide verde e nero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Max 1 all'anno nel limte dei piretroidi</w:t>
            </w:r>
          </w:p>
        </w:tc>
      </w:tr>
      <w:tr w:rsidR="00127F51" w:rsidRPr="000B12FC" w:rsidTr="000F4FAB">
        <w:trPr>
          <w:trHeight w:val="25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PISELLO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Mamestra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Max 1 all'anno nel limte dei piretroidi</w:t>
            </w:r>
          </w:p>
        </w:tc>
      </w:tr>
      <w:tr w:rsidR="00127F51" w:rsidRPr="000B12FC" w:rsidTr="000F4FAB">
        <w:trPr>
          <w:trHeight w:val="510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PISELLO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Peronospora e Antracnosi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Metalaxyl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</w:tbl>
    <w:p w:rsidR="00127F51" w:rsidRDefault="00127F51" w:rsidP="000B727C">
      <w:pPr>
        <w:widowControl w:val="0"/>
        <w:jc w:val="both"/>
      </w:pPr>
    </w:p>
    <w:p w:rsidR="00127F51" w:rsidRDefault="00127F51" w:rsidP="000B727C">
      <w:pPr>
        <w:widowControl w:val="0"/>
        <w:jc w:val="both"/>
      </w:pPr>
    </w:p>
    <w:p w:rsidR="00127F51" w:rsidRPr="00660EE2" w:rsidRDefault="00127F51" w:rsidP="000B727C">
      <w:pPr>
        <w:widowControl w:val="0"/>
        <w:jc w:val="both"/>
        <w:rPr>
          <w:b/>
        </w:rPr>
      </w:pPr>
      <w:r w:rsidRPr="00660EE2">
        <w:rPr>
          <w:b/>
        </w:rPr>
        <w:t>Cavoli</w:t>
      </w:r>
    </w:p>
    <w:p w:rsidR="00127F51" w:rsidRDefault="00127F51" w:rsidP="000B727C">
      <w:pPr>
        <w:widowControl w:val="0"/>
        <w:jc w:val="both"/>
      </w:pPr>
    </w:p>
    <w:tbl>
      <w:tblPr>
        <w:tblW w:w="914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885"/>
        <w:gridCol w:w="1760"/>
        <w:gridCol w:w="2640"/>
        <w:gridCol w:w="2860"/>
      </w:tblGrid>
      <w:tr w:rsidR="00127F51" w:rsidRPr="000B12FC" w:rsidTr="000F4FAB">
        <w:trPr>
          <w:trHeight w:val="255"/>
        </w:trPr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:rsidR="00127F51" w:rsidRPr="000B12FC" w:rsidRDefault="00127F51" w:rsidP="000F4FAB">
            <w:pPr>
              <w:widowControl w:val="0"/>
              <w:jc w:val="center"/>
              <w:rPr>
                <w:b/>
                <w:bCs/>
                <w:color w:val="FFFFFF"/>
                <w:sz w:val="20"/>
              </w:rPr>
            </w:pPr>
            <w:bookmarkStart w:id="9" w:name="RANGE!A1:D29"/>
            <w:bookmarkEnd w:id="9"/>
            <w:r w:rsidRPr="000B12FC">
              <w:rPr>
                <w:b/>
                <w:bCs/>
                <w:color w:val="FFFFFF"/>
                <w:sz w:val="20"/>
              </w:rPr>
              <w:t>Coltura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:rsidR="00127F51" w:rsidRPr="000B12FC" w:rsidRDefault="00127F51" w:rsidP="000F4FAB">
            <w:pPr>
              <w:widowControl w:val="0"/>
              <w:jc w:val="center"/>
              <w:rPr>
                <w:b/>
                <w:bCs/>
                <w:color w:val="FFFFFF"/>
                <w:sz w:val="20"/>
              </w:rPr>
            </w:pPr>
            <w:r w:rsidRPr="000B12FC">
              <w:rPr>
                <w:b/>
                <w:bCs/>
                <w:color w:val="FFFFFF"/>
                <w:sz w:val="20"/>
              </w:rPr>
              <w:t>AVVERSITA'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:rsidR="00127F51" w:rsidRPr="000B12FC" w:rsidRDefault="00127F51" w:rsidP="000F4FAB">
            <w:pPr>
              <w:widowControl w:val="0"/>
              <w:jc w:val="center"/>
              <w:rPr>
                <w:b/>
                <w:bCs/>
                <w:color w:val="FFFFFF"/>
                <w:sz w:val="20"/>
              </w:rPr>
            </w:pPr>
            <w:r w:rsidRPr="000B12FC">
              <w:rPr>
                <w:b/>
                <w:bCs/>
                <w:color w:val="FFFFFF"/>
                <w:sz w:val="20"/>
              </w:rPr>
              <w:t>S.a. e AUSILIARI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80"/>
            <w:vAlign w:val="bottom"/>
          </w:tcPr>
          <w:p w:rsidR="00127F51" w:rsidRPr="000B12FC" w:rsidRDefault="00127F51" w:rsidP="000F4FAB">
            <w:pPr>
              <w:widowControl w:val="0"/>
              <w:jc w:val="center"/>
              <w:rPr>
                <w:b/>
                <w:bCs/>
                <w:color w:val="FFFFFF"/>
                <w:sz w:val="20"/>
              </w:rPr>
            </w:pPr>
            <w:r w:rsidRPr="000B12FC">
              <w:rPr>
                <w:b/>
                <w:bCs/>
                <w:color w:val="FFFFFF"/>
                <w:sz w:val="20"/>
              </w:rPr>
              <w:t>Decisione</w:t>
            </w:r>
          </w:p>
        </w:tc>
      </w:tr>
      <w:tr w:rsidR="00127F51" w:rsidRPr="000B12FC" w:rsidTr="000F4FAB">
        <w:trPr>
          <w:trHeight w:val="25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Tutte le colture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Prodotti rameici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Limitare a 6 kg di s.a. all'anno su tutte le colture</w:t>
            </w:r>
          </w:p>
        </w:tc>
      </w:tr>
      <w:tr w:rsidR="00127F51" w:rsidRPr="000B12FC" w:rsidTr="000F4FAB">
        <w:trPr>
          <w:trHeight w:val="25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Tutte le colture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Bromadiolone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Eliminare</w:t>
            </w:r>
          </w:p>
        </w:tc>
      </w:tr>
      <w:tr w:rsidR="00127F51" w:rsidRPr="000B12FC" w:rsidTr="000F4FAB">
        <w:trPr>
          <w:trHeight w:val="25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CAVOLI A FOGLIA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Tripidi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CAVOLI A FOGLIA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Afidi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CAVOLI A FOGLIA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Nottue, Cavolaia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Cavoli a infiorescenza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Peronospora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(Azoxystrobin  + Difenconazolo)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Cavoli a infiorescenza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Alternariosi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(Azoxystrobin  + Difenconazolo)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Cavoli a infiorescenza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Marciumi basali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Difenoconazolo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Cavoli a infiorescenza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Oidio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Difenoconazolo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Mantenere </w:t>
            </w:r>
          </w:p>
        </w:tc>
      </w:tr>
      <w:tr w:rsidR="00127F51" w:rsidRPr="000B12FC" w:rsidTr="000F4FAB">
        <w:trPr>
          <w:trHeight w:val="25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Cavoli a infiorescenza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Alternariosi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Difenoconazolo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Cavoli a infiorescenza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Nottue, Cavolaia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Max 2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Cavoli a infiorescenza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Elateridi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Lambdacialotrina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Cavoli a infiorescenza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Afidi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Max 2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Cavoli a infiorescenza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Afidi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Pirimicarb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Max 2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CAVOLI A TESTA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Peronospora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(Azoxystrobin + Difenconazolo)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CAVOLI A TESTA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Alternariosi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(Azoxystrobin + Difenconazolo)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5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CAVOLI A TESTA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Tignola delle crucifere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(Clorantraniliprole + Lambdacialotrina)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CAVOLI A TESTA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Nottue, Cavolaia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(Clorantraniliprole + Lambdacialotrina)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CAVOLI A TESTA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Afidi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Etofenprox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Max 2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CAVOLI A TESTA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Nottue, Cavolaia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Etofenprox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Max 2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CAVOLI A TESTA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Nottue, Cavolaia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Max 2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CAVOLI A TESTA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Elateridi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CAVOLI A TESTA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Afidi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Max 2 all'anno</w:t>
            </w:r>
          </w:p>
        </w:tc>
      </w:tr>
      <w:tr w:rsidR="00127F51" w:rsidRPr="000B12FC" w:rsidTr="000F4FAB">
        <w:trPr>
          <w:trHeight w:val="25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CAVOLI A TESTA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Peronospora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Metalaxil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Cavolo Rapa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Nottue, cavolaia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25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Cavolo Rapa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Afidi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 xml:space="preserve">Lambdacialotrina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Mantenere</w:t>
            </w:r>
          </w:p>
        </w:tc>
      </w:tr>
      <w:tr w:rsidR="00127F51" w:rsidRPr="000B12FC" w:rsidTr="000F4FAB">
        <w:trPr>
          <w:trHeight w:val="52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Cime di rapa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F51" w:rsidRPr="000B12FC" w:rsidRDefault="00127F51" w:rsidP="000F4FAB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  <w:r w:rsidRPr="000B12FC">
              <w:rPr>
                <w:b/>
                <w:bCs/>
                <w:color w:val="000000"/>
                <w:sz w:val="20"/>
              </w:rPr>
              <w:t>Vanno inserite nel gruppo dei cavoli a infiorescenza</w:t>
            </w:r>
            <w:r>
              <w:rPr>
                <w:b/>
                <w:bCs/>
                <w:color w:val="000000"/>
                <w:sz w:val="20"/>
              </w:rPr>
              <w:t xml:space="preserve">. </w:t>
            </w:r>
          </w:p>
        </w:tc>
      </w:tr>
    </w:tbl>
    <w:p w:rsidR="00127F51" w:rsidRDefault="00127F51" w:rsidP="000B727C">
      <w:pPr>
        <w:widowControl w:val="0"/>
        <w:jc w:val="both"/>
      </w:pPr>
    </w:p>
    <w:p w:rsidR="00127F51" w:rsidRDefault="00127F51" w:rsidP="000B727C">
      <w:pPr>
        <w:widowControl w:val="0"/>
        <w:jc w:val="both"/>
      </w:pPr>
    </w:p>
    <w:p w:rsidR="00127F51" w:rsidRPr="00D501BE" w:rsidRDefault="00127F51" w:rsidP="000B727C">
      <w:pPr>
        <w:widowControl w:val="0"/>
        <w:ind w:right="-14"/>
        <w:jc w:val="both"/>
        <w:rPr>
          <w:b/>
          <w:u w:val="single"/>
        </w:rPr>
      </w:pPr>
      <w:r w:rsidRPr="00D501BE">
        <w:rPr>
          <w:b/>
          <w:u w:val="single"/>
        </w:rPr>
        <w:t>Diserbo</w:t>
      </w:r>
    </w:p>
    <w:p w:rsidR="00127F51" w:rsidRPr="00D501BE" w:rsidRDefault="00127F51" w:rsidP="000B727C">
      <w:pPr>
        <w:widowControl w:val="0"/>
        <w:jc w:val="both"/>
        <w:rPr>
          <w:b/>
          <w:u w:val="single"/>
        </w:rPr>
      </w:pPr>
    </w:p>
    <w:p w:rsidR="00127F51" w:rsidRPr="00D501BE" w:rsidRDefault="00127F51" w:rsidP="000B727C">
      <w:pPr>
        <w:widowControl w:val="0"/>
        <w:jc w:val="both"/>
      </w:pPr>
      <w:r w:rsidRPr="00D501BE">
        <w:rPr>
          <w:b/>
          <w:u w:val="single"/>
        </w:rPr>
        <w:t>Colture frutticole:</w:t>
      </w:r>
      <w:r w:rsidRPr="00D501BE">
        <w:t xml:space="preserve"> </w:t>
      </w:r>
    </w:p>
    <w:p w:rsidR="00127F51" w:rsidRPr="00D501BE" w:rsidRDefault="00127F51" w:rsidP="000B727C">
      <w:pPr>
        <w:widowControl w:val="0"/>
        <w:jc w:val="both"/>
      </w:pPr>
      <w:r w:rsidRPr="00D501BE">
        <w:t xml:space="preserve">- vengono conservate tutte le dosi e le relative concentrazione sui quantitativi di s.a. impiegabili in un anno; </w:t>
      </w:r>
    </w:p>
    <w:p w:rsidR="00127F51" w:rsidRPr="00D501BE" w:rsidRDefault="00127F51" w:rsidP="000B727C">
      <w:pPr>
        <w:widowControl w:val="0"/>
        <w:jc w:val="both"/>
      </w:pPr>
      <w:r w:rsidRPr="00D501BE">
        <w:t xml:space="preserve">- sulla vite viene adeguata la dose del Flazasulfuron a seguito del recente adeguamento dell’etichetta; </w:t>
      </w:r>
    </w:p>
    <w:p w:rsidR="00127F51" w:rsidRPr="00D501BE" w:rsidRDefault="00127F51" w:rsidP="000B727C">
      <w:pPr>
        <w:widowControl w:val="0"/>
        <w:jc w:val="both"/>
      </w:pPr>
      <w:r w:rsidRPr="00D501BE">
        <w:t xml:space="preserve">- inserimento del Flazasulfuron sulla coltura dell’olivo; </w:t>
      </w:r>
    </w:p>
    <w:p w:rsidR="00127F51" w:rsidRPr="00D501BE" w:rsidRDefault="00127F51" w:rsidP="000B727C">
      <w:pPr>
        <w:widowControl w:val="0"/>
        <w:jc w:val="both"/>
      </w:pPr>
      <w:r w:rsidRPr="00D501BE">
        <w:t>- esclusione da tutte le colture dell’impiego dell’Oxyfluorfen nella fase in produzione e come attivante del Glifosate.</w:t>
      </w:r>
    </w:p>
    <w:p w:rsidR="00127F51" w:rsidRPr="00D501BE" w:rsidRDefault="00127F51" w:rsidP="000B727C">
      <w:pPr>
        <w:widowControl w:val="0"/>
        <w:jc w:val="both"/>
      </w:pPr>
    </w:p>
    <w:p w:rsidR="00127F51" w:rsidRPr="00D501BE" w:rsidRDefault="00127F51" w:rsidP="000B727C">
      <w:pPr>
        <w:widowControl w:val="0"/>
        <w:jc w:val="both"/>
      </w:pPr>
      <w:r w:rsidRPr="00D501BE">
        <w:rPr>
          <w:b/>
          <w:u w:val="single"/>
        </w:rPr>
        <w:t>Colture erbacee</w:t>
      </w:r>
      <w:r w:rsidRPr="00D501BE">
        <w:t xml:space="preserve">:  </w:t>
      </w:r>
    </w:p>
    <w:p w:rsidR="00127F51" w:rsidRPr="00D501BE" w:rsidRDefault="00127F51" w:rsidP="000B727C">
      <w:pPr>
        <w:widowControl w:val="0"/>
        <w:jc w:val="both"/>
      </w:pPr>
      <w:r w:rsidRPr="00D501BE">
        <w:t xml:space="preserve">- su tutte le colture per il quale era previsto l’impiego del Glifosate, viene </w:t>
      </w:r>
      <w:r>
        <w:t>adeguata</w:t>
      </w:r>
      <w:r w:rsidRPr="00D501BE">
        <w:t xml:space="preserve"> la dose  di utilizzo  (con Formulati al 30,4% (360 g/l) dose massima di 3 l</w:t>
      </w:r>
      <w:r>
        <w:t>./ha) alle Linee Guida nazionali 2016 (LGN 2016);</w:t>
      </w:r>
    </w:p>
    <w:p w:rsidR="00127F51" w:rsidRPr="00D501BE" w:rsidRDefault="00127F51" w:rsidP="000B727C">
      <w:pPr>
        <w:widowControl w:val="0"/>
        <w:jc w:val="both"/>
      </w:pPr>
      <w:r w:rsidRPr="00D501BE">
        <w:t>- per tutti gli altri diserbanti vengono escluse le colonne relative alle dosi e alle concentrazione delle s.a.); su avena segale e triticale vengono inserite: Flora</w:t>
      </w:r>
      <w:r>
        <w:t>sulam</w:t>
      </w:r>
      <w:r w:rsidRPr="00D501BE">
        <w:t xml:space="preserve"> + Bifenox, MCPP-P, Tifensulfuron + Tribenuron methyle; </w:t>
      </w:r>
    </w:p>
    <w:p w:rsidR="00127F51" w:rsidRPr="00D501BE" w:rsidRDefault="00127F51" w:rsidP="000B727C">
      <w:pPr>
        <w:widowControl w:val="0"/>
        <w:jc w:val="both"/>
      </w:pPr>
      <w:r w:rsidRPr="00D501BE">
        <w:t xml:space="preserve">- su segale e triticale viene inserita la miscela Florasulam + Pyroxsulam + Cloquintocet; </w:t>
      </w:r>
    </w:p>
    <w:p w:rsidR="00127F51" w:rsidRPr="00D501BE" w:rsidRDefault="00127F51" w:rsidP="000B727C">
      <w:pPr>
        <w:widowControl w:val="0"/>
        <w:jc w:val="both"/>
      </w:pPr>
      <w:r w:rsidRPr="00D501BE">
        <w:t>-su segale e triticale viene inserita la miscela Clodinafop-propargyl+pyroxsulam+cloquintocet;</w:t>
      </w:r>
    </w:p>
    <w:p w:rsidR="00127F51" w:rsidRPr="00D501BE" w:rsidRDefault="00127F51" w:rsidP="000B727C">
      <w:pPr>
        <w:widowControl w:val="0"/>
        <w:jc w:val="both"/>
      </w:pPr>
      <w:r w:rsidRPr="00D501BE">
        <w:t>- su avena, segale e triticale inserimento della miscela Titosulfuron + Florasulam</w:t>
      </w:r>
    </w:p>
    <w:p w:rsidR="00127F51" w:rsidRPr="00D501BE" w:rsidRDefault="00127F51" w:rsidP="000B727C">
      <w:pPr>
        <w:widowControl w:val="0"/>
        <w:jc w:val="both"/>
      </w:pPr>
      <w:r w:rsidRPr="00D501BE">
        <w:t xml:space="preserve">- su barbabietola viene escluso il Lenacil dalla fase di pre-mergenza (rimane in post); </w:t>
      </w:r>
    </w:p>
    <w:p w:rsidR="00127F51" w:rsidRPr="00D501BE" w:rsidRDefault="00127F51" w:rsidP="000B727C">
      <w:pPr>
        <w:widowControl w:val="0"/>
        <w:jc w:val="both"/>
      </w:pPr>
      <w:r w:rsidRPr="00D501BE">
        <w:t xml:space="preserve">- su coriandolo e tabacco viene inserita la miscela Pendimetalin + Clomazone in pre-emergenza; </w:t>
      </w:r>
    </w:p>
    <w:p w:rsidR="00127F51" w:rsidRPr="00D501BE" w:rsidRDefault="00127F51" w:rsidP="000B727C">
      <w:pPr>
        <w:widowControl w:val="0"/>
        <w:jc w:val="both"/>
      </w:pPr>
      <w:r w:rsidRPr="00D501BE">
        <w:t xml:space="preserve">- su frumento e orzo viene inserito il Prosulfocarb; </w:t>
      </w:r>
    </w:p>
    <w:p w:rsidR="00127F51" w:rsidRPr="00D501BE" w:rsidRDefault="00127F51" w:rsidP="000B727C">
      <w:pPr>
        <w:widowControl w:val="0"/>
        <w:jc w:val="both"/>
      </w:pPr>
      <w:r w:rsidRPr="00D501BE">
        <w:t xml:space="preserve">- su frumento viene escluso lo Ioxynil; </w:t>
      </w:r>
    </w:p>
    <w:p w:rsidR="00127F51" w:rsidRPr="00D501BE" w:rsidRDefault="00127F51" w:rsidP="000B727C">
      <w:pPr>
        <w:widowControl w:val="0"/>
        <w:jc w:val="both"/>
      </w:pPr>
      <w:r w:rsidRPr="00D501BE">
        <w:t xml:space="preserve">- su erba medica la superficie interessata alla Propizamide viene elevata dal 15 al 50% della superficie, la superficie trattabile con Metribuzin viene limitata al 50% della superficie, l’Imazamox potrà essere utilizzato solo il primo anno di impianto, viene introdotto il 2,4D per il controllo del rumex; </w:t>
      </w:r>
    </w:p>
    <w:p w:rsidR="00127F51" w:rsidRPr="00D501BE" w:rsidRDefault="00127F51" w:rsidP="000B727C">
      <w:pPr>
        <w:widowControl w:val="0"/>
        <w:jc w:val="both"/>
      </w:pPr>
      <w:r w:rsidRPr="00D501BE">
        <w:t>- su soia viene introdotto il Clomazone in post emergenza.</w:t>
      </w:r>
    </w:p>
    <w:p w:rsidR="00127F51" w:rsidRPr="00D501BE" w:rsidRDefault="00127F51" w:rsidP="000B727C">
      <w:pPr>
        <w:widowControl w:val="0"/>
        <w:jc w:val="both"/>
      </w:pPr>
    </w:p>
    <w:p w:rsidR="00127F51" w:rsidRPr="00D501BE" w:rsidRDefault="00127F51" w:rsidP="000B727C">
      <w:pPr>
        <w:widowControl w:val="0"/>
        <w:jc w:val="both"/>
      </w:pPr>
      <w:r w:rsidRPr="00D501BE">
        <w:rPr>
          <w:b/>
          <w:u w:val="single"/>
        </w:rPr>
        <w:t>Colture orticole:</w:t>
      </w:r>
      <w:r w:rsidRPr="00D501BE">
        <w:t xml:space="preserve">  </w:t>
      </w:r>
    </w:p>
    <w:p w:rsidR="00127F51" w:rsidRPr="00D501BE" w:rsidRDefault="00127F51" w:rsidP="000B727C">
      <w:pPr>
        <w:widowControl w:val="0"/>
        <w:jc w:val="both"/>
      </w:pPr>
      <w:r w:rsidRPr="00D501BE">
        <w:t xml:space="preserve">- su tutte le colture per il quale era previsto l’impiego del Glifosate, viene </w:t>
      </w:r>
      <w:r>
        <w:t>adeguata</w:t>
      </w:r>
      <w:r w:rsidRPr="00D501BE">
        <w:t xml:space="preserve"> la dose  di utilizzo  (con Formulati al 30,4% (360 g/l) dose massima di 3 l./ha</w:t>
      </w:r>
      <w:r>
        <w:t xml:space="preserve"> </w:t>
      </w:r>
      <w:r w:rsidRPr="00D501BE">
        <w:t>)</w:t>
      </w:r>
      <w:r>
        <w:t xml:space="preserve"> come da LGN 2016</w:t>
      </w:r>
      <w:r w:rsidRPr="00D501BE">
        <w:t xml:space="preserve">; </w:t>
      </w:r>
    </w:p>
    <w:p w:rsidR="00127F51" w:rsidRPr="00D501BE" w:rsidRDefault="00127F51" w:rsidP="000B727C">
      <w:pPr>
        <w:widowControl w:val="0"/>
        <w:jc w:val="both"/>
      </w:pPr>
      <w:r w:rsidRPr="00D501BE">
        <w:t xml:space="preserve">- per tutti gli altri diserbanti vengono escluse le colonne relative alle dosi e alle concentrazione delle s.a.); </w:t>
      </w:r>
    </w:p>
    <w:p w:rsidR="00127F51" w:rsidRPr="00D501BE" w:rsidRDefault="00127F51" w:rsidP="000B727C">
      <w:pPr>
        <w:widowControl w:val="0"/>
        <w:jc w:val="both"/>
      </w:pPr>
      <w:r w:rsidRPr="00D501BE">
        <w:t xml:space="preserve">- su aglio in post viene inserito il bromoxynil; </w:t>
      </w:r>
    </w:p>
    <w:p w:rsidR="00127F51" w:rsidRPr="00D501BE" w:rsidRDefault="00127F51" w:rsidP="000B727C">
      <w:pPr>
        <w:widowControl w:val="0"/>
        <w:jc w:val="both"/>
      </w:pPr>
      <w:r w:rsidRPr="00D501BE">
        <w:t xml:space="preserve">- su cipolla in post viene inserito il bromoxynil e viene tolto lo Ioxynil; </w:t>
      </w:r>
    </w:p>
    <w:p w:rsidR="00127F51" w:rsidRDefault="00127F51" w:rsidP="000B727C">
      <w:pPr>
        <w:widowControl w:val="0"/>
        <w:jc w:val="both"/>
      </w:pPr>
      <w:r w:rsidRPr="00D501BE">
        <w:t>- su fagiolo e fagiolino in pre-emergenza viene inserito il Benfluralin in alternativa al Pendimetalin.</w:t>
      </w:r>
    </w:p>
    <w:p w:rsidR="00127F51" w:rsidRDefault="00127F51" w:rsidP="000B727C">
      <w:pPr>
        <w:widowControl w:val="0"/>
        <w:jc w:val="both"/>
        <w:rPr>
          <w:b/>
          <w:u w:val="single"/>
        </w:rPr>
      </w:pPr>
    </w:p>
    <w:p w:rsidR="00127F51" w:rsidRPr="00D501BE" w:rsidRDefault="00127F51" w:rsidP="000B727C">
      <w:pPr>
        <w:widowControl w:val="0"/>
        <w:jc w:val="both"/>
        <w:rPr>
          <w:b/>
          <w:u w:val="single"/>
        </w:rPr>
      </w:pPr>
      <w:r w:rsidRPr="00D501BE">
        <w:rPr>
          <w:b/>
          <w:u w:val="single"/>
        </w:rPr>
        <w:t>Difesa e diserbo delle</w:t>
      </w:r>
      <w:r w:rsidRPr="00D501BE">
        <w:t xml:space="preserve"> </w:t>
      </w:r>
      <w:r w:rsidRPr="00D501BE">
        <w:rPr>
          <w:b/>
          <w:u w:val="single"/>
        </w:rPr>
        <w:t>Colture da seme</w:t>
      </w:r>
    </w:p>
    <w:p w:rsidR="00127F51" w:rsidRPr="00D501BE" w:rsidRDefault="00127F51" w:rsidP="000B727C">
      <w:pPr>
        <w:widowControl w:val="0"/>
        <w:jc w:val="both"/>
        <w:rPr>
          <w:b/>
          <w:u w:val="single"/>
        </w:rPr>
      </w:pPr>
    </w:p>
    <w:p w:rsidR="00127F51" w:rsidRPr="00D501BE" w:rsidRDefault="00127F51" w:rsidP="000B727C">
      <w:pPr>
        <w:widowControl w:val="0"/>
        <w:jc w:val="both"/>
      </w:pPr>
      <w:r w:rsidRPr="00D501BE">
        <w:t>Per le colture da seme vengono adottate tutte le modifiche, sia per la difesa che per il diserbo,  adottate per le medesime colture destinate alla produzione</w:t>
      </w:r>
    </w:p>
    <w:p w:rsidR="00127F51" w:rsidRDefault="00127F51" w:rsidP="000B727C">
      <w:pPr>
        <w:widowControl w:val="0"/>
        <w:jc w:val="both"/>
      </w:pPr>
    </w:p>
    <w:p w:rsidR="00127F51" w:rsidRDefault="00127F51" w:rsidP="000B727C">
      <w:pPr>
        <w:widowControl w:val="0"/>
        <w:jc w:val="both"/>
      </w:pPr>
    </w:p>
    <w:p w:rsidR="00127F51" w:rsidRDefault="00127F51" w:rsidP="000B727C">
      <w:pPr>
        <w:autoSpaceDN/>
        <w:jc w:val="both"/>
      </w:pPr>
      <w:r w:rsidRPr="000E3FF3">
        <w:rPr>
          <w:b/>
        </w:rPr>
        <w:t>Preso atto</w:t>
      </w:r>
      <w:r>
        <w:t xml:space="preserve"> che con D.D. N. 2975 del 08.05.2015 è stato aggiornato il disciplinare di produzione integrata – Sezione “ Difesa fitosanitaria e controllo delle infestanti. Annualità 2014-2015”; </w:t>
      </w:r>
    </w:p>
    <w:tbl>
      <w:tblPr>
        <w:tblW w:w="859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820"/>
        <w:gridCol w:w="1440"/>
        <w:gridCol w:w="1440"/>
        <w:gridCol w:w="3895"/>
      </w:tblGrid>
      <w:tr w:rsidR="00127F51" w:rsidRPr="003E20AA" w:rsidTr="000F4FAB">
        <w:trPr>
          <w:trHeight w:val="27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27F51" w:rsidRPr="003E20AA" w:rsidRDefault="00127F51" w:rsidP="000F4FA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3E20AA">
              <w:rPr>
                <w:rFonts w:ascii="Times New Roman" w:hAnsi="Times New Roman"/>
                <w:b/>
              </w:rPr>
              <w:t>s.a.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27F51" w:rsidRPr="003E20AA" w:rsidRDefault="00127F51" w:rsidP="000F4FA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3E20AA">
              <w:rPr>
                <w:rFonts w:ascii="Times New Roman" w:hAnsi="Times New Roman"/>
                <w:b/>
              </w:rPr>
              <w:t>Coltura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27F51" w:rsidRPr="003E20AA" w:rsidRDefault="00127F51" w:rsidP="000F4FA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3E20AA">
              <w:rPr>
                <w:rFonts w:ascii="Times New Roman" w:hAnsi="Times New Roman"/>
                <w:b/>
              </w:rPr>
              <w:t>Avversità</w:t>
            </w:r>
          </w:p>
        </w:tc>
        <w:tc>
          <w:tcPr>
            <w:tcW w:w="38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27F51" w:rsidRPr="003E20AA" w:rsidRDefault="00127F51" w:rsidP="000F4FA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3E20AA">
              <w:rPr>
                <w:rFonts w:ascii="Times New Roman" w:hAnsi="Times New Roman"/>
                <w:b/>
              </w:rPr>
              <w:t>Modifiche</w:t>
            </w:r>
          </w:p>
        </w:tc>
      </w:tr>
      <w:tr w:rsidR="00127F51" w:rsidRPr="000B3D24" w:rsidTr="000F4FAB">
        <w:trPr>
          <w:trHeight w:val="255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Bicarbonato di K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Pero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Psylla</w:t>
            </w:r>
          </w:p>
        </w:tc>
        <w:tc>
          <w:tcPr>
            <w:tcW w:w="38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Inserimento</w:t>
            </w:r>
          </w:p>
        </w:tc>
      </w:tr>
      <w:tr w:rsidR="00127F51" w:rsidRPr="000B3D24" w:rsidTr="000F4FAB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Propamocarb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Cavolo rapa da seme</w:t>
            </w:r>
            <w:r w:rsidRPr="000B3D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Varie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Esclusione da solo, rimane in miscela con Fosetyl Al</w:t>
            </w:r>
          </w:p>
        </w:tc>
      </w:tr>
      <w:tr w:rsidR="00127F51" w:rsidRPr="000B3D24" w:rsidTr="000F4FAB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Metalaxyl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Pisello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Peronospora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Al massimo 2 interventi all’anno</w:t>
            </w:r>
          </w:p>
        </w:tc>
      </w:tr>
      <w:tr w:rsidR="00127F51" w:rsidRPr="000B3D24" w:rsidTr="000F4FAB">
        <w:trPr>
          <w:trHeight w:val="74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(Difenoconazolo + Tebuconazolo)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Frumento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Septoria, Fusariosi, Oidio e Ruggine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Nei limiti previsti per l’impiego dei fungicidi sulla coltura</w:t>
            </w:r>
          </w:p>
        </w:tc>
      </w:tr>
      <w:tr w:rsidR="00127F51" w:rsidRPr="000B3D24" w:rsidTr="000F4FAB">
        <w:trPr>
          <w:trHeight w:val="55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Acetamiprid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Melo e Pero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Mosca (</w:t>
            </w:r>
            <w:r w:rsidRPr="000B3D24">
              <w:rPr>
                <w:rFonts w:ascii="Times New Roman" w:hAnsi="Times New Roman"/>
                <w:i/>
                <w:iCs/>
              </w:rPr>
              <w:t>C. capitata</w:t>
            </w:r>
            <w:r w:rsidRPr="000B3D24">
              <w:rPr>
                <w:rFonts w:ascii="Times New Roman" w:hAnsi="Times New Roman"/>
              </w:rPr>
              <w:t>)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Nei limiti previsti sulla coltura per i neonicotinoidi</w:t>
            </w:r>
          </w:p>
        </w:tc>
      </w:tr>
      <w:tr w:rsidR="00127F51" w:rsidRPr="000B3D24" w:rsidTr="000F4FAB">
        <w:trPr>
          <w:trHeight w:val="992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Acetamiprid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Ciliegio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  <w:i/>
                <w:iCs/>
              </w:rPr>
            </w:pPr>
            <w:r w:rsidRPr="000B3D24">
              <w:rPr>
                <w:rFonts w:ascii="Times New Roman" w:hAnsi="Times New Roman"/>
                <w:i/>
                <w:iCs/>
              </w:rPr>
              <w:t>Drosophila</w:t>
            </w:r>
            <w:r w:rsidRPr="000B3D24">
              <w:rPr>
                <w:rFonts w:ascii="Times New Roman" w:hAnsi="Times New Roman"/>
              </w:rPr>
              <w:t xml:space="preserve"> </w:t>
            </w:r>
            <w:r w:rsidRPr="000B3D24">
              <w:rPr>
                <w:rFonts w:ascii="Times New Roman" w:hAnsi="Times New Roman"/>
                <w:i/>
                <w:iCs/>
              </w:rPr>
              <w:t>suzukii</w:t>
            </w:r>
            <w:r w:rsidRPr="000B3D24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Nei limiti previsti sulla coltura per i neonicotinoidi</w:t>
            </w:r>
          </w:p>
        </w:tc>
      </w:tr>
      <w:tr w:rsidR="00127F51" w:rsidRPr="000B3D24" w:rsidTr="000F4FAB">
        <w:trPr>
          <w:trHeight w:val="127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Acetamiprid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 xml:space="preserve">Vite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Cocciniglie (</w:t>
            </w:r>
            <w:r w:rsidRPr="000B3D24">
              <w:rPr>
                <w:rFonts w:ascii="Times New Roman" w:hAnsi="Times New Roman"/>
                <w:i/>
                <w:iCs/>
              </w:rPr>
              <w:t>Planococcus</w:t>
            </w:r>
            <w:r w:rsidRPr="000B3D24">
              <w:rPr>
                <w:rFonts w:ascii="Times New Roman" w:hAnsi="Times New Roman"/>
              </w:rPr>
              <w:t xml:space="preserve"> sp.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Nei limiti previsti sulla coltura per i neonicotinoidi</w:t>
            </w:r>
          </w:p>
        </w:tc>
      </w:tr>
      <w:tr w:rsidR="00127F51" w:rsidRPr="000B3D24" w:rsidTr="000F4FAB">
        <w:trPr>
          <w:trHeight w:val="127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Acetamiprid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 xml:space="preserve">Vite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Cicadellidi (</w:t>
            </w:r>
            <w:r w:rsidRPr="000B3D24">
              <w:rPr>
                <w:rFonts w:ascii="Times New Roman" w:hAnsi="Times New Roman"/>
                <w:i/>
                <w:iCs/>
              </w:rPr>
              <w:t xml:space="preserve">Empoasca </w:t>
            </w:r>
            <w:r w:rsidRPr="000B3D24">
              <w:rPr>
                <w:rFonts w:ascii="Times New Roman" w:hAnsi="Times New Roman"/>
              </w:rPr>
              <w:t xml:space="preserve">sp., </w:t>
            </w:r>
            <w:r w:rsidRPr="000B3D24">
              <w:rPr>
                <w:rFonts w:ascii="Times New Roman" w:hAnsi="Times New Roman"/>
                <w:i/>
                <w:iCs/>
              </w:rPr>
              <w:t>Z. rhamni</w:t>
            </w:r>
            <w:r w:rsidRPr="000B3D24">
              <w:rPr>
                <w:rFonts w:ascii="Times New Roman" w:hAnsi="Times New Roman"/>
              </w:rPr>
              <w:t xml:space="preserve">, </w:t>
            </w:r>
            <w:r w:rsidRPr="000B3D24">
              <w:rPr>
                <w:rFonts w:ascii="Times New Roman" w:hAnsi="Times New Roman"/>
                <w:i/>
                <w:iCs/>
              </w:rPr>
              <w:t>Scafoideus titanus)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Nei limiti previsti sulla coltura per i neonicotinoidi</w:t>
            </w:r>
          </w:p>
        </w:tc>
      </w:tr>
      <w:tr w:rsidR="00127F51" w:rsidRPr="000B3D24" w:rsidTr="000F4FAB">
        <w:trPr>
          <w:trHeight w:val="51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Acetamiprid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Piselli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Afidi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 xml:space="preserve">Nei limiti previsti sulla coltura per i neonicotinoidi, </w:t>
            </w:r>
          </w:p>
        </w:tc>
      </w:tr>
      <w:tr w:rsidR="00127F51" w:rsidRPr="000B3D24" w:rsidTr="000F4FAB">
        <w:trPr>
          <w:trHeight w:val="51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Acetamiprid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Cece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Afidi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Nei limiti previsti sulla coltura per i neonicotinoidi</w:t>
            </w:r>
          </w:p>
        </w:tc>
      </w:tr>
      <w:tr w:rsidR="00127F51" w:rsidRPr="000B3D24" w:rsidTr="000F4FAB">
        <w:trPr>
          <w:trHeight w:val="51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Acetamiprid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Cicerchia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Afidi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Nei limiti previsti sulla coltura per i neonicotinoidi</w:t>
            </w:r>
          </w:p>
        </w:tc>
      </w:tr>
      <w:tr w:rsidR="00127F51" w:rsidRPr="000B3D24" w:rsidTr="000F4FAB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Acetamiprid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Colza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Ceutorrinco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Nei limiti previsti sulla coltura per i neonicotinoidi</w:t>
            </w:r>
          </w:p>
        </w:tc>
      </w:tr>
      <w:tr w:rsidR="00127F51" w:rsidRPr="000B3D24" w:rsidTr="000F4FAB">
        <w:trPr>
          <w:trHeight w:val="51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Acetamiprid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Tabacco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Pulce (</w:t>
            </w:r>
            <w:r w:rsidRPr="000B3D24">
              <w:rPr>
                <w:rFonts w:ascii="Times New Roman" w:hAnsi="Times New Roman"/>
                <w:i/>
                <w:iCs/>
              </w:rPr>
              <w:t>Epitrix</w:t>
            </w:r>
            <w:r w:rsidRPr="000B3D24">
              <w:rPr>
                <w:rFonts w:ascii="Times New Roman" w:hAnsi="Times New Roman"/>
              </w:rPr>
              <w:t xml:space="preserve"> sp.)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Nei limiti previsti sulla coltura per i neonicotinoidi</w:t>
            </w:r>
          </w:p>
        </w:tc>
      </w:tr>
      <w:tr w:rsidR="00127F51" w:rsidRPr="000B3D24" w:rsidTr="000F4FAB">
        <w:trPr>
          <w:trHeight w:val="51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(Tebuconazolo + Fluopyram)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Melo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Ticchiolatura e Oidio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Con i limiti degli SDHI</w:t>
            </w:r>
            <w:r>
              <w:rPr>
                <w:rFonts w:ascii="Times New Roman" w:hAnsi="Times New Roman"/>
              </w:rPr>
              <w:t>(al max 4)</w:t>
            </w:r>
            <w:r w:rsidRPr="000B3D24">
              <w:rPr>
                <w:rFonts w:ascii="Times New Roman" w:hAnsi="Times New Roman"/>
              </w:rPr>
              <w:t xml:space="preserve"> e degli IBE</w:t>
            </w:r>
            <w:r>
              <w:rPr>
                <w:rFonts w:ascii="Times New Roman" w:hAnsi="Times New Roman"/>
              </w:rPr>
              <w:t xml:space="preserve"> ( Al max 4)</w:t>
            </w:r>
            <w:r w:rsidRPr="000B3D24">
              <w:rPr>
                <w:rFonts w:ascii="Times New Roman" w:hAnsi="Times New Roman"/>
              </w:rPr>
              <w:t>, al massimo 2 interventi all’anno</w:t>
            </w:r>
          </w:p>
        </w:tc>
      </w:tr>
      <w:tr w:rsidR="00127F51" w:rsidRPr="000B3D24" w:rsidTr="000F4FAB">
        <w:trPr>
          <w:trHeight w:val="51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(Tebuconazolo + Fluopyram)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Pero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Ticchiolatura e Maculatura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Con i limiti degli SDHI</w:t>
            </w:r>
            <w:r>
              <w:rPr>
                <w:rFonts w:ascii="Times New Roman" w:hAnsi="Times New Roman"/>
              </w:rPr>
              <w:t>( Al max 4)</w:t>
            </w:r>
            <w:r w:rsidRPr="000B3D24">
              <w:rPr>
                <w:rFonts w:ascii="Times New Roman" w:hAnsi="Times New Roman"/>
              </w:rPr>
              <w:t xml:space="preserve"> e degli IBE</w:t>
            </w:r>
            <w:r>
              <w:rPr>
                <w:rFonts w:ascii="Times New Roman" w:hAnsi="Times New Roman"/>
              </w:rPr>
              <w:t>( Al max 4)</w:t>
            </w:r>
            <w:r w:rsidRPr="000B3D24">
              <w:rPr>
                <w:rFonts w:ascii="Times New Roman" w:hAnsi="Times New Roman"/>
              </w:rPr>
              <w:t>, al massimo 2 interventi all’anno</w:t>
            </w:r>
          </w:p>
        </w:tc>
      </w:tr>
      <w:tr w:rsidR="00127F51" w:rsidRPr="000B3D24" w:rsidTr="000F4FAB">
        <w:trPr>
          <w:trHeight w:val="51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(Tebuconazolo + Fluopyram)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Pesco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Oidio e Monilia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Con i limiti degli SDHI</w:t>
            </w:r>
            <w:r>
              <w:rPr>
                <w:rFonts w:ascii="Times New Roman" w:hAnsi="Times New Roman"/>
              </w:rPr>
              <w:t xml:space="preserve"> ( Al max 4)</w:t>
            </w:r>
            <w:r w:rsidRPr="000B3D24">
              <w:rPr>
                <w:rFonts w:ascii="Times New Roman" w:hAnsi="Times New Roman"/>
              </w:rPr>
              <w:t xml:space="preserve"> e degli IBE</w:t>
            </w:r>
            <w:r>
              <w:rPr>
                <w:rFonts w:ascii="Times New Roman" w:hAnsi="Times New Roman"/>
              </w:rPr>
              <w:t xml:space="preserve"> ( Al max 4)</w:t>
            </w:r>
            <w:r w:rsidRPr="000B3D24">
              <w:rPr>
                <w:rFonts w:ascii="Times New Roman" w:hAnsi="Times New Roman"/>
              </w:rPr>
              <w:t>, al massimo 2 interventi all’anno</w:t>
            </w:r>
          </w:p>
        </w:tc>
      </w:tr>
      <w:tr w:rsidR="00127F51" w:rsidRPr="000B3D24" w:rsidTr="000F4FAB">
        <w:trPr>
          <w:trHeight w:val="51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(Tebuconazolo + Fluopyram)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Albicocco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Oidio e Monilia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Con i limiti degli SDHI</w:t>
            </w:r>
            <w:r>
              <w:rPr>
                <w:rFonts w:ascii="Times New Roman" w:hAnsi="Times New Roman"/>
              </w:rPr>
              <w:t xml:space="preserve"> (Al max 4)</w:t>
            </w:r>
            <w:r w:rsidRPr="000B3D24">
              <w:rPr>
                <w:rFonts w:ascii="Times New Roman" w:hAnsi="Times New Roman"/>
              </w:rPr>
              <w:t xml:space="preserve"> e degli IBE</w:t>
            </w:r>
            <w:r>
              <w:rPr>
                <w:rFonts w:ascii="Times New Roman" w:hAnsi="Times New Roman"/>
              </w:rPr>
              <w:t>( Al max 3)</w:t>
            </w:r>
            <w:r w:rsidRPr="000B3D24">
              <w:rPr>
                <w:rFonts w:ascii="Times New Roman" w:hAnsi="Times New Roman"/>
              </w:rPr>
              <w:t>, al massimo 2 interventi all’anno</w:t>
            </w:r>
          </w:p>
        </w:tc>
      </w:tr>
      <w:tr w:rsidR="00127F51" w:rsidRPr="000B3D24" w:rsidTr="000F4FAB">
        <w:trPr>
          <w:trHeight w:val="51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(Tebuconazolo + Fluopyram)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Ciliegio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Monilia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Con i limiti degli SDHI</w:t>
            </w:r>
            <w:r>
              <w:rPr>
                <w:rFonts w:ascii="Times New Roman" w:hAnsi="Times New Roman"/>
              </w:rPr>
              <w:t>( Al max 4)</w:t>
            </w:r>
            <w:r w:rsidRPr="000B3D24">
              <w:rPr>
                <w:rFonts w:ascii="Times New Roman" w:hAnsi="Times New Roman"/>
              </w:rPr>
              <w:t xml:space="preserve"> e degli IBE</w:t>
            </w:r>
            <w:r>
              <w:rPr>
                <w:rFonts w:ascii="Times New Roman" w:hAnsi="Times New Roman"/>
              </w:rPr>
              <w:t>( Al max 2)</w:t>
            </w:r>
            <w:r w:rsidRPr="000B3D24">
              <w:rPr>
                <w:rFonts w:ascii="Times New Roman" w:hAnsi="Times New Roman"/>
              </w:rPr>
              <w:t>, al massimo 2 interventi all’anno</w:t>
            </w:r>
          </w:p>
        </w:tc>
      </w:tr>
      <w:tr w:rsidR="00127F51" w:rsidRPr="000B3D24" w:rsidTr="000F4FAB">
        <w:trPr>
          <w:trHeight w:val="132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(Tebuconazolo + Fluopyram)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Vite da vino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Oidio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 xml:space="preserve">Con i limiti degli SDHI </w:t>
            </w:r>
            <w:r>
              <w:rPr>
                <w:rFonts w:ascii="Times New Roman" w:hAnsi="Times New Roman"/>
              </w:rPr>
              <w:t xml:space="preserve">( tra boscalid e fluopyram al max 1 intervento indipendentemente dall’avversità)) e </w:t>
            </w:r>
            <w:r w:rsidRPr="000B3D24">
              <w:rPr>
                <w:rFonts w:ascii="Times New Roman" w:hAnsi="Times New Roman"/>
              </w:rPr>
              <w:t xml:space="preserve"> degli IBE</w:t>
            </w:r>
            <w:r>
              <w:rPr>
                <w:rFonts w:ascii="Times New Roman" w:hAnsi="Times New Roman"/>
              </w:rPr>
              <w:t xml:space="preserve"> ( Al max 3)</w:t>
            </w:r>
          </w:p>
        </w:tc>
      </w:tr>
      <w:tr w:rsidR="00127F51" w:rsidRPr="000B3D24" w:rsidTr="000F4FAB">
        <w:trPr>
          <w:trHeight w:val="51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Metiram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Cipolla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Peronospora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Inserire , in alternativa e nel limite di eventuali altri ditiocarbammati e portare il limite degli interventi a 3 all’anno</w:t>
            </w:r>
          </w:p>
        </w:tc>
      </w:tr>
      <w:tr w:rsidR="00127F51" w:rsidRPr="000B3D24" w:rsidTr="000F4FAB">
        <w:trPr>
          <w:trHeight w:val="51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Metiram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Anguria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Peronospora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Inserire, in alternativa e nel limite di eventuali altri ditiocarbammati e portare il limite degli interventi a 3 all’anno</w:t>
            </w:r>
          </w:p>
        </w:tc>
      </w:tr>
      <w:tr w:rsidR="00127F51" w:rsidRPr="000B3D24" w:rsidTr="000F4FAB">
        <w:trPr>
          <w:trHeight w:val="51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Metiram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Melone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Peronospora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Inserire , in alternativa e nel limite di eventuali altri ditiocarbammati e portare il limite degli interventi a 3 all’anno</w:t>
            </w:r>
          </w:p>
        </w:tc>
      </w:tr>
      <w:tr w:rsidR="00127F51" w:rsidRPr="000B3D24" w:rsidTr="000F4FAB">
        <w:trPr>
          <w:trHeight w:val="51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Metiram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 xml:space="preserve">Cetriolo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Peronospora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Inserire , in alternativa e nel limite di eventuali altri ditiocarbammati e portare il limite degli interventi a 3 all'anno</w:t>
            </w:r>
          </w:p>
        </w:tc>
      </w:tr>
      <w:tr w:rsidR="00127F51" w:rsidRPr="000B3D24" w:rsidTr="000F4FAB">
        <w:trPr>
          <w:trHeight w:val="51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Metiram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Zucchino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Peronospora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Inserire , in alternativa e nel limite di eventuali altri ditiocarbammati e portare il limite degli interventi a 3 all'anno</w:t>
            </w:r>
          </w:p>
        </w:tc>
      </w:tr>
      <w:tr w:rsidR="00127F51" w:rsidRPr="000B3D24" w:rsidTr="000F4FAB">
        <w:trPr>
          <w:trHeight w:val="1307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Pirimicarb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sedano, tabacco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Afidi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Escludere</w:t>
            </w:r>
          </w:p>
        </w:tc>
      </w:tr>
      <w:tr w:rsidR="00127F51" w:rsidRPr="000B3D24" w:rsidTr="000F4FAB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0B3D24">
              <w:rPr>
                <w:rFonts w:ascii="Times New Roman" w:hAnsi="Times New Roman"/>
              </w:rPr>
              <w:t>yriproxifen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vite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cocciniglie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Inserire</w:t>
            </w:r>
          </w:p>
        </w:tc>
      </w:tr>
      <w:tr w:rsidR="00127F51" w:rsidRPr="000B3D24" w:rsidTr="000F4FAB">
        <w:trPr>
          <w:trHeight w:val="51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0B3D24">
              <w:rPr>
                <w:rFonts w:ascii="Times New Roman" w:hAnsi="Times New Roman"/>
              </w:rPr>
              <w:t>yriproxifen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pesco anche post fioritura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cocciniglie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51" w:rsidRPr="000B3D24" w:rsidRDefault="00127F51" w:rsidP="000F4FAB">
            <w:pPr>
              <w:widowControl w:val="0"/>
              <w:jc w:val="both"/>
              <w:rPr>
                <w:rFonts w:ascii="Times New Roman" w:hAnsi="Times New Roman"/>
              </w:rPr>
            </w:pPr>
            <w:r w:rsidRPr="000B3D24">
              <w:rPr>
                <w:rFonts w:ascii="Times New Roman" w:hAnsi="Times New Roman"/>
              </w:rPr>
              <w:t>Inserire</w:t>
            </w:r>
          </w:p>
        </w:tc>
      </w:tr>
    </w:tbl>
    <w:p w:rsidR="00127F51" w:rsidRDefault="00127F51" w:rsidP="000B727C">
      <w:pPr>
        <w:autoSpaceDN/>
        <w:jc w:val="both"/>
      </w:pPr>
    </w:p>
    <w:p w:rsidR="00127F51" w:rsidRDefault="00127F51" w:rsidP="000B727C">
      <w:pPr>
        <w:autoSpaceDN/>
        <w:jc w:val="both"/>
      </w:pPr>
    </w:p>
    <w:p w:rsidR="00127F51" w:rsidRDefault="00127F51" w:rsidP="000B727C">
      <w:pPr>
        <w:autoSpaceDN/>
        <w:jc w:val="both"/>
      </w:pPr>
      <w:r w:rsidRPr="00D02515">
        <w:rPr>
          <w:b/>
        </w:rPr>
        <w:t>Preso atto</w:t>
      </w:r>
      <w:r>
        <w:rPr>
          <w:b/>
        </w:rPr>
        <w:t xml:space="preserve">  </w:t>
      </w:r>
      <w:r w:rsidRPr="00D02515">
        <w:t>che in data 21.12.2015</w:t>
      </w:r>
      <w:r>
        <w:t xml:space="preserve"> il Gruppo Difesa Integrata –GDI, ha valutato positivamente l’aggiornamento proposto con i seguenti inserimenti relativi al cartamo e all’orzo:</w:t>
      </w:r>
    </w:p>
    <w:p w:rsidR="00127F51" w:rsidRDefault="00127F51" w:rsidP="000B727C">
      <w:pPr>
        <w:autoSpaceDN/>
        <w:jc w:val="both"/>
      </w:pPr>
    </w:p>
    <w:p w:rsidR="00127F51" w:rsidRDefault="00127F51" w:rsidP="000B727C">
      <w:pPr>
        <w:widowControl w:val="0"/>
        <w:jc w:val="both"/>
      </w:pPr>
    </w:p>
    <w:p w:rsidR="00127F51" w:rsidRDefault="00127F51" w:rsidP="000B727C">
      <w:pPr>
        <w:widowControl w:val="0"/>
        <w:jc w:val="both"/>
      </w:pPr>
    </w:p>
    <w:p w:rsidR="00127F51" w:rsidRDefault="00127F51" w:rsidP="000B727C">
      <w:pPr>
        <w:widowControl w:val="0"/>
        <w:jc w:val="both"/>
      </w:pPr>
    </w:p>
    <w:p w:rsidR="00127F51" w:rsidRDefault="00127F51" w:rsidP="000B727C">
      <w:pPr>
        <w:widowControl w:val="0"/>
        <w:jc w:val="both"/>
      </w:pPr>
    </w:p>
    <w:p w:rsidR="00127F51" w:rsidRDefault="00127F51" w:rsidP="000B727C">
      <w:pPr>
        <w:widowControl w:val="0"/>
        <w:jc w:val="both"/>
      </w:pPr>
    </w:p>
    <w:p w:rsidR="00127F51" w:rsidRDefault="00127F51" w:rsidP="000B727C">
      <w:pPr>
        <w:widowControl w:val="0"/>
        <w:jc w:val="both"/>
      </w:pPr>
    </w:p>
    <w:p w:rsidR="00127F51" w:rsidRDefault="00127F51" w:rsidP="000B727C">
      <w:pPr>
        <w:widowControl w:val="0"/>
        <w:jc w:val="both"/>
      </w:pPr>
    </w:p>
    <w:p w:rsidR="00127F51" w:rsidRDefault="00127F51" w:rsidP="000B727C">
      <w:pPr>
        <w:widowControl w:val="0"/>
        <w:jc w:val="both"/>
      </w:pPr>
    </w:p>
    <w:p w:rsidR="00127F51" w:rsidRDefault="00127F51" w:rsidP="000B727C">
      <w:pPr>
        <w:widowControl w:val="0"/>
        <w:jc w:val="both"/>
      </w:pPr>
    </w:p>
    <w:p w:rsidR="00127F51" w:rsidRDefault="00127F51" w:rsidP="000B727C">
      <w:pPr>
        <w:widowControl w:val="0"/>
        <w:jc w:val="both"/>
      </w:pPr>
    </w:p>
    <w:p w:rsidR="00127F51" w:rsidRDefault="00127F51" w:rsidP="000B727C">
      <w:pPr>
        <w:widowControl w:val="0"/>
        <w:jc w:val="both"/>
      </w:pPr>
    </w:p>
    <w:p w:rsidR="00127F51" w:rsidRDefault="00127F51" w:rsidP="000B727C">
      <w:pPr>
        <w:widowControl w:val="0"/>
        <w:jc w:val="both"/>
      </w:pPr>
      <w:r w:rsidRPr="00E26CF6">
        <w:rPr>
          <w:b/>
        </w:rPr>
        <w:t>Cartamo</w:t>
      </w:r>
      <w:r>
        <w:t xml:space="preserve"> </w:t>
      </w:r>
      <w:r>
        <w:rPr>
          <w:b/>
        </w:rPr>
        <w:t xml:space="preserve">( </w:t>
      </w:r>
      <w:r w:rsidRPr="00EE01F7">
        <w:rPr>
          <w:i/>
        </w:rPr>
        <w:t>Carthamus tinctorius</w:t>
      </w:r>
      <w:r>
        <w:rPr>
          <w:b/>
        </w:rPr>
        <w:t xml:space="preserve"> </w:t>
      </w:r>
      <w:r w:rsidRPr="00EE01F7">
        <w:t>L.</w:t>
      </w:r>
      <w:r>
        <w:rPr>
          <w:b/>
        </w:rPr>
        <w:t>)</w:t>
      </w:r>
    </w:p>
    <w:p w:rsidR="00127F51" w:rsidRDefault="00127F51" w:rsidP="000B727C">
      <w:pPr>
        <w:autoSpaceDN/>
        <w:jc w:val="both"/>
      </w:pPr>
    </w:p>
    <w:p w:rsidR="00127F51" w:rsidRDefault="00127F51" w:rsidP="000B727C">
      <w:pPr>
        <w:autoSpaceDN/>
        <w:jc w:val="both"/>
        <w:rPr>
          <w:b/>
        </w:rPr>
      </w:pPr>
    </w:p>
    <w:tbl>
      <w:tblPr>
        <w:tblpPr w:leftFromText="141" w:rightFromText="141" w:vertAnchor="page" w:horzAnchor="margin" w:tblpY="2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5"/>
        <w:gridCol w:w="2322"/>
        <w:gridCol w:w="2297"/>
        <w:gridCol w:w="2323"/>
      </w:tblGrid>
      <w:tr w:rsidR="00127F51" w:rsidTr="00CC5664">
        <w:tc>
          <w:tcPr>
            <w:tcW w:w="2345" w:type="dxa"/>
          </w:tcPr>
          <w:p w:rsidR="00127F51" w:rsidRPr="00CC5664" w:rsidRDefault="00127F51" w:rsidP="00CC5664">
            <w:pPr>
              <w:widowControl w:val="0"/>
              <w:jc w:val="both"/>
              <w:rPr>
                <w:b/>
              </w:rPr>
            </w:pPr>
            <w:r w:rsidRPr="00CC5664">
              <w:rPr>
                <w:b/>
              </w:rPr>
              <w:t>Avversità</w:t>
            </w:r>
          </w:p>
        </w:tc>
        <w:tc>
          <w:tcPr>
            <w:tcW w:w="2322" w:type="dxa"/>
          </w:tcPr>
          <w:p w:rsidR="00127F51" w:rsidRPr="00CC5664" w:rsidRDefault="00127F51" w:rsidP="00CC5664">
            <w:pPr>
              <w:widowControl w:val="0"/>
              <w:jc w:val="both"/>
              <w:rPr>
                <w:b/>
              </w:rPr>
            </w:pPr>
            <w:r w:rsidRPr="00CC5664">
              <w:rPr>
                <w:b/>
              </w:rPr>
              <w:t>Criteri intervento</w:t>
            </w:r>
          </w:p>
        </w:tc>
        <w:tc>
          <w:tcPr>
            <w:tcW w:w="2297" w:type="dxa"/>
          </w:tcPr>
          <w:p w:rsidR="00127F51" w:rsidRPr="00CC5664" w:rsidRDefault="00127F51" w:rsidP="00CC5664">
            <w:pPr>
              <w:widowControl w:val="0"/>
              <w:jc w:val="both"/>
              <w:rPr>
                <w:b/>
              </w:rPr>
            </w:pPr>
            <w:r w:rsidRPr="00CC5664">
              <w:rPr>
                <w:b/>
              </w:rPr>
              <w:t>s.a. e ausiliari</w:t>
            </w:r>
          </w:p>
        </w:tc>
        <w:tc>
          <w:tcPr>
            <w:tcW w:w="2323" w:type="dxa"/>
          </w:tcPr>
          <w:p w:rsidR="00127F51" w:rsidRPr="00CC5664" w:rsidRDefault="00127F51" w:rsidP="00CC5664">
            <w:pPr>
              <w:widowControl w:val="0"/>
              <w:jc w:val="both"/>
              <w:rPr>
                <w:b/>
              </w:rPr>
            </w:pPr>
            <w:r w:rsidRPr="00CC5664">
              <w:rPr>
                <w:b/>
              </w:rPr>
              <w:t>Note e limitazioni d’uso</w:t>
            </w:r>
          </w:p>
        </w:tc>
      </w:tr>
      <w:tr w:rsidR="00127F51" w:rsidTr="00CC5664">
        <w:tc>
          <w:tcPr>
            <w:tcW w:w="2345" w:type="dxa"/>
          </w:tcPr>
          <w:p w:rsidR="00127F51" w:rsidRPr="00CC5664" w:rsidRDefault="00127F51" w:rsidP="00CC5664">
            <w:pPr>
              <w:widowControl w:val="0"/>
              <w:jc w:val="both"/>
              <w:rPr>
                <w:sz w:val="20"/>
                <w:szCs w:val="20"/>
              </w:rPr>
            </w:pPr>
            <w:r w:rsidRPr="00CC5664">
              <w:rPr>
                <w:sz w:val="20"/>
                <w:szCs w:val="20"/>
              </w:rPr>
              <w:t>Ruggine</w:t>
            </w:r>
          </w:p>
          <w:p w:rsidR="00127F51" w:rsidRPr="00CC5664" w:rsidRDefault="00127F51" w:rsidP="00CC5664">
            <w:pPr>
              <w:widowControl w:val="0"/>
              <w:jc w:val="both"/>
              <w:rPr>
                <w:sz w:val="20"/>
                <w:szCs w:val="20"/>
              </w:rPr>
            </w:pPr>
            <w:r w:rsidRPr="00CC5664">
              <w:rPr>
                <w:sz w:val="20"/>
                <w:szCs w:val="20"/>
              </w:rPr>
              <w:t>(</w:t>
            </w:r>
            <w:r w:rsidRPr="00CC5664">
              <w:rPr>
                <w:i/>
                <w:sz w:val="20"/>
                <w:szCs w:val="20"/>
              </w:rPr>
              <w:t>Puccinia carthami</w:t>
            </w:r>
            <w:r w:rsidRPr="00CC5664">
              <w:rPr>
                <w:sz w:val="20"/>
                <w:szCs w:val="20"/>
              </w:rPr>
              <w:t>)</w:t>
            </w:r>
          </w:p>
        </w:tc>
        <w:tc>
          <w:tcPr>
            <w:tcW w:w="2322" w:type="dxa"/>
          </w:tcPr>
          <w:p w:rsidR="00127F51" w:rsidRPr="00CC5664" w:rsidRDefault="00127F51" w:rsidP="00CC5664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127F51" w:rsidRDefault="00127F51" w:rsidP="00CC5664">
            <w:pPr>
              <w:widowControl w:val="0"/>
              <w:jc w:val="both"/>
            </w:pPr>
          </w:p>
        </w:tc>
        <w:tc>
          <w:tcPr>
            <w:tcW w:w="2323" w:type="dxa"/>
          </w:tcPr>
          <w:p w:rsidR="00127F51" w:rsidRDefault="00127F51" w:rsidP="00CC5664">
            <w:pPr>
              <w:widowControl w:val="0"/>
              <w:jc w:val="both"/>
            </w:pPr>
          </w:p>
        </w:tc>
      </w:tr>
      <w:tr w:rsidR="00127F51" w:rsidTr="00CC5664">
        <w:tc>
          <w:tcPr>
            <w:tcW w:w="2345" w:type="dxa"/>
          </w:tcPr>
          <w:p w:rsidR="00127F51" w:rsidRPr="00CC5664" w:rsidRDefault="00127F51" w:rsidP="00CC5664">
            <w:pPr>
              <w:widowControl w:val="0"/>
              <w:jc w:val="both"/>
              <w:rPr>
                <w:sz w:val="20"/>
                <w:szCs w:val="20"/>
              </w:rPr>
            </w:pPr>
            <w:r w:rsidRPr="00CC5664">
              <w:rPr>
                <w:sz w:val="20"/>
                <w:szCs w:val="20"/>
              </w:rPr>
              <w:t>Alternaria</w:t>
            </w:r>
          </w:p>
          <w:p w:rsidR="00127F51" w:rsidRPr="00CC5664" w:rsidRDefault="00127F51" w:rsidP="00CC5664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CC5664">
              <w:rPr>
                <w:i/>
                <w:sz w:val="20"/>
                <w:szCs w:val="20"/>
              </w:rPr>
              <w:t>Alternaria carthami</w:t>
            </w:r>
          </w:p>
          <w:p w:rsidR="00127F51" w:rsidRPr="00CC5664" w:rsidRDefault="00127F51" w:rsidP="00CC5664">
            <w:pPr>
              <w:widowControl w:val="0"/>
              <w:jc w:val="both"/>
              <w:rPr>
                <w:sz w:val="20"/>
                <w:szCs w:val="20"/>
              </w:rPr>
            </w:pPr>
            <w:r w:rsidRPr="00CC5664">
              <w:rPr>
                <w:i/>
                <w:sz w:val="20"/>
                <w:szCs w:val="20"/>
              </w:rPr>
              <w:t>Alternaria alternata</w:t>
            </w:r>
          </w:p>
        </w:tc>
        <w:tc>
          <w:tcPr>
            <w:tcW w:w="2322" w:type="dxa"/>
          </w:tcPr>
          <w:p w:rsidR="00127F51" w:rsidRPr="00CC5664" w:rsidRDefault="00127F51" w:rsidP="00CC5664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127F51" w:rsidRDefault="00127F51" w:rsidP="00CC5664">
            <w:pPr>
              <w:widowControl w:val="0"/>
              <w:jc w:val="both"/>
            </w:pPr>
          </w:p>
        </w:tc>
        <w:tc>
          <w:tcPr>
            <w:tcW w:w="2323" w:type="dxa"/>
          </w:tcPr>
          <w:p w:rsidR="00127F51" w:rsidRDefault="00127F51" w:rsidP="00CC5664">
            <w:pPr>
              <w:widowControl w:val="0"/>
              <w:jc w:val="both"/>
            </w:pPr>
          </w:p>
        </w:tc>
      </w:tr>
      <w:tr w:rsidR="00127F51" w:rsidTr="00CC5664">
        <w:tc>
          <w:tcPr>
            <w:tcW w:w="2345" w:type="dxa"/>
          </w:tcPr>
          <w:p w:rsidR="00127F51" w:rsidRPr="00CC5664" w:rsidRDefault="00127F51" w:rsidP="00CC5664">
            <w:pPr>
              <w:widowControl w:val="0"/>
              <w:jc w:val="both"/>
              <w:rPr>
                <w:sz w:val="20"/>
                <w:szCs w:val="20"/>
              </w:rPr>
            </w:pPr>
            <w:r w:rsidRPr="00CC5664">
              <w:rPr>
                <w:sz w:val="20"/>
                <w:szCs w:val="20"/>
              </w:rPr>
              <w:t>Verticilliosi</w:t>
            </w:r>
          </w:p>
          <w:p w:rsidR="00127F51" w:rsidRPr="00CC5664" w:rsidRDefault="00127F51" w:rsidP="00CC5664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CC5664">
              <w:rPr>
                <w:i/>
                <w:sz w:val="20"/>
                <w:szCs w:val="20"/>
              </w:rPr>
              <w:t>(Verticillium dahliae)</w:t>
            </w:r>
          </w:p>
        </w:tc>
        <w:tc>
          <w:tcPr>
            <w:tcW w:w="2322" w:type="dxa"/>
          </w:tcPr>
          <w:p w:rsidR="00127F51" w:rsidRPr="00CC5664" w:rsidRDefault="00127F51" w:rsidP="00CC5664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CC5664">
              <w:rPr>
                <w:b/>
                <w:sz w:val="20"/>
                <w:szCs w:val="20"/>
              </w:rPr>
              <w:t>Interventi agronomici</w:t>
            </w:r>
          </w:p>
          <w:p w:rsidR="00127F51" w:rsidRPr="00CC5664" w:rsidRDefault="00127F51" w:rsidP="00CC5664">
            <w:pPr>
              <w:widowControl w:val="0"/>
              <w:jc w:val="both"/>
              <w:rPr>
                <w:sz w:val="20"/>
                <w:szCs w:val="20"/>
              </w:rPr>
            </w:pPr>
            <w:r w:rsidRPr="00CC5664">
              <w:rPr>
                <w:sz w:val="20"/>
                <w:szCs w:val="20"/>
              </w:rPr>
              <w:t>Rotazioni colturali ampie</w:t>
            </w:r>
          </w:p>
          <w:p w:rsidR="00127F51" w:rsidRPr="00CC5664" w:rsidRDefault="00127F51" w:rsidP="00CC5664">
            <w:pPr>
              <w:widowControl w:val="0"/>
              <w:jc w:val="both"/>
              <w:rPr>
                <w:sz w:val="20"/>
                <w:szCs w:val="20"/>
              </w:rPr>
            </w:pPr>
            <w:r w:rsidRPr="00CC5664">
              <w:rPr>
                <w:sz w:val="20"/>
                <w:szCs w:val="20"/>
              </w:rPr>
              <w:t>Evitare ristagni idrici</w:t>
            </w:r>
          </w:p>
          <w:p w:rsidR="00127F51" w:rsidRPr="00CC5664" w:rsidRDefault="00127F51" w:rsidP="00CC5664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CC5664">
              <w:rPr>
                <w:sz w:val="20"/>
                <w:szCs w:val="20"/>
              </w:rPr>
              <w:t>Evitare eccessi di azoto</w:t>
            </w:r>
          </w:p>
        </w:tc>
        <w:tc>
          <w:tcPr>
            <w:tcW w:w="2297" w:type="dxa"/>
          </w:tcPr>
          <w:p w:rsidR="00127F51" w:rsidRDefault="00127F51" w:rsidP="00CC5664">
            <w:pPr>
              <w:widowControl w:val="0"/>
              <w:jc w:val="both"/>
            </w:pPr>
          </w:p>
        </w:tc>
        <w:tc>
          <w:tcPr>
            <w:tcW w:w="2323" w:type="dxa"/>
          </w:tcPr>
          <w:p w:rsidR="00127F51" w:rsidRDefault="00127F51" w:rsidP="00CC5664">
            <w:pPr>
              <w:widowControl w:val="0"/>
              <w:jc w:val="both"/>
            </w:pPr>
          </w:p>
        </w:tc>
      </w:tr>
      <w:tr w:rsidR="00127F51" w:rsidTr="00CC5664">
        <w:tc>
          <w:tcPr>
            <w:tcW w:w="2345" w:type="dxa"/>
          </w:tcPr>
          <w:p w:rsidR="00127F51" w:rsidRPr="00CC5664" w:rsidRDefault="00127F51" w:rsidP="00CC5664">
            <w:pPr>
              <w:widowControl w:val="0"/>
              <w:jc w:val="both"/>
              <w:rPr>
                <w:sz w:val="20"/>
                <w:szCs w:val="20"/>
              </w:rPr>
            </w:pPr>
            <w:r w:rsidRPr="00CC5664">
              <w:rPr>
                <w:sz w:val="20"/>
                <w:szCs w:val="20"/>
              </w:rPr>
              <w:t>Mosca grigia del cartamo</w:t>
            </w:r>
          </w:p>
          <w:p w:rsidR="00127F51" w:rsidRPr="00CC5664" w:rsidRDefault="00127F51" w:rsidP="00CC5664">
            <w:pPr>
              <w:widowControl w:val="0"/>
              <w:jc w:val="both"/>
              <w:rPr>
                <w:sz w:val="20"/>
                <w:szCs w:val="20"/>
              </w:rPr>
            </w:pPr>
            <w:r w:rsidRPr="00CC5664">
              <w:rPr>
                <w:i/>
                <w:sz w:val="20"/>
                <w:szCs w:val="20"/>
              </w:rPr>
              <w:t>( Acanthiophilus helianthi</w:t>
            </w:r>
            <w:r w:rsidRPr="00CC5664">
              <w:rPr>
                <w:sz w:val="20"/>
                <w:szCs w:val="20"/>
              </w:rPr>
              <w:t>)</w:t>
            </w:r>
          </w:p>
          <w:p w:rsidR="00127F51" w:rsidRPr="00CC5664" w:rsidRDefault="00127F51" w:rsidP="00CC5664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127F51" w:rsidRPr="00CC5664" w:rsidRDefault="00127F51" w:rsidP="00CC5664">
            <w:pPr>
              <w:widowControl w:val="0"/>
              <w:jc w:val="both"/>
              <w:rPr>
                <w:sz w:val="20"/>
                <w:szCs w:val="20"/>
              </w:rPr>
            </w:pPr>
            <w:r w:rsidRPr="00CC5664">
              <w:rPr>
                <w:sz w:val="20"/>
                <w:szCs w:val="20"/>
              </w:rPr>
              <w:t>Mosca giallo del cartamo</w:t>
            </w:r>
          </w:p>
          <w:p w:rsidR="00127F51" w:rsidRPr="00CC5664" w:rsidRDefault="00127F51" w:rsidP="00CC5664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CC5664">
              <w:rPr>
                <w:i/>
                <w:sz w:val="20"/>
                <w:szCs w:val="20"/>
              </w:rPr>
              <w:t>( Chaetorellia carthami)</w:t>
            </w:r>
          </w:p>
          <w:p w:rsidR="00127F51" w:rsidRPr="00CC5664" w:rsidRDefault="00127F51" w:rsidP="00CC566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127F51" w:rsidRPr="00CC5664" w:rsidRDefault="00127F51" w:rsidP="00CC5664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127F51" w:rsidRDefault="00127F51" w:rsidP="00CC5664">
            <w:pPr>
              <w:widowControl w:val="0"/>
              <w:jc w:val="both"/>
            </w:pPr>
          </w:p>
        </w:tc>
        <w:tc>
          <w:tcPr>
            <w:tcW w:w="2323" w:type="dxa"/>
          </w:tcPr>
          <w:p w:rsidR="00127F51" w:rsidRDefault="00127F51" w:rsidP="00CC5664">
            <w:pPr>
              <w:widowControl w:val="0"/>
              <w:jc w:val="both"/>
            </w:pPr>
          </w:p>
        </w:tc>
      </w:tr>
    </w:tbl>
    <w:p w:rsidR="00127F51" w:rsidRDefault="00127F51" w:rsidP="000B727C">
      <w:pPr>
        <w:autoSpaceDN/>
        <w:jc w:val="both"/>
        <w:rPr>
          <w:b/>
        </w:rPr>
      </w:pPr>
    </w:p>
    <w:p w:rsidR="00127F51" w:rsidRDefault="00127F51" w:rsidP="000B727C">
      <w:pPr>
        <w:widowControl w:val="0"/>
        <w:jc w:val="both"/>
      </w:pPr>
      <w:r>
        <w:t xml:space="preserve">                                 </w:t>
      </w:r>
    </w:p>
    <w:p w:rsidR="00127F51" w:rsidRDefault="00127F51" w:rsidP="000B727C">
      <w:pPr>
        <w:widowControl w:val="0"/>
        <w:jc w:val="both"/>
      </w:pPr>
    </w:p>
    <w:p w:rsidR="00127F51" w:rsidRDefault="00127F51" w:rsidP="000B727C">
      <w:pPr>
        <w:widowControl w:val="0"/>
        <w:jc w:val="both"/>
      </w:pPr>
      <w:r w:rsidRPr="00DB3A4F">
        <w:rPr>
          <w:b/>
        </w:rPr>
        <w:t>Diserbo</w:t>
      </w:r>
      <w:r>
        <w:t xml:space="preserve"> : Non sono previsti interventi </w:t>
      </w:r>
    </w:p>
    <w:p w:rsidR="00127F51" w:rsidRDefault="00127F51" w:rsidP="000B727C">
      <w:pPr>
        <w:widowControl w:val="0"/>
        <w:jc w:val="both"/>
      </w:pPr>
    </w:p>
    <w:p w:rsidR="00127F51" w:rsidRDefault="00127F51" w:rsidP="000B727C">
      <w:pPr>
        <w:widowControl w:val="0"/>
        <w:jc w:val="both"/>
      </w:pPr>
      <w:r>
        <w:t xml:space="preserve">                                       </w:t>
      </w:r>
    </w:p>
    <w:p w:rsidR="00127F51" w:rsidRPr="004F27B1" w:rsidRDefault="00127F51" w:rsidP="000B727C">
      <w:pPr>
        <w:widowControl w:val="0"/>
        <w:jc w:val="both"/>
      </w:pPr>
      <w:r>
        <w:rPr>
          <w:b/>
        </w:rPr>
        <w:t xml:space="preserve">Orzo - </w:t>
      </w:r>
      <w:r w:rsidRPr="004F27B1">
        <w:t xml:space="preserve">Eventuali interventi fitosanitari dovranno essere </w:t>
      </w:r>
      <w:r w:rsidRPr="004F27B1">
        <w:rPr>
          <w:b/>
        </w:rPr>
        <w:t>autorizzati previa richiesta deroga</w:t>
      </w:r>
      <w:r w:rsidRPr="004F27B1">
        <w:t xml:space="preserve"> al Servizio Innovazione, Promozione,Irrigazione, Zootecnia e Fitosanitario della Regione Umbria che provvederà ad eseguire un sopralluogo per accertare l’entità degli attacchi .</w:t>
      </w:r>
    </w:p>
    <w:p w:rsidR="00127F51" w:rsidRDefault="00127F51" w:rsidP="000B727C">
      <w:pPr>
        <w:widowControl w:val="0"/>
        <w:jc w:val="both"/>
      </w:pPr>
    </w:p>
    <w:tbl>
      <w:tblPr>
        <w:tblW w:w="0" w:type="auto"/>
        <w:tblInd w:w="392" w:type="dxa"/>
        <w:tblLayout w:type="fixed"/>
        <w:tblLook w:val="0000"/>
      </w:tblPr>
      <w:tblGrid>
        <w:gridCol w:w="1134"/>
        <w:gridCol w:w="2268"/>
        <w:gridCol w:w="2340"/>
        <w:gridCol w:w="3045"/>
      </w:tblGrid>
      <w:tr w:rsidR="00127F51" w:rsidTr="000F4FAB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F51" w:rsidRDefault="00127F51" w:rsidP="000F4FAB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Coltura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F51" w:rsidRDefault="00127F51" w:rsidP="000F4FAB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s.a.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F51" w:rsidRDefault="00127F51" w:rsidP="000F4FAB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Avversità 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F51" w:rsidRDefault="00127F51" w:rsidP="000F4FAB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Note e limitazioni</w:t>
            </w:r>
          </w:p>
        </w:tc>
      </w:tr>
      <w:tr w:rsidR="00127F51" w:rsidTr="000F4FAB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F51" w:rsidRDefault="00127F51" w:rsidP="000F4FAB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Orzo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F51" w:rsidRDefault="00127F51" w:rsidP="000F4FAB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Azoxystrobin</w:t>
            </w:r>
          </w:p>
          <w:p w:rsidR="00127F51" w:rsidRDefault="00127F51" w:rsidP="000F4FAB">
            <w:pPr>
              <w:widowControl w:val="0"/>
              <w:jc w:val="both"/>
              <w:rPr>
                <w:snapToGrid w:val="0"/>
              </w:rPr>
            </w:pPr>
          </w:p>
          <w:p w:rsidR="00127F51" w:rsidRDefault="00127F51" w:rsidP="000F4FAB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Picoxystrobin</w:t>
            </w:r>
          </w:p>
          <w:p w:rsidR="00127F51" w:rsidRDefault="00127F51" w:rsidP="000F4FAB">
            <w:pPr>
              <w:widowControl w:val="0"/>
              <w:jc w:val="both"/>
              <w:rPr>
                <w:snapToGrid w:val="0"/>
              </w:rPr>
            </w:pPr>
          </w:p>
          <w:p w:rsidR="00127F51" w:rsidRDefault="00127F51" w:rsidP="000F4FAB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Pyraclostrobin</w:t>
            </w:r>
          </w:p>
          <w:p w:rsidR="00127F51" w:rsidRDefault="00127F51" w:rsidP="000F4FAB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Bixafen +</w:t>
            </w:r>
            <w:r w:rsidRPr="008911EB">
              <w:rPr>
                <w:snapToGrid w:val="0"/>
              </w:rPr>
              <w:t>Tebuconazolo</w:t>
            </w:r>
            <w:r>
              <w:rPr>
                <w:snapToGrid w:val="0"/>
              </w:rPr>
              <w:t>*</w:t>
            </w:r>
          </w:p>
          <w:p w:rsidR="00127F51" w:rsidRDefault="00127F51" w:rsidP="000F4FAB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Protioconazolo</w:t>
            </w:r>
          </w:p>
          <w:p w:rsidR="00127F51" w:rsidRDefault="00127F51" w:rsidP="000F4FAB">
            <w:pPr>
              <w:widowControl w:val="0"/>
              <w:jc w:val="both"/>
              <w:rPr>
                <w:snapToGrid w:val="0"/>
              </w:rPr>
            </w:pPr>
          </w:p>
          <w:p w:rsidR="00127F51" w:rsidRDefault="00127F51" w:rsidP="000F4FAB">
            <w:pPr>
              <w:widowControl w:val="0"/>
              <w:jc w:val="both"/>
              <w:rPr>
                <w:snapToGrid w:val="0"/>
              </w:rPr>
            </w:pPr>
          </w:p>
          <w:p w:rsidR="00127F51" w:rsidRDefault="00127F51" w:rsidP="000F4FAB">
            <w:pPr>
              <w:widowControl w:val="0"/>
              <w:jc w:val="both"/>
              <w:rPr>
                <w:snapToGrid w:val="0"/>
              </w:rPr>
            </w:pPr>
          </w:p>
          <w:p w:rsidR="00127F51" w:rsidRDefault="00127F51" w:rsidP="000F4FAB">
            <w:pPr>
              <w:widowControl w:val="0"/>
              <w:jc w:val="both"/>
              <w:rPr>
                <w:snapToGrid w:val="0"/>
              </w:rPr>
            </w:pPr>
          </w:p>
          <w:p w:rsidR="00127F51" w:rsidRDefault="00127F51" w:rsidP="000F4FAB">
            <w:pPr>
              <w:widowControl w:val="0"/>
              <w:jc w:val="both"/>
              <w:rPr>
                <w:snapToGrid w:val="0"/>
              </w:rPr>
            </w:pPr>
          </w:p>
          <w:p w:rsidR="00127F51" w:rsidRDefault="00127F51" w:rsidP="000F4FAB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F51" w:rsidRDefault="00127F51" w:rsidP="000F4FAB">
            <w:pPr>
              <w:widowControl w:val="0"/>
              <w:jc w:val="both"/>
              <w:rPr>
                <w:snapToGrid w:val="0"/>
              </w:rPr>
            </w:pPr>
          </w:p>
          <w:p w:rsidR="00127F51" w:rsidRDefault="00127F51" w:rsidP="000F4FAB">
            <w:pPr>
              <w:widowControl w:val="0"/>
              <w:jc w:val="both"/>
              <w:rPr>
                <w:b/>
                <w:snapToGrid w:val="0"/>
              </w:rPr>
            </w:pPr>
            <w:r w:rsidRPr="00CD0F7A">
              <w:rPr>
                <w:b/>
                <w:snapToGrid w:val="0"/>
              </w:rPr>
              <w:t>Elmintosporiosi</w:t>
            </w:r>
          </w:p>
          <w:p w:rsidR="00127F51" w:rsidRDefault="00127F51" w:rsidP="000F4FAB">
            <w:pPr>
              <w:widowControl w:val="0"/>
              <w:jc w:val="both"/>
              <w:rPr>
                <w:snapToGrid w:val="0"/>
              </w:rPr>
            </w:pPr>
          </w:p>
          <w:p w:rsidR="00127F51" w:rsidRDefault="00127F51" w:rsidP="000F4FAB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F51" w:rsidRDefault="00127F51" w:rsidP="000F4FAB">
            <w:pPr>
              <w:widowControl w:val="0"/>
              <w:jc w:val="both"/>
              <w:rPr>
                <w:snapToGrid w:val="0"/>
              </w:rPr>
            </w:pPr>
          </w:p>
          <w:p w:rsidR="00127F51" w:rsidRDefault="00127F51" w:rsidP="000F4FAB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Soglia vincolante  di intervento:</w:t>
            </w:r>
          </w:p>
          <w:p w:rsidR="00127F51" w:rsidRDefault="00127F51" w:rsidP="000F4FAB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Presenza di attacchi sulle foglie (10% su cv sensibili ; oltre il 25% su cv meno sensibili) a partire dalla fase fenologica di inizio levata </w:t>
            </w:r>
          </w:p>
          <w:p w:rsidR="00127F51" w:rsidRDefault="00127F51" w:rsidP="000F4FAB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 massimo 1 intervento</w:t>
            </w:r>
          </w:p>
          <w:p w:rsidR="00127F51" w:rsidRDefault="00127F51" w:rsidP="000F4FAB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anticrittogamico all’anno indipendentemente dall’avversità</w:t>
            </w:r>
          </w:p>
          <w:p w:rsidR="00127F51" w:rsidRDefault="00127F51" w:rsidP="000F4FAB">
            <w:pPr>
              <w:widowControl w:val="0"/>
              <w:jc w:val="both"/>
              <w:rPr>
                <w:snapToGrid w:val="0"/>
              </w:rPr>
            </w:pPr>
            <w:r w:rsidRPr="008911EB">
              <w:rPr>
                <w:rFonts w:ascii="Verdana" w:hAnsi="Verdana" w:cs="Verdana"/>
                <w:sz w:val="16"/>
                <w:szCs w:val="16"/>
              </w:rPr>
              <w:t>* candidato sostituzione . Al massimo 1 intervento anno</w:t>
            </w:r>
          </w:p>
        </w:tc>
      </w:tr>
    </w:tbl>
    <w:p w:rsidR="00127F51" w:rsidRDefault="00127F51" w:rsidP="000B727C">
      <w:pPr>
        <w:widowControl w:val="0"/>
        <w:jc w:val="both"/>
      </w:pPr>
    </w:p>
    <w:p w:rsidR="00127F51" w:rsidRDefault="00127F51" w:rsidP="000B727C">
      <w:pPr>
        <w:widowControl w:val="0"/>
        <w:jc w:val="both"/>
      </w:pPr>
    </w:p>
    <w:p w:rsidR="00127F51" w:rsidRDefault="00127F51" w:rsidP="000B727C">
      <w:pPr>
        <w:widowControl w:val="0"/>
        <w:jc w:val="both"/>
      </w:pPr>
    </w:p>
    <w:p w:rsidR="00127F51" w:rsidRPr="00141C97" w:rsidRDefault="00127F51" w:rsidP="000B727C">
      <w:pPr>
        <w:widowControl w:val="0"/>
        <w:jc w:val="both"/>
      </w:pPr>
      <w:r w:rsidRPr="00E26CF6">
        <w:rPr>
          <w:b/>
        </w:rPr>
        <w:t>Ravvisata</w:t>
      </w:r>
      <w:r>
        <w:rPr>
          <w:b/>
        </w:rPr>
        <w:t xml:space="preserve"> </w:t>
      </w:r>
      <w:r w:rsidRPr="00E26CF6">
        <w:t>la necessità di inserire</w:t>
      </w:r>
      <w:r>
        <w:t xml:space="preserve"> le seguenti colture ( come da Linee Guida nazionali 2015-2016) nel disciplinare di difesa integrata della Regione Umbria  valido per l’annata 2015-2016, </w:t>
      </w:r>
      <w:r w:rsidRPr="00BE2F7E">
        <w:t>come da richiesta</w:t>
      </w:r>
      <w:r>
        <w:t xml:space="preserve"> ( via pec del 24.11.2015)</w:t>
      </w:r>
      <w:r w:rsidRPr="00BE2F7E">
        <w:t xml:space="preserve"> dell</w:t>
      </w:r>
      <w:r>
        <w:t>’ Az. Migliosi Antonio &amp; Roberto s.s. Agricola con sede in Bastia Umbra (PG)</w:t>
      </w:r>
      <w:r w:rsidRPr="00BE2F7E">
        <w:t xml:space="preserve"> </w:t>
      </w:r>
      <w:r>
        <w:t>:</w:t>
      </w:r>
      <w:r w:rsidRPr="00E26CF6">
        <w:rPr>
          <w:b/>
        </w:rPr>
        <w:t xml:space="preserve"> </w:t>
      </w:r>
      <w:r w:rsidRPr="00141C97">
        <w:t>Bietola da coste e da foglia, Cardo, Cicoria, Indivia riccia, Indivia scarola, Radicchio, Lattuga a cespo,</w:t>
      </w:r>
      <w:r>
        <w:t xml:space="preserve"> </w:t>
      </w:r>
      <w:r w:rsidRPr="00141C97">
        <w:t>Porro,</w:t>
      </w:r>
      <w:r>
        <w:t xml:space="preserve"> </w:t>
      </w:r>
      <w:r w:rsidRPr="00141C97">
        <w:t>Fava</w:t>
      </w:r>
      <w:r>
        <w:t>;</w:t>
      </w:r>
    </w:p>
    <w:p w:rsidR="00127F51" w:rsidRDefault="00127F51" w:rsidP="000B727C">
      <w:pPr>
        <w:widowControl w:val="0"/>
        <w:jc w:val="both"/>
      </w:pPr>
      <w:r>
        <w:rPr>
          <w:b/>
        </w:rPr>
        <w:t xml:space="preserve">Ravvisata </w:t>
      </w:r>
      <w:r w:rsidRPr="00141C97">
        <w:t>infine la necessità di</w:t>
      </w:r>
      <w:r>
        <w:rPr>
          <w:b/>
        </w:rPr>
        <w:t xml:space="preserve"> </w:t>
      </w:r>
      <w:r w:rsidRPr="00141C97">
        <w:t xml:space="preserve">riportare nel disciplinare delle colture orticole </w:t>
      </w:r>
      <w:r>
        <w:t>anche le norme di difesa integrata valide per le colture in serra come da Linee Guida Nazionali;</w:t>
      </w:r>
    </w:p>
    <w:p w:rsidR="00127F51" w:rsidRDefault="00127F51" w:rsidP="000B727C">
      <w:pPr>
        <w:widowControl w:val="0"/>
        <w:jc w:val="both"/>
      </w:pPr>
      <w:r w:rsidRPr="004F27B1">
        <w:rPr>
          <w:b/>
        </w:rPr>
        <w:t>Preso atto</w:t>
      </w:r>
      <w:r w:rsidRPr="004F27B1">
        <w:t xml:space="preserve"> delle procedure di attuazione della  Sottomisura 10.1 </w:t>
      </w:r>
      <w:r>
        <w:t xml:space="preserve">del PSR dell’Umbria </w:t>
      </w:r>
      <w:r w:rsidRPr="004F27B1">
        <w:t>di cui alla D</w:t>
      </w:r>
      <w:r>
        <w:t>GR</w:t>
      </w:r>
      <w:r w:rsidRPr="004F27B1">
        <w:t xml:space="preserve"> n. 3781 del 03.0</w:t>
      </w:r>
      <w:r>
        <w:t>6.2015 da cui si evince che  è vietato l’utilizzo dei</w:t>
      </w:r>
      <w:r w:rsidRPr="004F27B1">
        <w:t xml:space="preserve"> prodotti fitosanitari </w:t>
      </w:r>
      <w:r>
        <w:t>M</w:t>
      </w:r>
      <w:r w:rsidRPr="004F27B1">
        <w:t xml:space="preserve">olto tossici (T+) e Tossici (T) secondo la vecchia classificazione DPD </w:t>
      </w:r>
      <w:r>
        <w:t>e quelli classi</w:t>
      </w:r>
      <w:r w:rsidRPr="004F27B1">
        <w:t>ficati secondo la CLP   con pittogramma con</w:t>
      </w:r>
      <w:r>
        <w:t xml:space="preserve"> “</w:t>
      </w:r>
      <w:r w:rsidRPr="004F27B1">
        <w:t xml:space="preserve"> teschio e </w:t>
      </w:r>
      <w:r>
        <w:t xml:space="preserve">tibie </w:t>
      </w:r>
      <w:r w:rsidRPr="004F27B1">
        <w:t>incrociate</w:t>
      </w:r>
      <w:r>
        <w:t>”</w:t>
      </w:r>
      <w:r w:rsidRPr="004F27B1">
        <w:t xml:space="preserve"> mentre per i</w:t>
      </w:r>
      <w:r>
        <w:t xml:space="preserve"> </w:t>
      </w:r>
      <w:r w:rsidRPr="004F27B1">
        <w:t>restanti si inoltrerà domanda di chiarimenti al Consiglio tecnico scientifico del PAN per la tabella di conversione di cui all’All. VII del Reg.  N. 1272/08</w:t>
      </w:r>
      <w:r>
        <w:t xml:space="preserve"> , come indicato nella tabella presente nell’Allegato A - Indicazioni e Norme generali- che fa parte integrante e sostanziale del presente Atto;</w:t>
      </w:r>
    </w:p>
    <w:p w:rsidR="00127F51" w:rsidRDefault="00127F51" w:rsidP="000B727C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Considerato che </w:t>
      </w:r>
      <w:r>
        <w:t>con la  sottoscrizione del presente atto se ne attesta la legittimità;</w:t>
      </w:r>
    </w:p>
    <w:p w:rsidR="00127F51" w:rsidRDefault="00127F51" w:rsidP="000B727C">
      <w:pPr>
        <w:widowControl w:val="0"/>
        <w:jc w:val="both"/>
      </w:pPr>
    </w:p>
    <w:p w:rsidR="00127F51" w:rsidRDefault="00127F51" w:rsidP="000B727C">
      <w:pPr>
        <w:widowControl w:val="0"/>
        <w:jc w:val="both"/>
      </w:pPr>
    </w:p>
    <w:p w:rsidR="00127F51" w:rsidRDefault="00127F51" w:rsidP="000B727C">
      <w:pPr>
        <w:widowControl w:val="0"/>
        <w:jc w:val="both"/>
      </w:pPr>
    </w:p>
    <w:p w:rsidR="00127F51" w:rsidRDefault="00127F51" w:rsidP="000B727C">
      <w:pPr>
        <w:widowControl w:val="0"/>
        <w:jc w:val="both"/>
        <w:rPr>
          <w:b/>
        </w:rPr>
      </w:pPr>
      <w:r>
        <w:t xml:space="preserve">                                                            </w:t>
      </w:r>
      <w:r>
        <w:rPr>
          <w:b/>
        </w:rPr>
        <w:t>Il Dirigente</w:t>
      </w:r>
    </w:p>
    <w:p w:rsidR="00127F51" w:rsidRDefault="00127F51" w:rsidP="000B727C">
      <w:pPr>
        <w:widowControl w:val="0"/>
        <w:jc w:val="both"/>
        <w:rPr>
          <w:b/>
        </w:rPr>
      </w:pPr>
    </w:p>
    <w:p w:rsidR="00127F51" w:rsidRDefault="00127F51" w:rsidP="000B727C">
      <w:pPr>
        <w:widowControl w:val="0"/>
        <w:jc w:val="both"/>
        <w:rPr>
          <w:b/>
        </w:rPr>
      </w:pPr>
      <w:r>
        <w:rPr>
          <w:b/>
        </w:rPr>
        <w:t xml:space="preserve">                                                               Determina</w:t>
      </w:r>
    </w:p>
    <w:p w:rsidR="00127F51" w:rsidRDefault="00127F51" w:rsidP="000B727C">
      <w:pPr>
        <w:widowControl w:val="0"/>
        <w:jc w:val="both"/>
        <w:rPr>
          <w:b/>
        </w:rPr>
      </w:pPr>
      <w:r>
        <w:rPr>
          <w:b/>
        </w:rPr>
        <w:t xml:space="preserve"> </w:t>
      </w:r>
    </w:p>
    <w:p w:rsidR="00127F51" w:rsidRDefault="00127F51" w:rsidP="000B727C">
      <w:pPr>
        <w:widowControl w:val="0"/>
        <w:jc w:val="both"/>
      </w:pPr>
      <w:r>
        <w:rPr>
          <w:b/>
        </w:rPr>
        <w:t xml:space="preserve">             </w:t>
      </w:r>
    </w:p>
    <w:p w:rsidR="00127F51" w:rsidRDefault="00127F51" w:rsidP="000B727C">
      <w:pPr>
        <w:widowControl w:val="0"/>
        <w:tabs>
          <w:tab w:val="left" w:pos="1418"/>
        </w:tabs>
        <w:jc w:val="both"/>
      </w:pPr>
      <w:r>
        <w:t>1) di approvare, per quanto in premessa indicato, il Disciplinare di produzione integrata della Regione Umbria - Sezione “Difesa fitosanitaria e controllo delle infestanti. Annualità 2015-2016.” così come riportato  nell’ allegato A), che si unisce al presente atto per formarne parte integrante e sostanziale;</w:t>
      </w:r>
    </w:p>
    <w:p w:rsidR="00127F51" w:rsidRDefault="00127F51" w:rsidP="000B727C">
      <w:pPr>
        <w:widowControl w:val="0"/>
        <w:jc w:val="both"/>
      </w:pPr>
      <w:r>
        <w:t>2) di stabilire che l’ applicazione dei disciplinari di cui al punto 1) decorre dal giorno successivo a quello della data di pubblicazione del presente provvedimento nel Bollettino Ufficiale della Regione e che i predetti disciplinari sono sostitutivi di tutti quelli precedentemente pubblicati;</w:t>
      </w:r>
    </w:p>
    <w:p w:rsidR="00127F51" w:rsidRDefault="00127F51" w:rsidP="000B727C">
      <w:pPr>
        <w:widowControl w:val="0"/>
        <w:jc w:val="both"/>
      </w:pPr>
      <w:r>
        <w:t xml:space="preserve"> 3) di consentire l’utilizzo dei prodotti fitosanitari contenenti sostanze attive, non più ammesse a seguito della revisione dei rispettivi disciplinari, fino al termine dell’ annata agraria 2015/2016 (10/11/2016), a condizione che l’ acquisto sia avvenuto antecedentemente alla data di pubblicazione del presente atto;</w:t>
      </w:r>
    </w:p>
    <w:p w:rsidR="00127F51" w:rsidRDefault="00127F51" w:rsidP="000B727C">
      <w:pPr>
        <w:widowControl w:val="0"/>
        <w:jc w:val="both"/>
      </w:pPr>
      <w:r>
        <w:t>4) di disporre la pubblicazione del presente atto nel Bollettino Ufficiale della Regione      Umbria  e sul sito Internet della Regione Umbria nella parte riguardante il Servizio fitosanitario regionale dell’ area tematica Agricoltura;</w:t>
      </w:r>
    </w:p>
    <w:p w:rsidR="00127F51" w:rsidRDefault="00127F51" w:rsidP="000B727C">
      <w:pPr>
        <w:widowControl w:val="0"/>
        <w:jc w:val="both"/>
      </w:pPr>
      <w:r>
        <w:t>5) di dichiarare che l'atto è immediatamente efficace.</w:t>
      </w:r>
    </w:p>
    <w:p w:rsidR="00127F51" w:rsidRDefault="00127F51">
      <w:pPr>
        <w:widowControl w:val="0"/>
        <w:jc w:val="both"/>
      </w:pPr>
    </w:p>
    <w:p w:rsidR="00127F51" w:rsidRPr="00B84C3E" w:rsidRDefault="00127F51" w:rsidP="00FA2C66">
      <w:pPr>
        <w:tabs>
          <w:tab w:val="center" w:pos="2001"/>
        </w:tabs>
        <w:rPr>
          <w:color w:val="000000"/>
        </w:rPr>
      </w:pPr>
    </w:p>
    <w:p w:rsidR="00127F51" w:rsidRPr="00FA2C66" w:rsidRDefault="00127F51" w:rsidP="00FA2C66">
      <w:pPr>
        <w:tabs>
          <w:tab w:val="center" w:pos="2001"/>
        </w:tabs>
        <w:rPr>
          <w:color w:val="000000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44"/>
        <w:gridCol w:w="6728"/>
      </w:tblGrid>
      <w:tr w:rsidR="00127F51">
        <w:trPr>
          <w:trHeight w:val="454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27F51" w:rsidRPr="00B56F50" w:rsidRDefault="00127F51">
            <w:pPr>
              <w:tabs>
                <w:tab w:val="center" w:pos="2001"/>
              </w:tabs>
              <w:rPr>
                <w:color w:val="000000"/>
              </w:rPr>
            </w:pPr>
            <w:r w:rsidRPr="004D657E">
              <w:rPr>
                <w:color w:val="000000"/>
              </w:rPr>
              <w:t>Perugia</w:t>
            </w:r>
            <w:r>
              <w:rPr>
                <w:color w:val="000000"/>
              </w:rPr>
              <w:t xml:space="preserve"> lì </w:t>
            </w:r>
            <w:r w:rsidRPr="00B56F50">
              <w:rPr>
                <w:color w:val="000000"/>
              </w:rPr>
              <w:t>20/05/2016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27F51" w:rsidRDefault="00127F51">
            <w:pPr>
              <w:tabs>
                <w:tab w:val="center" w:pos="2268"/>
                <w:tab w:val="center" w:pos="7655"/>
              </w:tabs>
              <w:jc w:val="center"/>
            </w:pPr>
            <w:r>
              <w:t>L’Istruttore</w:t>
            </w:r>
          </w:p>
          <w:p w:rsidR="00127F51" w:rsidRPr="00B56F50" w:rsidRDefault="00127F51">
            <w:pPr>
              <w:tabs>
                <w:tab w:val="center" w:pos="2268"/>
                <w:tab w:val="center" w:pos="7655"/>
              </w:tabs>
              <w:jc w:val="center"/>
            </w:pPr>
            <w:r w:rsidRPr="00B56F50">
              <w:t>Giovanni Natalini</w:t>
            </w:r>
          </w:p>
        </w:tc>
      </w:tr>
      <w:tr w:rsidR="00127F51">
        <w:trPr>
          <w:trHeight w:val="454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27F51" w:rsidRDefault="00127F51">
            <w:pPr>
              <w:tabs>
                <w:tab w:val="left" w:pos="5812"/>
              </w:tabs>
              <w:ind w:right="142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27F51" w:rsidRPr="00CC7C3F" w:rsidRDefault="00127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Istruttoria firmata </w:t>
            </w:r>
            <w:r w:rsidRPr="00CC7C3F">
              <w:rPr>
                <w:sz w:val="18"/>
                <w:szCs w:val="18"/>
              </w:rPr>
              <w:t xml:space="preserve"> ai sensi dell’ art. 23-ter del Codice dell’Amministrazione digitale</w:t>
            </w:r>
          </w:p>
        </w:tc>
      </w:tr>
    </w:tbl>
    <w:p w:rsidR="00127F51" w:rsidRDefault="00127F51"/>
    <w:p w:rsidR="00127F51" w:rsidRPr="00745AC1" w:rsidRDefault="00127F51" w:rsidP="00FA2C66">
      <w:pPr>
        <w:tabs>
          <w:tab w:val="center" w:pos="2001"/>
        </w:tabs>
        <w:rPr>
          <w:color w:val="000000"/>
        </w:rPr>
      </w:pPr>
    </w:p>
    <w:p w:rsidR="00127F51" w:rsidRPr="00DE1922" w:rsidRDefault="00127F51" w:rsidP="00FA2C66">
      <w:pPr>
        <w:tabs>
          <w:tab w:val="center" w:pos="2001"/>
        </w:tabs>
        <w:rPr>
          <w:color w:val="000000"/>
        </w:rPr>
      </w:pPr>
    </w:p>
    <w:tbl>
      <w:tblPr>
        <w:tblW w:w="909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31"/>
        <w:gridCol w:w="6661"/>
      </w:tblGrid>
      <w:tr w:rsidR="00127F51">
        <w:trPr>
          <w:trHeight w:val="454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27F51" w:rsidRPr="00DE1922" w:rsidRDefault="00127F51">
            <w:pPr>
              <w:tabs>
                <w:tab w:val="center" w:pos="2001"/>
              </w:tabs>
              <w:rPr>
                <w:color w:val="000000"/>
              </w:rPr>
            </w:pPr>
            <w:r w:rsidRPr="00886356">
              <w:rPr>
                <w:color w:val="000000"/>
              </w:rPr>
              <w:t>Perugia</w:t>
            </w:r>
            <w:r>
              <w:rPr>
                <w:color w:val="000000"/>
              </w:rPr>
              <w:t xml:space="preserve"> lì </w:t>
            </w:r>
            <w:r w:rsidRPr="00DE1922">
              <w:rPr>
                <w:color w:val="000000"/>
              </w:rPr>
              <w:t>20/05/2016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51" w:rsidRDefault="00127F51" w:rsidP="00061E2D">
            <w:pPr>
              <w:widowControl w:val="0"/>
              <w:tabs>
                <w:tab w:val="center" w:pos="1418"/>
                <w:tab w:val="center" w:pos="7655"/>
              </w:tabs>
              <w:jc w:val="center"/>
            </w:pPr>
            <w:r>
              <w:t>Si attesta la regolarità tecnica e amministrativa</w:t>
            </w:r>
          </w:p>
          <w:p w:rsidR="00127F51" w:rsidRDefault="00127F51" w:rsidP="00061E2D">
            <w:pPr>
              <w:tabs>
                <w:tab w:val="center" w:pos="2268"/>
                <w:tab w:val="center" w:pos="7655"/>
              </w:tabs>
              <w:jc w:val="center"/>
            </w:pPr>
            <w:r>
              <w:t>Il Responsabile</w:t>
            </w:r>
          </w:p>
          <w:p w:rsidR="00127F51" w:rsidRPr="00DE1922" w:rsidRDefault="00127F51" w:rsidP="00061E2D">
            <w:pPr>
              <w:tabs>
                <w:tab w:val="center" w:pos="2268"/>
                <w:tab w:val="center" w:pos="7655"/>
              </w:tabs>
              <w:jc w:val="center"/>
            </w:pPr>
            <w:r w:rsidRPr="00DE1922">
              <w:t>Giovanni Natalini</w:t>
            </w:r>
          </w:p>
        </w:tc>
      </w:tr>
      <w:tr w:rsidR="00127F51" w:rsidTr="007A6D08">
        <w:trPr>
          <w:trHeight w:val="454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51" w:rsidRDefault="00127F51" w:rsidP="0068217C">
            <w:pPr>
              <w:tabs>
                <w:tab w:val="left" w:pos="5812"/>
              </w:tabs>
              <w:ind w:right="142"/>
              <w:jc w:val="center"/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</w:tcPr>
          <w:p w:rsidR="00127F51" w:rsidRPr="00CC7C3F" w:rsidRDefault="00127F51" w:rsidP="007A6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Parere apposto ai sensi </w:t>
            </w:r>
            <w:r w:rsidRPr="00CC7C3F">
              <w:rPr>
                <w:sz w:val="18"/>
                <w:szCs w:val="18"/>
              </w:rPr>
              <w:t>dell’ art. 23-ter del Codice dell’Amministrazione digitale</w:t>
            </w:r>
          </w:p>
        </w:tc>
      </w:tr>
    </w:tbl>
    <w:p w:rsidR="00127F51" w:rsidRDefault="00127F51"/>
    <w:p w:rsidR="00127F51" w:rsidRDefault="00127F51">
      <w:pPr>
        <w:autoSpaceDE/>
        <w:autoSpaceDN/>
      </w:pPr>
    </w:p>
    <w:p w:rsidR="00127F51" w:rsidRDefault="00127F51">
      <w:pPr>
        <w:autoSpaceDE/>
        <w:autoSpaceDN/>
      </w:pPr>
    </w:p>
    <w:p w:rsidR="00127F51" w:rsidRPr="00BF586F" w:rsidRDefault="00127F51">
      <w:pPr>
        <w:autoSpaceDE/>
        <w:autoSpaceDN/>
      </w:pPr>
      <w:r w:rsidRPr="00BF586F">
        <w:t xml:space="preserve"> </w:t>
      </w:r>
    </w:p>
    <w:p w:rsidR="00127F51" w:rsidRPr="00FA2C66" w:rsidRDefault="00127F51" w:rsidP="00BC137C">
      <w:pPr>
        <w:tabs>
          <w:tab w:val="center" w:pos="2001"/>
        </w:tabs>
        <w:autoSpaceDE/>
        <w:autoSpaceDN/>
        <w:rPr>
          <w:color w:val="000000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44"/>
        <w:gridCol w:w="6728"/>
      </w:tblGrid>
      <w:tr w:rsidR="00127F51">
        <w:trPr>
          <w:trHeight w:val="454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27F51" w:rsidRPr="00BC137C" w:rsidRDefault="00127F51" w:rsidP="008E0E29">
            <w:pPr>
              <w:tabs>
                <w:tab w:val="center" w:pos="2001"/>
              </w:tabs>
              <w:autoSpaceDE/>
              <w:autoSpaceDN/>
              <w:rPr>
                <w:color w:val="000000"/>
              </w:rPr>
            </w:pPr>
            <w:r w:rsidRPr="00ED2337">
              <w:rPr>
                <w:color w:val="000000"/>
              </w:rPr>
              <w:t>Perugia</w:t>
            </w:r>
            <w:r>
              <w:rPr>
                <w:color w:val="000000"/>
              </w:rPr>
              <w:t xml:space="preserve"> lì </w:t>
            </w:r>
            <w:r w:rsidRPr="00BC137C">
              <w:rPr>
                <w:color w:val="000000"/>
              </w:rPr>
              <w:t>23/05/2016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27F51" w:rsidRPr="003B31E1" w:rsidRDefault="00127F51" w:rsidP="008E0E29">
            <w:pPr>
              <w:tabs>
                <w:tab w:val="center" w:pos="2268"/>
                <w:tab w:val="center" w:pos="7655"/>
              </w:tabs>
              <w:autoSpaceDE/>
              <w:autoSpaceDN/>
              <w:jc w:val="center"/>
            </w:pPr>
            <w:r>
              <w:t xml:space="preserve">Il </w:t>
            </w:r>
            <w:r w:rsidRPr="00ED2337">
              <w:t>Dirigente</w:t>
            </w:r>
            <w:r>
              <w:t xml:space="preserve"> </w:t>
            </w:r>
          </w:p>
          <w:p w:rsidR="00127F51" w:rsidRPr="006D40AD" w:rsidRDefault="00127F51" w:rsidP="008E0E29">
            <w:pPr>
              <w:tabs>
                <w:tab w:val="center" w:pos="2268"/>
                <w:tab w:val="center" w:pos="7655"/>
              </w:tabs>
              <w:autoSpaceDE/>
              <w:autoSpaceDN/>
              <w:jc w:val="center"/>
            </w:pPr>
            <w:r w:rsidRPr="00415FCC">
              <w:t>Giuliano Polenzani</w:t>
            </w:r>
          </w:p>
        </w:tc>
      </w:tr>
      <w:tr w:rsidR="00127F51">
        <w:trPr>
          <w:trHeight w:val="454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27F51" w:rsidRDefault="00127F51" w:rsidP="008E0E29">
            <w:pPr>
              <w:tabs>
                <w:tab w:val="left" w:pos="5812"/>
              </w:tabs>
              <w:autoSpaceDE/>
              <w:autoSpaceDN/>
              <w:ind w:right="142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27F51" w:rsidRPr="00032A7D" w:rsidRDefault="00127F51" w:rsidP="0045306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32A7D">
              <w:rPr>
                <w:sz w:val="16"/>
                <w:szCs w:val="16"/>
              </w:rPr>
              <w:t>Documento firmato digitalmente ai sensi de</w:t>
            </w:r>
            <w:r>
              <w:rPr>
                <w:sz w:val="16"/>
                <w:szCs w:val="16"/>
              </w:rPr>
              <w:t>l d.l</w:t>
            </w:r>
            <w:r w:rsidRPr="00032A7D">
              <w:rPr>
                <w:sz w:val="16"/>
                <w:szCs w:val="16"/>
              </w:rPr>
              <w:t>gs. 7 marzo 2005, n.</w:t>
            </w:r>
            <w:r>
              <w:rPr>
                <w:sz w:val="16"/>
                <w:szCs w:val="16"/>
              </w:rPr>
              <w:t xml:space="preserve"> </w:t>
            </w:r>
            <w:r w:rsidRPr="00032A7D">
              <w:rPr>
                <w:sz w:val="16"/>
                <w:szCs w:val="16"/>
              </w:rPr>
              <w:t>82, art. 2</w:t>
            </w:r>
            <w:r>
              <w:rPr>
                <w:sz w:val="16"/>
                <w:szCs w:val="16"/>
              </w:rPr>
              <w:t>1</w:t>
            </w:r>
            <w:r w:rsidRPr="00032A7D">
              <w:rPr>
                <w:sz w:val="16"/>
                <w:szCs w:val="16"/>
              </w:rPr>
              <w:t xml:space="preserve"> comma 2</w:t>
            </w:r>
          </w:p>
        </w:tc>
      </w:tr>
    </w:tbl>
    <w:p w:rsidR="00127F51" w:rsidRDefault="00127F51" w:rsidP="00BC137C">
      <w:pPr>
        <w:autoSpaceDE/>
        <w:autoSpaceDN/>
      </w:pPr>
    </w:p>
    <w:p w:rsidR="00127F51" w:rsidRPr="00860AA3" w:rsidRDefault="00127F51">
      <w:pPr>
        <w:autoSpaceDE/>
        <w:autoSpaceDN/>
      </w:pPr>
    </w:p>
    <w:sectPr w:rsidR="00127F51" w:rsidRPr="00860AA3" w:rsidSect="00782A3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F51" w:rsidRDefault="00127F51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27F51" w:rsidRDefault="00127F51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BT">
    <w:altName w:val="BodoniP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51" w:rsidRDefault="00127F51">
    <w:pPr>
      <w:pStyle w:val="Footer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segue atto n. 4080</w:t>
    </w:r>
    <w:r>
      <w:rPr>
        <w:sz w:val="16"/>
        <w:szCs w:val="16"/>
      </w:rPr>
      <w:tab/>
      <w:t xml:space="preserve"> del 23/05/2016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fldChar w:fldCharType="begin"/>
    </w:r>
    <w:r>
      <w:rPr>
        <w:sz w:val="16"/>
        <w:szCs w:val="16"/>
      </w:rPr>
      <w:instrText>\page\* ARABIC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51" w:rsidRDefault="00127F51">
    <w:pPr>
      <w:pStyle w:val="Footer"/>
      <w:rPr>
        <w:sz w:val="16"/>
        <w:szCs w:val="16"/>
      </w:rPr>
    </w:pPr>
    <w:r>
      <w:tab/>
    </w:r>
    <w:r>
      <w:tab/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F51" w:rsidRDefault="00127F51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27F51" w:rsidRDefault="00127F51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51" w:rsidRDefault="00127F51">
    <w:pPr>
      <w:pStyle w:val="Header"/>
      <w:tabs>
        <w:tab w:val="clear" w:pos="4535"/>
        <w:tab w:val="clear" w:pos="9070"/>
        <w:tab w:val="center" w:pos="4819"/>
        <w:tab w:val="right" w:pos="9638"/>
      </w:tabs>
      <w:rPr>
        <w:rFonts w:ascii="Times New Roman" w:hAnsi="Times New Roman" w:cs="Times New Roman"/>
        <w:sz w:val="20"/>
        <w:szCs w:val="20"/>
      </w:rPr>
    </w:pPr>
    <w:r>
      <w:rPr>
        <w:sz w:val="12"/>
        <w:szCs w:val="12"/>
      </w:rPr>
      <w:t>COD. PRATICA: 2016-002-4941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51" w:rsidRDefault="00127F51">
    <w:pPr>
      <w:widowControl w:val="0"/>
      <w:tabs>
        <w:tab w:val="center" w:pos="4536"/>
        <w:tab w:val="right" w:pos="9072"/>
      </w:tabs>
      <w:jc w:val="both"/>
    </w:pPr>
    <w:r>
      <w:rPr>
        <w:sz w:val="12"/>
        <w:szCs w:val="12"/>
      </w:rPr>
      <w:t>CODPRAT: 2016-002-4941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97E7070"/>
    <w:name w:val="RTF_Num 2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152C7DE1"/>
    <w:multiLevelType w:val="multilevel"/>
    <w:tmpl w:val="E1E6CEFC"/>
    <w:name w:val="RTF_Num 2222"/>
    <w:lvl w:ilvl="0">
      <w:start w:val="6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>
    <w:nsid w:val="16C110C9"/>
    <w:multiLevelType w:val="multilevel"/>
    <w:tmpl w:val="1DCECAFE"/>
    <w:name w:val="RTF_Num 22"/>
    <w:lvl w:ilvl="0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20494C98"/>
    <w:multiLevelType w:val="multilevel"/>
    <w:tmpl w:val="38C075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4">
    <w:nsid w:val="286D2210"/>
    <w:multiLevelType w:val="multilevel"/>
    <w:tmpl w:val="D44264C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2"/>
        <w:szCs w:val="22"/>
      </w:rPr>
    </w:lvl>
  </w:abstractNum>
  <w:abstractNum w:abstractNumId="5">
    <w:nsid w:val="2A327E5D"/>
    <w:multiLevelType w:val="multilevel"/>
    <w:tmpl w:val="295E6E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2"/>
        <w:szCs w:val="22"/>
      </w:rPr>
    </w:lvl>
  </w:abstractNum>
  <w:abstractNum w:abstractNumId="6">
    <w:nsid w:val="2A7C1515"/>
    <w:multiLevelType w:val="multilevel"/>
    <w:tmpl w:val="D8FCD6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2EE41DE8"/>
    <w:multiLevelType w:val="multilevel"/>
    <w:tmpl w:val="1DCECAFE"/>
    <w:lvl w:ilvl="0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>
    <w:nsid w:val="38D509A8"/>
    <w:multiLevelType w:val="multilevel"/>
    <w:tmpl w:val="A55E8DC8"/>
    <w:lvl w:ilvl="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>
    <w:nsid w:val="3923290F"/>
    <w:multiLevelType w:val="multilevel"/>
    <w:tmpl w:val="CE80C2C2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45784DA3"/>
    <w:multiLevelType w:val="multilevel"/>
    <w:tmpl w:val="1DCECAFE"/>
    <w:lvl w:ilvl="0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1">
    <w:nsid w:val="4AA13F3C"/>
    <w:multiLevelType w:val="multilevel"/>
    <w:tmpl w:val="1C06715E"/>
    <w:name w:val="RTF_Num 223"/>
    <w:lvl w:ilvl="0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2">
    <w:nsid w:val="553523C3"/>
    <w:multiLevelType w:val="hybridMultilevel"/>
    <w:tmpl w:val="E72620E4"/>
    <w:lvl w:ilvl="0" w:tplc="78E0B7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BA0F3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AAD4F3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9BA0F3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2C49A02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857BF9"/>
    <w:multiLevelType w:val="multilevel"/>
    <w:tmpl w:val="3D7416B8"/>
    <w:lvl w:ilvl="0">
      <w:start w:val="8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4">
    <w:nsid w:val="65E429AB"/>
    <w:multiLevelType w:val="multilevel"/>
    <w:tmpl w:val="8586F5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2"/>
        <w:szCs w:val="22"/>
      </w:rPr>
    </w:lvl>
  </w:abstractNum>
  <w:abstractNum w:abstractNumId="15">
    <w:nsid w:val="703036D7"/>
    <w:multiLevelType w:val="multilevel"/>
    <w:tmpl w:val="1F22E410"/>
    <w:lvl w:ilvl="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70C4565D"/>
    <w:multiLevelType w:val="multilevel"/>
    <w:tmpl w:val="7B8C2408"/>
    <w:name w:val="RTF_Num 222"/>
    <w:lvl w:ilvl="0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7">
    <w:nsid w:val="724A44CD"/>
    <w:multiLevelType w:val="multilevel"/>
    <w:tmpl w:val="449EB0DE"/>
    <w:name w:val="RTF_Num 224"/>
    <w:lvl w:ilvl="0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8">
    <w:nsid w:val="78B04ECE"/>
    <w:multiLevelType w:val="multilevel"/>
    <w:tmpl w:val="DE1E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F26F08"/>
    <w:multiLevelType w:val="multilevel"/>
    <w:tmpl w:val="361E7F24"/>
    <w:lvl w:ilvl="0">
      <w:start w:val="5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6"/>
  </w:num>
  <w:num w:numId="9">
    <w:abstractNumId w:val="13"/>
  </w:num>
  <w:num w:numId="10">
    <w:abstractNumId w:val="14"/>
  </w:num>
  <w:num w:numId="11">
    <w:abstractNumId w:val="9"/>
  </w:num>
  <w:num w:numId="12">
    <w:abstractNumId w:val="11"/>
  </w:num>
  <w:num w:numId="13">
    <w:abstractNumId w:val="8"/>
  </w:num>
  <w:num w:numId="14">
    <w:abstractNumId w:val="15"/>
  </w:num>
  <w:num w:numId="15">
    <w:abstractNumId w:val="7"/>
  </w:num>
  <w:num w:numId="16">
    <w:abstractNumId w:val="17"/>
  </w:num>
  <w:num w:numId="17">
    <w:abstractNumId w:val="10"/>
  </w:num>
  <w:num w:numId="18">
    <w:abstractNumId w:val="19"/>
  </w:num>
  <w:num w:numId="19">
    <w:abstractNumId w:val="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AF4"/>
    <w:rsid w:val="00032A7D"/>
    <w:rsid w:val="00061E2D"/>
    <w:rsid w:val="00070037"/>
    <w:rsid w:val="00071A6A"/>
    <w:rsid w:val="000A2662"/>
    <w:rsid w:val="000B12FC"/>
    <w:rsid w:val="000B3D24"/>
    <w:rsid w:val="000B727C"/>
    <w:rsid w:val="000C63F6"/>
    <w:rsid w:val="000E3FF3"/>
    <w:rsid w:val="000F4FAB"/>
    <w:rsid w:val="0011263D"/>
    <w:rsid w:val="00125EA0"/>
    <w:rsid w:val="00127F51"/>
    <w:rsid w:val="00141C97"/>
    <w:rsid w:val="001C4200"/>
    <w:rsid w:val="001F591B"/>
    <w:rsid w:val="002038E8"/>
    <w:rsid w:val="00257AD2"/>
    <w:rsid w:val="002B3251"/>
    <w:rsid w:val="00303399"/>
    <w:rsid w:val="00340900"/>
    <w:rsid w:val="003B31E1"/>
    <w:rsid w:val="003B3AD0"/>
    <w:rsid w:val="003E20AA"/>
    <w:rsid w:val="00415FCC"/>
    <w:rsid w:val="00453068"/>
    <w:rsid w:val="00484447"/>
    <w:rsid w:val="004B42A3"/>
    <w:rsid w:val="004C25F8"/>
    <w:rsid w:val="004D1579"/>
    <w:rsid w:val="004D657E"/>
    <w:rsid w:val="004E0FDD"/>
    <w:rsid w:val="004E6324"/>
    <w:rsid w:val="004F27B1"/>
    <w:rsid w:val="005C014F"/>
    <w:rsid w:val="00660EE2"/>
    <w:rsid w:val="0068217C"/>
    <w:rsid w:val="006D40AD"/>
    <w:rsid w:val="0073311B"/>
    <w:rsid w:val="00745AC1"/>
    <w:rsid w:val="00773FD3"/>
    <w:rsid w:val="00782A3F"/>
    <w:rsid w:val="007A6D08"/>
    <w:rsid w:val="007E5CA0"/>
    <w:rsid w:val="00823A09"/>
    <w:rsid w:val="00860AA3"/>
    <w:rsid w:val="00886356"/>
    <w:rsid w:val="008911EB"/>
    <w:rsid w:val="00897279"/>
    <w:rsid w:val="008E0E29"/>
    <w:rsid w:val="00944D53"/>
    <w:rsid w:val="009572FA"/>
    <w:rsid w:val="009C5F95"/>
    <w:rsid w:val="00A2184F"/>
    <w:rsid w:val="00A538A6"/>
    <w:rsid w:val="00A65269"/>
    <w:rsid w:val="00A67D57"/>
    <w:rsid w:val="00AE2E98"/>
    <w:rsid w:val="00B56F50"/>
    <w:rsid w:val="00B84C3E"/>
    <w:rsid w:val="00B87426"/>
    <w:rsid w:val="00BC137C"/>
    <w:rsid w:val="00BE2F7E"/>
    <w:rsid w:val="00BF586F"/>
    <w:rsid w:val="00C15909"/>
    <w:rsid w:val="00C264C5"/>
    <w:rsid w:val="00C92939"/>
    <w:rsid w:val="00CC5664"/>
    <w:rsid w:val="00CC7C3F"/>
    <w:rsid w:val="00CD0F7A"/>
    <w:rsid w:val="00D02515"/>
    <w:rsid w:val="00D501BE"/>
    <w:rsid w:val="00D8603C"/>
    <w:rsid w:val="00D8749B"/>
    <w:rsid w:val="00DB3A4F"/>
    <w:rsid w:val="00DC0F2A"/>
    <w:rsid w:val="00DD3D36"/>
    <w:rsid w:val="00DE1922"/>
    <w:rsid w:val="00DE3802"/>
    <w:rsid w:val="00E262CB"/>
    <w:rsid w:val="00E26CF6"/>
    <w:rsid w:val="00E74694"/>
    <w:rsid w:val="00E9668D"/>
    <w:rsid w:val="00EA2AF4"/>
    <w:rsid w:val="00ED2337"/>
    <w:rsid w:val="00EE01F7"/>
    <w:rsid w:val="00EE3A6F"/>
    <w:rsid w:val="00F004AD"/>
    <w:rsid w:val="00F351DD"/>
    <w:rsid w:val="00FA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14F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14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014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014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014F"/>
    <w:pPr>
      <w:keepNext/>
      <w:widowControl w:val="0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014F"/>
    <w:rPr>
      <w:rFonts w:ascii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76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76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76C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1Carattere">
    <w:name w:val="Titolo 1 Carattere"/>
    <w:basedOn w:val="DefaultParagraphFont"/>
    <w:uiPriority w:val="99"/>
    <w:rsid w:val="005C014F"/>
    <w:rPr>
      <w:rFonts w:ascii="Cambria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DefaultParagraphFont"/>
    <w:uiPriority w:val="99"/>
    <w:semiHidden/>
    <w:rsid w:val="005C014F"/>
    <w:rPr>
      <w:rFonts w:ascii="Cambria" w:hAnsi="Cambria" w:cs="Times New Roman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basedOn w:val="DefaultParagraphFont"/>
    <w:uiPriority w:val="99"/>
    <w:semiHidden/>
    <w:rsid w:val="005C014F"/>
    <w:rPr>
      <w:rFonts w:ascii="Cambria" w:hAnsi="Cambria" w:cs="Times New Roman"/>
      <w:b/>
      <w:bCs/>
      <w:sz w:val="26"/>
      <w:szCs w:val="26"/>
      <w:lang w:val="it-IT" w:eastAsia="it-IT"/>
    </w:rPr>
  </w:style>
  <w:style w:type="paragraph" w:customStyle="1" w:styleId="Heading">
    <w:name w:val="Heading"/>
    <w:basedOn w:val="Normal"/>
    <w:next w:val="BodyText"/>
    <w:uiPriority w:val="99"/>
    <w:rsid w:val="005C014F"/>
    <w:pPr>
      <w:keepNext/>
      <w:widowControl w:val="0"/>
      <w:spacing w:before="240" w:after="120"/>
      <w:jc w:val="both"/>
    </w:pPr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C014F"/>
    <w:pPr>
      <w:widowControl w:val="0"/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C014F"/>
    <w:rPr>
      <w:rFonts w:ascii="Arial" w:hAnsi="Arial" w:cs="Arial"/>
    </w:rPr>
  </w:style>
  <w:style w:type="paragraph" w:styleId="List">
    <w:name w:val="List"/>
    <w:basedOn w:val="BodyText"/>
    <w:uiPriority w:val="99"/>
    <w:rsid w:val="005C014F"/>
  </w:style>
  <w:style w:type="paragraph" w:styleId="Caption">
    <w:name w:val="caption"/>
    <w:basedOn w:val="Normal"/>
    <w:uiPriority w:val="99"/>
    <w:qFormat/>
    <w:rsid w:val="005C014F"/>
    <w:pPr>
      <w:widowControl w:val="0"/>
      <w:spacing w:before="120" w:after="120"/>
      <w:jc w:val="both"/>
    </w:pPr>
    <w:rPr>
      <w:i/>
      <w:iCs/>
    </w:rPr>
  </w:style>
  <w:style w:type="paragraph" w:customStyle="1" w:styleId="Index">
    <w:name w:val="Index"/>
    <w:basedOn w:val="Normal"/>
    <w:uiPriority w:val="99"/>
    <w:rsid w:val="005C014F"/>
    <w:pPr>
      <w:widowControl w:val="0"/>
      <w:jc w:val="both"/>
    </w:pPr>
  </w:style>
  <w:style w:type="paragraph" w:customStyle="1" w:styleId="Heading30">
    <w:name w:val="Heading3"/>
    <w:basedOn w:val="Normal"/>
    <w:next w:val="BodyText"/>
    <w:uiPriority w:val="99"/>
    <w:rsid w:val="005C014F"/>
    <w:pPr>
      <w:keepNext/>
      <w:widowControl w:val="0"/>
      <w:spacing w:before="240" w:after="120"/>
      <w:jc w:val="both"/>
    </w:pPr>
    <w:rPr>
      <w:sz w:val="12"/>
      <w:szCs w:val="12"/>
    </w:rPr>
  </w:style>
  <w:style w:type="paragraph" w:customStyle="1" w:styleId="Index3">
    <w:name w:val="Index3"/>
    <w:basedOn w:val="Normal"/>
    <w:uiPriority w:val="99"/>
    <w:rsid w:val="005C014F"/>
    <w:pPr>
      <w:widowControl w:val="0"/>
      <w:jc w:val="both"/>
    </w:pPr>
  </w:style>
  <w:style w:type="paragraph" w:customStyle="1" w:styleId="Heading20">
    <w:name w:val="Heading2"/>
    <w:basedOn w:val="Normal"/>
    <w:next w:val="BodyText"/>
    <w:uiPriority w:val="99"/>
    <w:rsid w:val="005C014F"/>
    <w:pPr>
      <w:keepNext/>
      <w:widowControl w:val="0"/>
      <w:spacing w:before="240" w:after="120"/>
      <w:jc w:val="both"/>
    </w:pPr>
    <w:rPr>
      <w:sz w:val="12"/>
      <w:szCs w:val="12"/>
    </w:rPr>
  </w:style>
  <w:style w:type="paragraph" w:customStyle="1" w:styleId="Index2">
    <w:name w:val="Index2"/>
    <w:basedOn w:val="Normal"/>
    <w:uiPriority w:val="99"/>
    <w:rsid w:val="005C014F"/>
    <w:pPr>
      <w:widowControl w:val="0"/>
      <w:jc w:val="both"/>
    </w:pPr>
  </w:style>
  <w:style w:type="paragraph" w:customStyle="1" w:styleId="Heading10">
    <w:name w:val="Heading1"/>
    <w:basedOn w:val="Normal"/>
    <w:next w:val="BodyText"/>
    <w:uiPriority w:val="99"/>
    <w:rsid w:val="005C014F"/>
    <w:pPr>
      <w:keepNext/>
      <w:widowControl w:val="0"/>
      <w:spacing w:before="240" w:after="120"/>
      <w:jc w:val="both"/>
    </w:pPr>
    <w:rPr>
      <w:sz w:val="28"/>
      <w:szCs w:val="28"/>
    </w:rPr>
  </w:style>
  <w:style w:type="paragraph" w:customStyle="1" w:styleId="Index1">
    <w:name w:val="Index1"/>
    <w:basedOn w:val="Normal"/>
    <w:uiPriority w:val="99"/>
    <w:rsid w:val="005C014F"/>
    <w:pPr>
      <w:widowControl w:val="0"/>
      <w:jc w:val="both"/>
    </w:pPr>
  </w:style>
  <w:style w:type="paragraph" w:styleId="Header">
    <w:name w:val="header"/>
    <w:basedOn w:val="Normal"/>
    <w:link w:val="HeaderChar"/>
    <w:uiPriority w:val="99"/>
    <w:rsid w:val="005C014F"/>
    <w:pPr>
      <w:widowControl w:val="0"/>
      <w:tabs>
        <w:tab w:val="center" w:pos="4535"/>
        <w:tab w:val="right" w:pos="9070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014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5C014F"/>
    <w:pPr>
      <w:widowControl w:val="0"/>
      <w:tabs>
        <w:tab w:val="center" w:pos="4535"/>
        <w:tab w:val="right" w:pos="9070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014F"/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rsid w:val="005C014F"/>
    <w:pPr>
      <w:widowControl w:val="0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C014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C0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C014F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5C014F"/>
    <w:pPr>
      <w:widowControl w:val="0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C014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uiPriority w:val="99"/>
    <w:rsid w:val="005C014F"/>
    <w:pPr>
      <w:widowControl w:val="0"/>
      <w:jc w:val="both"/>
    </w:pPr>
  </w:style>
  <w:style w:type="paragraph" w:customStyle="1" w:styleId="TableHeading">
    <w:name w:val="Table Heading"/>
    <w:basedOn w:val="TableContents"/>
    <w:uiPriority w:val="99"/>
    <w:rsid w:val="005C014F"/>
    <w:pPr>
      <w:jc w:val="center"/>
    </w:pPr>
    <w:rPr>
      <w:b/>
      <w:bCs/>
    </w:rPr>
  </w:style>
  <w:style w:type="paragraph" w:customStyle="1" w:styleId="TableContents1">
    <w:name w:val="Table Contents1"/>
    <w:basedOn w:val="Normal"/>
    <w:uiPriority w:val="99"/>
    <w:rsid w:val="005C014F"/>
    <w:pPr>
      <w:widowControl w:val="0"/>
      <w:jc w:val="both"/>
    </w:pPr>
  </w:style>
  <w:style w:type="paragraph" w:customStyle="1" w:styleId="TableHeading1">
    <w:name w:val="Table Heading1"/>
    <w:basedOn w:val="TableContents1"/>
    <w:uiPriority w:val="99"/>
    <w:rsid w:val="005C014F"/>
    <w:pPr>
      <w:jc w:val="center"/>
    </w:pPr>
    <w:rPr>
      <w:b/>
      <w:bCs/>
    </w:rPr>
  </w:style>
  <w:style w:type="paragraph" w:customStyle="1" w:styleId="TableContents2">
    <w:name w:val="Table Contents2"/>
    <w:basedOn w:val="Normal"/>
    <w:uiPriority w:val="99"/>
    <w:rsid w:val="005C014F"/>
    <w:pPr>
      <w:widowControl w:val="0"/>
      <w:jc w:val="both"/>
    </w:pPr>
  </w:style>
  <w:style w:type="paragraph" w:customStyle="1" w:styleId="TableHeading2">
    <w:name w:val="Table Heading2"/>
    <w:basedOn w:val="TableContents2"/>
    <w:uiPriority w:val="99"/>
    <w:rsid w:val="005C014F"/>
    <w:pPr>
      <w:jc w:val="center"/>
    </w:pPr>
    <w:rPr>
      <w:b/>
      <w:bCs/>
    </w:rPr>
  </w:style>
  <w:style w:type="paragraph" w:customStyle="1" w:styleId="TableContents3">
    <w:name w:val="Table Contents3"/>
    <w:basedOn w:val="Normal"/>
    <w:uiPriority w:val="99"/>
    <w:rsid w:val="005C014F"/>
    <w:pPr>
      <w:widowControl w:val="0"/>
      <w:jc w:val="both"/>
    </w:pPr>
  </w:style>
  <w:style w:type="paragraph" w:customStyle="1" w:styleId="TableHeading3">
    <w:name w:val="Table Heading3"/>
    <w:basedOn w:val="TableContents3"/>
    <w:uiPriority w:val="99"/>
    <w:rsid w:val="005C014F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5C014F"/>
    <w:rPr>
      <w:sz w:val="22"/>
    </w:rPr>
  </w:style>
  <w:style w:type="character" w:customStyle="1" w:styleId="RTFNum22">
    <w:name w:val="RTF_Num 2 2"/>
    <w:uiPriority w:val="99"/>
    <w:rsid w:val="005C014F"/>
    <w:rPr>
      <w:sz w:val="22"/>
    </w:rPr>
  </w:style>
  <w:style w:type="character" w:customStyle="1" w:styleId="RTFNum23">
    <w:name w:val="RTF_Num 2 3"/>
    <w:uiPriority w:val="99"/>
    <w:rsid w:val="005C014F"/>
    <w:rPr>
      <w:sz w:val="22"/>
    </w:rPr>
  </w:style>
  <w:style w:type="character" w:customStyle="1" w:styleId="RTFNum24">
    <w:name w:val="RTF_Num 2 4"/>
    <w:uiPriority w:val="99"/>
    <w:rsid w:val="005C014F"/>
    <w:rPr>
      <w:sz w:val="22"/>
    </w:rPr>
  </w:style>
  <w:style w:type="character" w:customStyle="1" w:styleId="RTFNum25">
    <w:name w:val="RTF_Num 2 5"/>
    <w:uiPriority w:val="99"/>
    <w:rsid w:val="005C014F"/>
    <w:rPr>
      <w:sz w:val="22"/>
    </w:rPr>
  </w:style>
  <w:style w:type="character" w:customStyle="1" w:styleId="RTFNum26">
    <w:name w:val="RTF_Num 2 6"/>
    <w:uiPriority w:val="99"/>
    <w:rsid w:val="005C014F"/>
    <w:rPr>
      <w:sz w:val="22"/>
    </w:rPr>
  </w:style>
  <w:style w:type="character" w:customStyle="1" w:styleId="RTFNum27">
    <w:name w:val="RTF_Num 2 7"/>
    <w:uiPriority w:val="99"/>
    <w:rsid w:val="005C014F"/>
    <w:rPr>
      <w:sz w:val="22"/>
    </w:rPr>
  </w:style>
  <w:style w:type="character" w:customStyle="1" w:styleId="RTFNum28">
    <w:name w:val="RTF_Num 2 8"/>
    <w:uiPriority w:val="99"/>
    <w:rsid w:val="005C014F"/>
    <w:rPr>
      <w:sz w:val="22"/>
    </w:rPr>
  </w:style>
  <w:style w:type="character" w:customStyle="1" w:styleId="RTFNum29">
    <w:name w:val="RTF_Num 2 9"/>
    <w:uiPriority w:val="99"/>
    <w:rsid w:val="005C014F"/>
    <w:rPr>
      <w:sz w:val="22"/>
    </w:rPr>
  </w:style>
  <w:style w:type="character" w:customStyle="1" w:styleId="RTFNum31">
    <w:name w:val="RTF_Num 3 1"/>
    <w:uiPriority w:val="99"/>
    <w:rsid w:val="005C014F"/>
    <w:rPr>
      <w:rFonts w:ascii="Symbol" w:hAnsi="Symbol"/>
      <w:sz w:val="22"/>
    </w:rPr>
  </w:style>
  <w:style w:type="character" w:customStyle="1" w:styleId="RTFNum32">
    <w:name w:val="RTF_Num 3 2"/>
    <w:uiPriority w:val="99"/>
    <w:rsid w:val="005C014F"/>
    <w:rPr>
      <w:sz w:val="22"/>
    </w:rPr>
  </w:style>
  <w:style w:type="character" w:customStyle="1" w:styleId="RTFNum33">
    <w:name w:val="RTF_Num 3 3"/>
    <w:uiPriority w:val="99"/>
    <w:rsid w:val="005C014F"/>
    <w:rPr>
      <w:sz w:val="22"/>
    </w:rPr>
  </w:style>
  <w:style w:type="character" w:customStyle="1" w:styleId="RTFNum34">
    <w:name w:val="RTF_Num 3 4"/>
    <w:uiPriority w:val="99"/>
    <w:rsid w:val="005C014F"/>
    <w:rPr>
      <w:sz w:val="22"/>
    </w:rPr>
  </w:style>
  <w:style w:type="character" w:customStyle="1" w:styleId="RTFNum35">
    <w:name w:val="RTF_Num 3 5"/>
    <w:uiPriority w:val="99"/>
    <w:rsid w:val="005C014F"/>
    <w:rPr>
      <w:sz w:val="22"/>
    </w:rPr>
  </w:style>
  <w:style w:type="character" w:customStyle="1" w:styleId="RTFNum36">
    <w:name w:val="RTF_Num 3 6"/>
    <w:uiPriority w:val="99"/>
    <w:rsid w:val="005C014F"/>
    <w:rPr>
      <w:sz w:val="22"/>
    </w:rPr>
  </w:style>
  <w:style w:type="character" w:customStyle="1" w:styleId="RTFNum37">
    <w:name w:val="RTF_Num 3 7"/>
    <w:uiPriority w:val="99"/>
    <w:rsid w:val="005C014F"/>
    <w:rPr>
      <w:sz w:val="22"/>
    </w:rPr>
  </w:style>
  <w:style w:type="character" w:customStyle="1" w:styleId="RTFNum38">
    <w:name w:val="RTF_Num 3 8"/>
    <w:uiPriority w:val="99"/>
    <w:rsid w:val="005C014F"/>
    <w:rPr>
      <w:sz w:val="22"/>
    </w:rPr>
  </w:style>
  <w:style w:type="character" w:customStyle="1" w:styleId="RTFNum39">
    <w:name w:val="RTF_Num 3 9"/>
    <w:uiPriority w:val="99"/>
    <w:rsid w:val="005C014F"/>
    <w:rPr>
      <w:sz w:val="22"/>
    </w:rPr>
  </w:style>
  <w:style w:type="character" w:customStyle="1" w:styleId="RTFNum41">
    <w:name w:val="RTF_Num 4 1"/>
    <w:uiPriority w:val="99"/>
    <w:rsid w:val="005C014F"/>
    <w:rPr>
      <w:sz w:val="22"/>
    </w:rPr>
  </w:style>
  <w:style w:type="character" w:customStyle="1" w:styleId="RTFNum42">
    <w:name w:val="RTF_Num 4 2"/>
    <w:uiPriority w:val="99"/>
    <w:rsid w:val="005C014F"/>
    <w:rPr>
      <w:sz w:val="22"/>
    </w:rPr>
  </w:style>
  <w:style w:type="character" w:customStyle="1" w:styleId="RTFNum43">
    <w:name w:val="RTF_Num 4 3"/>
    <w:uiPriority w:val="99"/>
    <w:rsid w:val="005C014F"/>
    <w:rPr>
      <w:sz w:val="22"/>
    </w:rPr>
  </w:style>
  <w:style w:type="character" w:customStyle="1" w:styleId="RTFNum44">
    <w:name w:val="RTF_Num 4 4"/>
    <w:uiPriority w:val="99"/>
    <w:rsid w:val="005C014F"/>
    <w:rPr>
      <w:sz w:val="22"/>
    </w:rPr>
  </w:style>
  <w:style w:type="character" w:customStyle="1" w:styleId="RTFNum45">
    <w:name w:val="RTF_Num 4 5"/>
    <w:uiPriority w:val="99"/>
    <w:rsid w:val="005C014F"/>
    <w:rPr>
      <w:sz w:val="22"/>
    </w:rPr>
  </w:style>
  <w:style w:type="character" w:customStyle="1" w:styleId="RTFNum46">
    <w:name w:val="RTF_Num 4 6"/>
    <w:uiPriority w:val="99"/>
    <w:rsid w:val="005C014F"/>
    <w:rPr>
      <w:sz w:val="22"/>
    </w:rPr>
  </w:style>
  <w:style w:type="character" w:customStyle="1" w:styleId="RTFNum47">
    <w:name w:val="RTF_Num 4 7"/>
    <w:uiPriority w:val="99"/>
    <w:rsid w:val="005C014F"/>
    <w:rPr>
      <w:sz w:val="22"/>
    </w:rPr>
  </w:style>
  <w:style w:type="character" w:customStyle="1" w:styleId="RTFNum48">
    <w:name w:val="RTF_Num 4 8"/>
    <w:uiPriority w:val="99"/>
    <w:rsid w:val="005C014F"/>
    <w:rPr>
      <w:sz w:val="22"/>
    </w:rPr>
  </w:style>
  <w:style w:type="character" w:customStyle="1" w:styleId="RTFNum49">
    <w:name w:val="RTF_Num 4 9"/>
    <w:uiPriority w:val="99"/>
    <w:rsid w:val="005C014F"/>
    <w:rPr>
      <w:sz w:val="22"/>
    </w:rPr>
  </w:style>
  <w:style w:type="character" w:customStyle="1" w:styleId="RTFNum51">
    <w:name w:val="RTF_Num 5 1"/>
    <w:uiPriority w:val="99"/>
    <w:rsid w:val="005C014F"/>
    <w:rPr>
      <w:rFonts w:ascii="Arial" w:hAnsi="Arial"/>
      <w:sz w:val="22"/>
    </w:rPr>
  </w:style>
  <w:style w:type="character" w:customStyle="1" w:styleId="RTFNum52">
    <w:name w:val="RTF_Num 5 2"/>
    <w:uiPriority w:val="99"/>
    <w:rsid w:val="005C014F"/>
    <w:rPr>
      <w:sz w:val="22"/>
    </w:rPr>
  </w:style>
  <w:style w:type="character" w:customStyle="1" w:styleId="RTFNum53">
    <w:name w:val="RTF_Num 5 3"/>
    <w:uiPriority w:val="99"/>
    <w:rsid w:val="005C014F"/>
    <w:rPr>
      <w:sz w:val="22"/>
    </w:rPr>
  </w:style>
  <w:style w:type="character" w:customStyle="1" w:styleId="RTFNum54">
    <w:name w:val="RTF_Num 5 4"/>
    <w:uiPriority w:val="99"/>
    <w:rsid w:val="005C014F"/>
    <w:rPr>
      <w:sz w:val="22"/>
    </w:rPr>
  </w:style>
  <w:style w:type="character" w:customStyle="1" w:styleId="RTFNum55">
    <w:name w:val="RTF_Num 5 5"/>
    <w:uiPriority w:val="99"/>
    <w:rsid w:val="005C014F"/>
    <w:rPr>
      <w:sz w:val="22"/>
    </w:rPr>
  </w:style>
  <w:style w:type="character" w:customStyle="1" w:styleId="RTFNum56">
    <w:name w:val="RTF_Num 5 6"/>
    <w:uiPriority w:val="99"/>
    <w:rsid w:val="005C014F"/>
    <w:rPr>
      <w:sz w:val="22"/>
    </w:rPr>
  </w:style>
  <w:style w:type="character" w:customStyle="1" w:styleId="RTFNum57">
    <w:name w:val="RTF_Num 5 7"/>
    <w:uiPriority w:val="99"/>
    <w:rsid w:val="005C014F"/>
    <w:rPr>
      <w:sz w:val="22"/>
    </w:rPr>
  </w:style>
  <w:style w:type="character" w:customStyle="1" w:styleId="RTFNum58">
    <w:name w:val="RTF_Num 5 8"/>
    <w:uiPriority w:val="99"/>
    <w:rsid w:val="005C014F"/>
    <w:rPr>
      <w:sz w:val="22"/>
    </w:rPr>
  </w:style>
  <w:style w:type="character" w:customStyle="1" w:styleId="RTFNum59">
    <w:name w:val="RTF_Num 5 9"/>
    <w:uiPriority w:val="99"/>
    <w:rsid w:val="005C014F"/>
    <w:rPr>
      <w:sz w:val="22"/>
    </w:rPr>
  </w:style>
  <w:style w:type="character" w:customStyle="1" w:styleId="RTFNum61">
    <w:name w:val="RTF_Num 6 1"/>
    <w:uiPriority w:val="99"/>
    <w:rsid w:val="005C014F"/>
    <w:rPr>
      <w:sz w:val="22"/>
    </w:rPr>
  </w:style>
  <w:style w:type="character" w:customStyle="1" w:styleId="RTFNum62">
    <w:name w:val="RTF_Num 6 2"/>
    <w:uiPriority w:val="99"/>
    <w:rsid w:val="005C014F"/>
    <w:rPr>
      <w:sz w:val="22"/>
    </w:rPr>
  </w:style>
  <w:style w:type="character" w:customStyle="1" w:styleId="RTFNum63">
    <w:name w:val="RTF_Num 6 3"/>
    <w:uiPriority w:val="99"/>
    <w:rsid w:val="005C014F"/>
    <w:rPr>
      <w:sz w:val="22"/>
    </w:rPr>
  </w:style>
  <w:style w:type="character" w:customStyle="1" w:styleId="RTFNum64">
    <w:name w:val="RTF_Num 6 4"/>
    <w:uiPriority w:val="99"/>
    <w:rsid w:val="005C014F"/>
    <w:rPr>
      <w:sz w:val="22"/>
    </w:rPr>
  </w:style>
  <w:style w:type="character" w:customStyle="1" w:styleId="RTFNum65">
    <w:name w:val="RTF_Num 6 5"/>
    <w:uiPriority w:val="99"/>
    <w:rsid w:val="005C014F"/>
    <w:rPr>
      <w:sz w:val="22"/>
    </w:rPr>
  </w:style>
  <w:style w:type="character" w:customStyle="1" w:styleId="RTFNum66">
    <w:name w:val="RTF_Num 6 6"/>
    <w:uiPriority w:val="99"/>
    <w:rsid w:val="005C014F"/>
    <w:rPr>
      <w:sz w:val="22"/>
    </w:rPr>
  </w:style>
  <w:style w:type="character" w:customStyle="1" w:styleId="RTFNum67">
    <w:name w:val="RTF_Num 6 7"/>
    <w:uiPriority w:val="99"/>
    <w:rsid w:val="005C014F"/>
    <w:rPr>
      <w:sz w:val="22"/>
    </w:rPr>
  </w:style>
  <w:style w:type="character" w:customStyle="1" w:styleId="RTFNum68">
    <w:name w:val="RTF_Num 6 8"/>
    <w:uiPriority w:val="99"/>
    <w:rsid w:val="005C014F"/>
    <w:rPr>
      <w:sz w:val="22"/>
    </w:rPr>
  </w:style>
  <w:style w:type="character" w:customStyle="1" w:styleId="RTFNum69">
    <w:name w:val="RTF_Num 6 9"/>
    <w:uiPriority w:val="99"/>
    <w:rsid w:val="005C014F"/>
    <w:rPr>
      <w:sz w:val="22"/>
    </w:rPr>
  </w:style>
  <w:style w:type="character" w:styleId="PageNumber">
    <w:name w:val="page number"/>
    <w:basedOn w:val="DefaultParagraphFont"/>
    <w:uiPriority w:val="99"/>
    <w:rsid w:val="005C014F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5C014F"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5C014F"/>
    <w:pPr>
      <w:widowControl w:val="0"/>
      <w:ind w:left="708"/>
      <w:jc w:val="both"/>
    </w:pPr>
  </w:style>
  <w:style w:type="paragraph" w:customStyle="1" w:styleId="Heading40">
    <w:name w:val="Heading4"/>
    <w:basedOn w:val="Normal"/>
    <w:next w:val="BodyText"/>
    <w:uiPriority w:val="99"/>
    <w:rsid w:val="000B727C"/>
    <w:pPr>
      <w:keepNext/>
      <w:widowControl w:val="0"/>
      <w:adjustRightInd w:val="0"/>
      <w:spacing w:before="240" w:after="120"/>
      <w:jc w:val="both"/>
    </w:pPr>
    <w:rPr>
      <w:sz w:val="16"/>
      <w:szCs w:val="16"/>
    </w:rPr>
  </w:style>
  <w:style w:type="paragraph" w:customStyle="1" w:styleId="Index4">
    <w:name w:val="Index4"/>
    <w:basedOn w:val="Normal"/>
    <w:uiPriority w:val="99"/>
    <w:rsid w:val="000B727C"/>
    <w:pPr>
      <w:widowControl w:val="0"/>
      <w:adjustRightInd w:val="0"/>
      <w:jc w:val="both"/>
    </w:pPr>
  </w:style>
  <w:style w:type="paragraph" w:customStyle="1" w:styleId="TableHeading21">
    <w:name w:val="Table Heading21"/>
    <w:basedOn w:val="TableContents2"/>
    <w:next w:val="TableHeading2"/>
    <w:uiPriority w:val="99"/>
    <w:rsid w:val="000B727C"/>
    <w:pPr>
      <w:adjustRightInd w:val="0"/>
      <w:jc w:val="center"/>
    </w:pPr>
    <w:rPr>
      <w:b/>
      <w:bCs/>
    </w:rPr>
  </w:style>
  <w:style w:type="paragraph" w:customStyle="1" w:styleId="TableContents31">
    <w:name w:val="Table Contents31"/>
    <w:basedOn w:val="Normal"/>
    <w:next w:val="TableContents3"/>
    <w:uiPriority w:val="99"/>
    <w:rsid w:val="000B727C"/>
    <w:pPr>
      <w:widowControl w:val="0"/>
      <w:adjustRightInd w:val="0"/>
      <w:jc w:val="both"/>
    </w:pPr>
  </w:style>
  <w:style w:type="paragraph" w:customStyle="1" w:styleId="TableHeading31">
    <w:name w:val="Table Heading31"/>
    <w:basedOn w:val="TableContents3"/>
    <w:next w:val="TableHeading3"/>
    <w:uiPriority w:val="99"/>
    <w:rsid w:val="000B727C"/>
    <w:pPr>
      <w:adjustRightInd w:val="0"/>
      <w:jc w:val="center"/>
    </w:pPr>
    <w:rPr>
      <w:b/>
      <w:bCs/>
    </w:rPr>
  </w:style>
  <w:style w:type="paragraph" w:customStyle="1" w:styleId="TableContents4">
    <w:name w:val="Table Contents4"/>
    <w:basedOn w:val="Normal"/>
    <w:uiPriority w:val="99"/>
    <w:rsid w:val="000B727C"/>
    <w:pPr>
      <w:widowControl w:val="0"/>
      <w:autoSpaceDE/>
      <w:adjustRightInd w:val="0"/>
    </w:pPr>
  </w:style>
  <w:style w:type="paragraph" w:customStyle="1" w:styleId="TableHeading4">
    <w:name w:val="Table Heading4"/>
    <w:basedOn w:val="TableContents4"/>
    <w:uiPriority w:val="99"/>
    <w:rsid w:val="000B727C"/>
    <w:pPr>
      <w:jc w:val="center"/>
    </w:pPr>
    <w:rPr>
      <w:b/>
      <w:bCs/>
    </w:rPr>
  </w:style>
  <w:style w:type="character" w:customStyle="1" w:styleId="CorpodeltestoCarattere">
    <w:name w:val="Corpo del testo Carattere"/>
    <w:basedOn w:val="DefaultParagraphFont"/>
    <w:uiPriority w:val="99"/>
    <w:rsid w:val="000B727C"/>
    <w:rPr>
      <w:rFonts w:ascii="Arial" w:hAnsi="Arial" w:cs="Arial"/>
    </w:rPr>
  </w:style>
  <w:style w:type="character" w:customStyle="1" w:styleId="PidipaginaCarattere">
    <w:name w:val="Pi・di pagina Carattere"/>
    <w:basedOn w:val="DefaultParagraphFont"/>
    <w:uiPriority w:val="99"/>
    <w:rsid w:val="000B727C"/>
    <w:rPr>
      <w:rFonts w:ascii="Arial" w:hAnsi="Arial" w:cs="Arial"/>
    </w:rPr>
  </w:style>
  <w:style w:type="character" w:customStyle="1" w:styleId="BulletSymbols">
    <w:name w:val="Bullet Symbols"/>
    <w:uiPriority w:val="99"/>
    <w:rsid w:val="000B727C"/>
    <w:rPr>
      <w:rFonts w:ascii="OpenSymbol" w:eastAsia="OpenSymbol" w:hAnsi="OpenSymbol"/>
    </w:rPr>
  </w:style>
  <w:style w:type="paragraph" w:styleId="BodyText3">
    <w:name w:val="Body Text 3"/>
    <w:basedOn w:val="Normal"/>
    <w:link w:val="BodyText3Char"/>
    <w:uiPriority w:val="99"/>
    <w:rsid w:val="000B727C"/>
    <w:pPr>
      <w:tabs>
        <w:tab w:val="left" w:pos="4820"/>
      </w:tabs>
      <w:autoSpaceDE/>
      <w:autoSpaceDN/>
      <w:spacing w:before="120" w:line="360" w:lineRule="atLeast"/>
      <w:ind w:right="-1"/>
      <w:jc w:val="both"/>
    </w:pPr>
    <w:rPr>
      <w:rFonts w:cs="Times New Roman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C014F"/>
    <w:rPr>
      <w:rFonts w:ascii="Arial" w:hAnsi="Arial" w:cs="Arial"/>
      <w:sz w:val="16"/>
      <w:szCs w:val="16"/>
      <w:lang w:val="it-IT" w:eastAsia="it-IT"/>
    </w:rPr>
  </w:style>
  <w:style w:type="table" w:styleId="TableGrid">
    <w:name w:val="Table Grid"/>
    <w:basedOn w:val="TableNormal"/>
    <w:uiPriority w:val="99"/>
    <w:locked/>
    <w:rsid w:val="000B727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19</Pages>
  <Words>6663</Words>
  <Characters>-32766</Characters>
  <Application>Microsoft Office Outlook</Application>
  <DocSecurity>0</DocSecurity>
  <Lines>0</Lines>
  <Paragraphs>0</Paragraphs>
  <ScaleCrop>false</ScaleCrop>
  <Company>Regione Umbria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_Regione UmbriaGiunta Regionale____DIREZIONE REGIONALE AGRICOLTURA, AMBIENTE, ENERGIA, CULTURA, BENI CULTURALI E SPETTACOLO__Servizio Innovazione, promozione, irrigazione, zootecnia e fitosanitario__DETERMINAZIONE DIRIGENZIALEN. 4080  DEL  23/0</dc:title>
  <dc:subject/>
  <dc:creator>Petesse</dc:creator>
  <cp:keywords/>
  <dc:description/>
  <cp:lastModifiedBy>Eliana Consolani</cp:lastModifiedBy>
  <cp:revision>2</cp:revision>
  <cp:lastPrinted>2010-02-24T12:25:00Z</cp:lastPrinted>
  <dcterms:created xsi:type="dcterms:W3CDTF">2016-05-25T12:37:00Z</dcterms:created>
  <dcterms:modified xsi:type="dcterms:W3CDTF">2016-05-25T12:37:00Z</dcterms:modified>
</cp:coreProperties>
</file>