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AC" w:rsidRPr="00913CC7" w:rsidRDefault="00D43FAC" w:rsidP="00D43FAC">
      <w:pPr>
        <w:suppressAutoHyphens/>
        <w:spacing w:after="0" w:line="360" w:lineRule="auto"/>
        <w:ind w:left="426" w:right="1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="00EC6031" w:rsidRPr="00913CC7">
        <w:rPr>
          <w:rFonts w:ascii="Batang" w:eastAsia="Batang" w:hAnsi="Batang" w:cs="Times New Roman"/>
          <w:b/>
          <w:bCs/>
          <w:noProof/>
          <w:color w:val="000000"/>
          <w:sz w:val="28"/>
          <w:szCs w:val="24"/>
          <w:lang w:eastAsia="it-IT"/>
        </w:rPr>
        <w:drawing>
          <wp:inline distT="0" distB="0" distL="0" distR="0" wp14:anchorId="6A40F5F5" wp14:editId="59289F07">
            <wp:extent cx="1752600" cy="904875"/>
            <wp:effectExtent l="0" t="0" r="0" b="9525"/>
            <wp:docPr id="1" name="Immagine 1" descr="logoMI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BA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Batang" w:eastAsia="Batang" w:hAnsi="Batang" w:cs="Times New Roman"/>
          <w:b/>
          <w:bCs/>
          <w:color w:val="000000"/>
          <w:sz w:val="28"/>
          <w:szCs w:val="24"/>
          <w:lang w:eastAsia="zh-CN"/>
        </w:rPr>
        <w:tab/>
      </w:r>
      <w:r w:rsidRPr="00913CC7">
        <w:rPr>
          <w:rFonts w:ascii="Verdana" w:eastAsia="Times New Roman" w:hAnsi="Verdana" w:cs="Times New Roman"/>
          <w:noProof/>
          <w:sz w:val="20"/>
          <w:szCs w:val="24"/>
          <w:lang w:eastAsia="it-IT"/>
        </w:rPr>
        <w:drawing>
          <wp:inline distT="0" distB="0" distL="0" distR="0" wp14:anchorId="74EEC514" wp14:editId="070B83A9">
            <wp:extent cx="1076325" cy="914400"/>
            <wp:effectExtent l="0" t="0" r="9525" b="0"/>
            <wp:docPr id="2" name="Immagine 2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AC" w:rsidRPr="001508F2" w:rsidRDefault="00D43FAC" w:rsidP="00EC6031">
      <w:pPr>
        <w:widowControl w:val="0"/>
        <w:autoSpaceDE w:val="0"/>
        <w:autoSpaceDN w:val="0"/>
        <w:spacing w:before="75" w:after="0" w:line="240" w:lineRule="auto"/>
        <w:ind w:left="426" w:right="28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Allegato </w:t>
      </w:r>
      <w:r w:rsidR="00785C97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H</w:t>
      </w:r>
    </w:p>
    <w:p w:rsidR="002C56A9" w:rsidRPr="00EC6031" w:rsidRDefault="002C56A9" w:rsidP="00EC6031">
      <w:pPr>
        <w:widowControl w:val="0"/>
        <w:autoSpaceDE w:val="0"/>
        <w:autoSpaceDN w:val="0"/>
        <w:spacing w:after="0" w:line="240" w:lineRule="auto"/>
        <w:ind w:left="426" w:right="535"/>
        <w:jc w:val="center"/>
        <w:rPr>
          <w:rFonts w:ascii="Times New Roman" w:eastAsia="Times New Roman" w:hAnsi="Times New Roman" w:cs="Times New Roman"/>
          <w:sz w:val="18"/>
          <w:szCs w:val="18"/>
          <w:lang w:eastAsia="it-IT" w:bidi="it-IT"/>
        </w:rPr>
      </w:pPr>
    </w:p>
    <w:p w:rsidR="00EC6031" w:rsidRPr="00EC6031" w:rsidRDefault="00EC6031" w:rsidP="00EC6031">
      <w:pPr>
        <w:widowControl w:val="0"/>
        <w:autoSpaceDE w:val="0"/>
        <w:autoSpaceDN w:val="0"/>
        <w:spacing w:after="0" w:line="240" w:lineRule="auto"/>
        <w:ind w:left="426" w:right="535"/>
        <w:jc w:val="center"/>
        <w:rPr>
          <w:rFonts w:ascii="Times New Roman" w:eastAsia="Times New Roman" w:hAnsi="Times New Roman" w:cs="Times New Roman"/>
          <w:b/>
          <w:lang w:eastAsia="it-IT" w:bidi="it-IT"/>
        </w:rPr>
      </w:pPr>
      <w:r w:rsidRPr="00EC6031">
        <w:rPr>
          <w:rFonts w:ascii="Times New Roman" w:eastAsia="Times New Roman" w:hAnsi="Times New Roman" w:cs="Times New Roman"/>
          <w:b/>
          <w:lang w:eastAsia="it-IT" w:bidi="it-IT"/>
        </w:rPr>
        <w:t>CRITERI E PUNTEGGI PER LA SELEZIONE</w:t>
      </w:r>
    </w:p>
    <w:p w:rsidR="00EC6031" w:rsidRPr="00EC6031" w:rsidRDefault="00EC6031" w:rsidP="00EC6031">
      <w:pPr>
        <w:widowControl w:val="0"/>
        <w:autoSpaceDE w:val="0"/>
        <w:autoSpaceDN w:val="0"/>
        <w:spacing w:after="0" w:line="240" w:lineRule="auto"/>
        <w:ind w:left="426" w:right="535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EC6031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</w:t>
      </w:r>
      <w:proofErr w:type="gramStart"/>
      <w:r w:rsidRPr="00EC6031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la</w:t>
      </w:r>
      <w:proofErr w:type="gramEnd"/>
      <w:r w:rsidRPr="00EC6031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valutazione del progetto tiene in considerazione il progetto triennale ed il programma annuale)</w:t>
      </w:r>
    </w:p>
    <w:p w:rsidR="00EC6031" w:rsidRPr="00EC6031" w:rsidRDefault="00EC6031" w:rsidP="00EC6031">
      <w:pPr>
        <w:widowControl w:val="0"/>
        <w:autoSpaceDE w:val="0"/>
        <w:autoSpaceDN w:val="0"/>
        <w:spacing w:after="0" w:line="240" w:lineRule="auto"/>
        <w:ind w:left="426" w:right="535"/>
        <w:jc w:val="center"/>
        <w:rPr>
          <w:rFonts w:ascii="Times New Roman" w:eastAsia="Times New Roman" w:hAnsi="Times New Roman" w:cs="Times New Roman"/>
          <w:sz w:val="18"/>
          <w:szCs w:val="18"/>
          <w:lang w:eastAsia="it-IT" w:bidi="it-IT"/>
        </w:rPr>
      </w:pPr>
    </w:p>
    <w:p w:rsidR="002C56A9" w:rsidRPr="00C72E5E" w:rsidRDefault="00D43FAC" w:rsidP="00EC603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7" w:after="0" w:line="240" w:lineRule="auto"/>
        <w:ind w:right="282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C72E5E">
        <w:rPr>
          <w:rFonts w:ascii="Times New Roman" w:eastAsia="Times New Roman" w:hAnsi="Times New Roman" w:cs="Times New Roman"/>
          <w:lang w:eastAsia="it-IT" w:bidi="it-IT"/>
        </w:rPr>
        <w:t>Valutazione d</w:t>
      </w:r>
      <w:r w:rsidR="002C56A9" w:rsidRPr="00C72E5E">
        <w:rPr>
          <w:rFonts w:ascii="Times New Roman" w:eastAsia="Times New Roman" w:hAnsi="Times New Roman" w:cs="Times New Roman"/>
          <w:lang w:eastAsia="it-IT" w:bidi="it-IT"/>
        </w:rPr>
        <w:t xml:space="preserve">el </w:t>
      </w:r>
      <w:r w:rsidR="002C56A9" w:rsidRPr="00C72E5E">
        <w:rPr>
          <w:rFonts w:ascii="Times New Roman" w:eastAsia="Times New Roman" w:hAnsi="Times New Roman" w:cs="Times New Roman"/>
          <w:b/>
          <w:lang w:eastAsia="it-IT" w:bidi="it-IT"/>
        </w:rPr>
        <w:t>soggetto proponente</w:t>
      </w:r>
      <w:r w:rsidR="002C56A9" w:rsidRPr="00C72E5E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Pr="00C72E5E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fino </w:t>
      </w:r>
      <w:r w:rsidRPr="00C72E5E">
        <w:rPr>
          <w:rFonts w:ascii="Times New Roman" w:eastAsia="Times New Roman" w:hAnsi="Times New Roman" w:cs="Times New Roman"/>
          <w:lang w:eastAsia="it-IT" w:bidi="it-IT"/>
        </w:rPr>
        <w:t xml:space="preserve">ad un massimo di </w:t>
      </w:r>
      <w:r w:rsidRPr="00C72E5E">
        <w:rPr>
          <w:rFonts w:ascii="Times New Roman" w:eastAsia="Times New Roman" w:hAnsi="Times New Roman" w:cs="Times New Roman"/>
          <w:b/>
          <w:lang w:eastAsia="it-IT" w:bidi="it-IT"/>
        </w:rPr>
        <w:t>40 punti</w:t>
      </w:r>
      <w:r w:rsidR="002C56A9" w:rsidRPr="00C72E5E">
        <w:rPr>
          <w:rFonts w:ascii="Times New Roman" w:eastAsia="Times New Roman" w:hAnsi="Times New Roman" w:cs="Times New Roman"/>
          <w:b/>
          <w:lang w:eastAsia="it-IT" w:bidi="it-IT"/>
        </w:rPr>
        <w:t xml:space="preserve"> </w:t>
      </w:r>
      <w:r w:rsidR="002C56A9" w:rsidRPr="00C72E5E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in </w:t>
      </w:r>
      <w:r w:rsidR="002C56A9" w:rsidRPr="00C72E5E">
        <w:rPr>
          <w:rFonts w:ascii="Times New Roman" w:eastAsia="Times New Roman" w:hAnsi="Times New Roman" w:cs="Times New Roman"/>
          <w:lang w:eastAsia="it-IT" w:bidi="it-IT"/>
        </w:rPr>
        <w:t xml:space="preserve">base </w:t>
      </w:r>
      <w:r w:rsidR="002C56A9" w:rsidRPr="00C72E5E">
        <w:rPr>
          <w:rFonts w:ascii="Times New Roman" w:eastAsia="Times New Roman" w:hAnsi="Times New Roman" w:cs="Times New Roman"/>
          <w:spacing w:val="4"/>
          <w:lang w:eastAsia="it-IT" w:bidi="it-IT"/>
        </w:rPr>
        <w:t xml:space="preserve">ai </w:t>
      </w:r>
      <w:r w:rsidR="002C56A9" w:rsidRPr="00C72E5E">
        <w:rPr>
          <w:rFonts w:ascii="Times New Roman" w:eastAsia="Times New Roman" w:hAnsi="Times New Roman" w:cs="Times New Roman"/>
          <w:lang w:eastAsia="it-IT" w:bidi="it-IT"/>
        </w:rPr>
        <w:t>criteri ed ai punteggi indicati nella tabella</w:t>
      </w:r>
      <w:r w:rsidR="002C56A9" w:rsidRPr="00C72E5E">
        <w:rPr>
          <w:rFonts w:ascii="Times New Roman" w:eastAsia="Times New Roman" w:hAnsi="Times New Roman" w:cs="Times New Roman"/>
          <w:spacing w:val="-15"/>
          <w:lang w:eastAsia="it-IT" w:bidi="it-IT"/>
        </w:rPr>
        <w:t xml:space="preserve"> </w:t>
      </w:r>
      <w:r w:rsidR="002C56A9" w:rsidRPr="00C72E5E">
        <w:rPr>
          <w:rFonts w:ascii="Times New Roman" w:eastAsia="Times New Roman" w:hAnsi="Times New Roman" w:cs="Times New Roman"/>
          <w:lang w:eastAsia="it-IT" w:bidi="it-IT"/>
        </w:rPr>
        <w:t>seguente: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1701"/>
        <w:gridCol w:w="73"/>
        <w:gridCol w:w="638"/>
        <w:gridCol w:w="2691"/>
        <w:gridCol w:w="35"/>
        <w:gridCol w:w="674"/>
        <w:gridCol w:w="1842"/>
        <w:gridCol w:w="851"/>
      </w:tblGrid>
      <w:tr w:rsidR="002C56A9" w:rsidRPr="00EC6031" w:rsidTr="002C56A9">
        <w:trPr>
          <w:gridBefore w:val="1"/>
          <w:wBefore w:w="21" w:type="dxa"/>
          <w:trHeight w:val="436"/>
        </w:trPr>
        <w:tc>
          <w:tcPr>
            <w:tcW w:w="1701" w:type="dxa"/>
            <w:shd w:val="clear" w:color="auto" w:fill="E2EFD9" w:themeFill="accent6" w:themeFillTint="33"/>
          </w:tcPr>
          <w:p w:rsidR="00D43FAC" w:rsidRPr="00EC6031" w:rsidRDefault="00D43FAC" w:rsidP="00EB7AF3">
            <w:pPr>
              <w:spacing w:before="33" w:line="244" w:lineRule="auto"/>
              <w:ind w:left="182" w:firstLine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ELEMENTI DI </w:t>
            </w:r>
            <w:r w:rsidRPr="00EC6031">
              <w:rPr>
                <w:rFonts w:ascii="Times New Roman" w:eastAsia="Times New Roman" w:hAnsi="Times New Roman" w:cs="Times New Roman"/>
                <w:b/>
                <w:w w:val="95"/>
                <w:sz w:val="16"/>
                <w:szCs w:val="16"/>
                <w:lang w:val="it-IT" w:eastAsia="it-IT" w:bidi="it-IT"/>
              </w:rPr>
              <w:t>VALUTAZIONE</w:t>
            </w:r>
          </w:p>
        </w:tc>
        <w:tc>
          <w:tcPr>
            <w:tcW w:w="711" w:type="dxa"/>
            <w:gridSpan w:val="2"/>
            <w:shd w:val="clear" w:color="auto" w:fill="E2EFD9" w:themeFill="accent6" w:themeFillTint="33"/>
          </w:tcPr>
          <w:p w:rsidR="00D43FAC" w:rsidRPr="00EC6031" w:rsidRDefault="00D43FAC" w:rsidP="00EB7AF3">
            <w:pPr>
              <w:spacing w:before="124"/>
              <w:ind w:left="10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  <w:tc>
          <w:tcPr>
            <w:tcW w:w="2691" w:type="dxa"/>
            <w:shd w:val="clear" w:color="auto" w:fill="E2EFD9" w:themeFill="accent6" w:themeFillTint="33"/>
          </w:tcPr>
          <w:p w:rsidR="00D43FAC" w:rsidRPr="00EC6031" w:rsidRDefault="00D43FAC" w:rsidP="00EB7AF3">
            <w:pPr>
              <w:spacing w:before="124"/>
              <w:ind w:left="68"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CRITERI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D43FAC" w:rsidRPr="00EC6031" w:rsidRDefault="00D43FAC" w:rsidP="00EC6031">
            <w:pPr>
              <w:spacing w:before="124"/>
              <w:ind w:left="79" w:right="7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D43FAC" w:rsidRPr="00EC6031" w:rsidRDefault="00D43FAC" w:rsidP="00EB7AF3">
            <w:pPr>
              <w:spacing w:before="124"/>
              <w:ind w:left="93" w:right="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VALUTAZIONE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D43FAC" w:rsidRPr="00EC6031" w:rsidRDefault="00D43FAC" w:rsidP="00EC6031">
            <w:pPr>
              <w:spacing w:before="124"/>
              <w:ind w:right="14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</w:tr>
      <w:tr w:rsidR="00D43FAC" w:rsidRPr="00D43FAC" w:rsidTr="00EC6031">
        <w:trPr>
          <w:trHeight w:val="863"/>
        </w:trPr>
        <w:tc>
          <w:tcPr>
            <w:tcW w:w="1795" w:type="dxa"/>
            <w:gridSpan w:val="3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2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line="244" w:lineRule="auto"/>
              <w:ind w:left="206" w:right="176" w:firstLine="57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Caratteristiche del soggetto proponente</w:t>
            </w:r>
          </w:p>
        </w:tc>
        <w:tc>
          <w:tcPr>
            <w:tcW w:w="638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  <w:p w:rsidR="00D43FAC" w:rsidRPr="00D43FAC" w:rsidRDefault="00D43FAC" w:rsidP="00D43FAC">
            <w:pPr>
              <w:ind w:left="49"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  <w:t>30</w:t>
            </w:r>
          </w:p>
        </w:tc>
        <w:tc>
          <w:tcPr>
            <w:tcW w:w="2726" w:type="dxa"/>
            <w:gridSpan w:val="2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77" w:right="57" w:hanging="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Expertise: anni di attività di residenza da curriculum - ulteriore rispetto ai tre anni richiesti per l'ammissione (valutabile chi ha svolto complessivamente residenza per</w:t>
            </w:r>
            <w:r w:rsidRPr="00D43FAC">
              <w:rPr>
                <w:rFonts w:ascii="Times New Roman" w:eastAsia="Times New Roman" w:hAnsi="Times New Roman" w:cs="Times New Roman"/>
                <w:spacing w:val="-17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almeno 15 giorni all'anno)</w:t>
            </w:r>
          </w:p>
        </w:tc>
        <w:tc>
          <w:tcPr>
            <w:tcW w:w="674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  <w:p w:rsidR="00D43FAC" w:rsidRPr="00D43FAC" w:rsidRDefault="00D43FAC" w:rsidP="00D43FAC">
            <w:pPr>
              <w:ind w:left="45" w:right="3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  <w:t>15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21"/>
              <w:ind w:left="78" w:right="60" w:hanging="2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Nessun anno di attività di residenza ulteriore</w:t>
            </w:r>
            <w:r w:rsidRPr="00D43FAC">
              <w:rPr>
                <w:rFonts w:ascii="Times New Roman" w:eastAsia="Times New Roman" w:hAnsi="Times New Roman" w:cs="Times New Roman"/>
                <w:spacing w:val="-14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rispetto ai tre anni richiesti per l'ammissione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4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0</w:t>
            </w:r>
          </w:p>
        </w:tc>
      </w:tr>
      <w:tr w:rsidR="00D43FAC" w:rsidRPr="00D43FAC" w:rsidTr="00EC6031">
        <w:trPr>
          <w:trHeight w:val="48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57"/>
              <w:ind w:left="611" w:right="573" w:hanging="2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(4-6 anni)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8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5</w:t>
            </w:r>
          </w:p>
        </w:tc>
      </w:tr>
      <w:tr w:rsidR="00D43FAC" w:rsidRPr="00D43FAC" w:rsidTr="00EC6031">
        <w:trPr>
          <w:trHeight w:val="460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42"/>
              <w:ind w:left="572" w:right="515" w:firstLine="16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(7-10 anni)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33"/>
              <w:ind w:left="157" w:right="140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>10</w:t>
            </w:r>
          </w:p>
        </w:tc>
      </w:tr>
      <w:tr w:rsidR="00D43FAC" w:rsidRPr="00D43FAC" w:rsidTr="00EC6031">
        <w:trPr>
          <w:trHeight w:val="47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05" w:line="180" w:lineRule="atLeast"/>
              <w:ind w:left="471" w:right="381" w:firstLine="25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(oltre 10 anni)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3"/>
              <w:ind w:left="157" w:right="140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>15</w:t>
            </w:r>
          </w:p>
        </w:tc>
      </w:tr>
      <w:tr w:rsidR="00D43FAC" w:rsidRPr="00D43FAC" w:rsidTr="00EC6031">
        <w:trPr>
          <w:trHeight w:val="330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 w:val="restart"/>
          </w:tcPr>
          <w:p w:rsidR="00D43FAC" w:rsidRPr="00D43FAC" w:rsidRDefault="00D43FAC" w:rsidP="00D43FAC">
            <w:pPr>
              <w:spacing w:before="157"/>
              <w:ind w:left="60" w:right="4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Esperienza di gestione nell’ultimo triennio (2015-2017) di:</w:t>
            </w:r>
          </w:p>
          <w:p w:rsidR="00D43FAC" w:rsidRPr="00D43FAC" w:rsidRDefault="00D43FAC" w:rsidP="00D43FAC">
            <w:pPr>
              <w:spacing w:line="244" w:lineRule="auto"/>
              <w:ind w:left="60" w:right="4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</w:t>
            </w: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a)progetti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interdisciplinari multidisciplinari</w:t>
            </w:r>
          </w:p>
          <w:p w:rsidR="00D43FAC" w:rsidRPr="00D43FAC" w:rsidRDefault="00D43FAC" w:rsidP="00D43FAC">
            <w:pPr>
              <w:spacing w:line="237" w:lineRule="auto"/>
              <w:ind w:left="60" w:right="45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</w:t>
            </w: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b)progetti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rivolti ai giovani con specifiche azioni di </w:t>
            </w:r>
            <w:proofErr w:type="spell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scouting</w:t>
            </w:r>
            <w:proofErr w:type="spellEnd"/>
          </w:p>
          <w:p w:rsidR="00D43FAC" w:rsidRPr="00D43FAC" w:rsidRDefault="00D43FAC" w:rsidP="00D43FAC">
            <w:pPr>
              <w:ind w:left="56" w:right="50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</w:t>
            </w: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c)progetti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di audience development</w:t>
            </w:r>
          </w:p>
        </w:tc>
        <w:tc>
          <w:tcPr>
            <w:tcW w:w="674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  <w:p w:rsidR="00D43FAC" w:rsidRPr="00D43FAC" w:rsidRDefault="00D43FAC" w:rsidP="00D43FAC">
            <w:pPr>
              <w:ind w:left="45" w:right="3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  <w:t>10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38" w:line="172" w:lineRule="exact"/>
              <w:ind w:left="162" w:right="14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0</w:t>
            </w:r>
          </w:p>
        </w:tc>
      </w:tr>
      <w:tr w:rsidR="00D43FAC" w:rsidRPr="00D43FAC" w:rsidTr="00EC6031">
        <w:trPr>
          <w:trHeight w:val="450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29"/>
              <w:ind w:left="162" w:right="14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29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4</w:t>
            </w:r>
          </w:p>
        </w:tc>
      </w:tr>
      <w:tr w:rsidR="00D43FAC" w:rsidRPr="00D43FAC" w:rsidTr="00EC6031">
        <w:trPr>
          <w:trHeight w:val="374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90"/>
              <w:ind w:left="162" w:right="14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90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8</w:t>
            </w:r>
          </w:p>
        </w:tc>
      </w:tr>
      <w:tr w:rsidR="00D43FAC" w:rsidRPr="00D43FAC" w:rsidTr="00EC6031">
        <w:trPr>
          <w:trHeight w:val="426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14"/>
              <w:ind w:left="162" w:right="15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14"/>
              <w:ind w:left="157" w:right="140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>10</w:t>
            </w:r>
          </w:p>
        </w:tc>
      </w:tr>
      <w:tr w:rsidR="00D43FAC" w:rsidRPr="00D43FAC" w:rsidTr="00EC6031">
        <w:trPr>
          <w:trHeight w:val="594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60" w:right="50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Gestione economica dell'ultimo triennio (2015-2017):</w:t>
            </w:r>
          </w:p>
          <w:p w:rsidR="00D43FAC" w:rsidRPr="00D43FAC" w:rsidRDefault="00D43FAC" w:rsidP="00D43FAC">
            <w:pPr>
              <w:spacing w:before="2"/>
              <w:ind w:left="60" w:right="45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capacità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di reperire risorse pubbliche o private</w:t>
            </w:r>
          </w:p>
        </w:tc>
        <w:tc>
          <w:tcPr>
            <w:tcW w:w="674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2C56A9" w:rsidRPr="00D43FAC" w:rsidRDefault="002C56A9" w:rsidP="00D43FAC">
            <w:pPr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  <w:p w:rsidR="00D43FAC" w:rsidRPr="00D43FAC" w:rsidRDefault="00D43FAC" w:rsidP="00D43FAC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eastAsia="it-IT" w:bidi="it-IT"/>
              </w:rPr>
              <w:t>5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48"/>
              <w:ind w:left="202" w:right="171" w:firstLine="16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assenza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di risorse aggiuntive alle proprie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9"/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0</w:t>
            </w:r>
          </w:p>
        </w:tc>
      </w:tr>
      <w:tr w:rsidR="00D43FAC" w:rsidRPr="00D43FAC" w:rsidTr="00EC6031">
        <w:trPr>
          <w:trHeight w:val="441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24"/>
              <w:ind w:left="162" w:right="14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24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2</w:t>
            </w:r>
          </w:p>
        </w:tc>
      </w:tr>
      <w:tr w:rsidR="00D43FAC" w:rsidRPr="00D43FAC" w:rsidTr="00EC6031">
        <w:trPr>
          <w:trHeight w:val="421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14"/>
              <w:ind w:left="162" w:right="14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14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3</w:t>
            </w:r>
          </w:p>
        </w:tc>
      </w:tr>
      <w:tr w:rsidR="00D43FAC" w:rsidRPr="00D43FAC" w:rsidTr="00EC6031">
        <w:trPr>
          <w:trHeight w:val="47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43"/>
              <w:ind w:left="162" w:right="15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5</w:t>
            </w:r>
          </w:p>
        </w:tc>
      </w:tr>
      <w:tr w:rsidR="00D43FAC" w:rsidRPr="00D43FAC" w:rsidTr="00EC6031">
        <w:trPr>
          <w:trHeight w:val="479"/>
        </w:trPr>
        <w:tc>
          <w:tcPr>
            <w:tcW w:w="1795" w:type="dxa"/>
            <w:gridSpan w:val="3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34" w:right="121" w:hanging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Reti e partenariati nazionali con altri progetti di Residenza e/o con altri</w:t>
            </w:r>
            <w:r w:rsidRPr="00D43FAC">
              <w:rPr>
                <w:rFonts w:ascii="Times New Roman" w:eastAsia="Times New Roman" w:hAnsi="Times New Roman" w:cs="Times New Roman"/>
                <w:b/>
                <w:spacing w:val="-15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organismi del sistema dello spettacolo dal</w:t>
            </w:r>
            <w:r w:rsidRPr="00D43FAC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vivo</w:t>
            </w:r>
          </w:p>
        </w:tc>
        <w:tc>
          <w:tcPr>
            <w:tcW w:w="638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145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eastAsia="it-IT" w:bidi="it-IT"/>
              </w:rPr>
              <w:t>6</w:t>
            </w:r>
          </w:p>
        </w:tc>
        <w:tc>
          <w:tcPr>
            <w:tcW w:w="2726" w:type="dxa"/>
            <w:gridSpan w:val="2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269" w:right="233" w:hanging="24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Progetti di collaborazione avviati</w:t>
            </w:r>
            <w:r w:rsidRPr="00D43FAC">
              <w:rPr>
                <w:rFonts w:ascii="Times New Roman" w:eastAsia="Times New Roman" w:hAnsi="Times New Roman" w:cs="Times New Roman"/>
                <w:spacing w:val="-15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 livello locale, regionale, nazionale nell’ultimo triennio</w:t>
            </w:r>
            <w:r w:rsidRPr="00D43FAC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(2015-2017)</w:t>
            </w:r>
          </w:p>
        </w:tc>
        <w:tc>
          <w:tcPr>
            <w:tcW w:w="674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145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eastAsia="it-IT" w:bidi="it-IT"/>
              </w:rPr>
              <w:t>6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43"/>
              <w:ind w:left="162" w:right="15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nessuna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collaborazione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0</w:t>
            </w:r>
          </w:p>
        </w:tc>
      </w:tr>
      <w:tr w:rsidR="00D43FAC" w:rsidRPr="00D43FAC" w:rsidTr="00EC6031">
        <w:trPr>
          <w:trHeight w:val="47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52"/>
              <w:ind w:left="371" w:right="171" w:firstLine="3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collaborazione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a prevalenza locale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1</w:t>
            </w:r>
          </w:p>
        </w:tc>
      </w:tr>
      <w:tr w:rsidR="00D43FAC" w:rsidRPr="00D43FAC" w:rsidTr="00EC6031">
        <w:trPr>
          <w:trHeight w:val="556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90"/>
              <w:ind w:left="265" w:right="228" w:firstLine="139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collaborazione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a prevalenza regionale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9"/>
              <w:rPr>
                <w:rFonts w:ascii="Times New Roman" w:eastAsia="Times New Roman" w:hAnsi="Times New Roman" w:cs="Times New Roman"/>
                <w:sz w:val="15"/>
                <w:lang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4</w:t>
            </w:r>
          </w:p>
        </w:tc>
      </w:tr>
      <w:tr w:rsidR="00D43FAC" w:rsidRPr="00D43FAC" w:rsidTr="00EC6031">
        <w:trPr>
          <w:trHeight w:val="757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04" w:line="244" w:lineRule="auto"/>
              <w:ind w:left="255" w:right="171" w:firstLine="14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collaborazione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a prevalenza nazionale</w:t>
            </w:r>
          </w:p>
        </w:tc>
        <w:tc>
          <w:tcPr>
            <w:tcW w:w="851" w:type="dxa"/>
          </w:tcPr>
          <w:p w:rsidR="00D43FAC" w:rsidRDefault="00D43FAC" w:rsidP="00D43FAC">
            <w:pPr>
              <w:spacing w:before="11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  <w:p w:rsidR="002C56A9" w:rsidRPr="00D43FAC" w:rsidRDefault="002C56A9" w:rsidP="00D43FAC">
            <w:pPr>
              <w:spacing w:before="11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6</w:t>
            </w:r>
          </w:p>
        </w:tc>
      </w:tr>
      <w:tr w:rsidR="00D43FAC" w:rsidRPr="00D43FAC" w:rsidTr="00EC6031">
        <w:trPr>
          <w:trHeight w:val="330"/>
        </w:trPr>
        <w:tc>
          <w:tcPr>
            <w:tcW w:w="1795" w:type="dxa"/>
            <w:gridSpan w:val="3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14"/>
              <w:ind w:left="227" w:right="21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Reti, partenariati e progettualità internazionale</w:t>
            </w:r>
          </w:p>
        </w:tc>
        <w:tc>
          <w:tcPr>
            <w:tcW w:w="638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  <w:p w:rsidR="00D43FAC" w:rsidRPr="00D43FAC" w:rsidRDefault="00D43FAC" w:rsidP="00D43FA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eastAsia="it-IT" w:bidi="it-IT"/>
              </w:rPr>
              <w:t>4</w:t>
            </w:r>
          </w:p>
        </w:tc>
        <w:tc>
          <w:tcPr>
            <w:tcW w:w="2726" w:type="dxa"/>
            <w:gridSpan w:val="2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09"/>
              <w:ind w:left="238" w:right="227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Progetti di collaborazioni avviati a livello Internazionale nell'ultimo triennio (2015-2017)</w:t>
            </w:r>
          </w:p>
        </w:tc>
        <w:tc>
          <w:tcPr>
            <w:tcW w:w="674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25"/>
                <w:lang w:eastAsia="it-IT" w:bidi="it-IT"/>
              </w:rPr>
            </w:pPr>
          </w:p>
          <w:p w:rsidR="00D43FAC" w:rsidRPr="00D43FAC" w:rsidRDefault="00D43FAC" w:rsidP="00D43FAC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eastAsia="it-IT" w:bidi="it-IT"/>
              </w:rPr>
              <w:t>4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71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71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0</w:t>
            </w:r>
          </w:p>
        </w:tc>
      </w:tr>
      <w:tr w:rsidR="00D43FAC" w:rsidRPr="00D43FAC" w:rsidTr="00EC6031">
        <w:trPr>
          <w:trHeight w:val="35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85"/>
              <w:ind w:left="162" w:right="15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1 a 2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85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1</w:t>
            </w:r>
          </w:p>
        </w:tc>
      </w:tr>
      <w:tr w:rsidR="00D43FAC" w:rsidRPr="00D43FAC" w:rsidTr="00EC6031">
        <w:trPr>
          <w:trHeight w:val="479"/>
        </w:trPr>
        <w:tc>
          <w:tcPr>
            <w:tcW w:w="1795" w:type="dxa"/>
            <w:gridSpan w:val="3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842" w:type="dxa"/>
          </w:tcPr>
          <w:p w:rsidR="00D43FAC" w:rsidRPr="00D43FAC" w:rsidRDefault="00D43FAC" w:rsidP="00D43FAC">
            <w:pPr>
              <w:spacing w:before="143"/>
              <w:ind w:left="157" w:right="151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oltre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2</w:t>
            </w:r>
          </w:p>
        </w:tc>
        <w:tc>
          <w:tcPr>
            <w:tcW w:w="851" w:type="dxa"/>
          </w:tcPr>
          <w:p w:rsidR="00D43FAC" w:rsidRPr="00D43FAC" w:rsidRDefault="00D43FAC" w:rsidP="00D43FAC">
            <w:pPr>
              <w:spacing w:before="143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4</w:t>
            </w:r>
          </w:p>
        </w:tc>
      </w:tr>
      <w:tr w:rsidR="00D43FAC" w:rsidRPr="00D43FAC" w:rsidTr="00EC6031">
        <w:trPr>
          <w:trHeight w:val="359"/>
        </w:trPr>
        <w:tc>
          <w:tcPr>
            <w:tcW w:w="1795" w:type="dxa"/>
            <w:gridSpan w:val="3"/>
          </w:tcPr>
          <w:p w:rsidR="00D43FAC" w:rsidRPr="00D43FAC" w:rsidRDefault="00D43FAC" w:rsidP="00D43FAC">
            <w:pPr>
              <w:spacing w:before="90"/>
              <w:ind w:left="1060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TOTALE</w:t>
            </w:r>
          </w:p>
        </w:tc>
        <w:tc>
          <w:tcPr>
            <w:tcW w:w="638" w:type="dxa"/>
          </w:tcPr>
          <w:p w:rsidR="00D43FAC" w:rsidRPr="00D43FAC" w:rsidRDefault="00D43FAC" w:rsidP="00D43FAC">
            <w:pPr>
              <w:spacing w:before="90"/>
              <w:ind w:left="49"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  <w:t>40</w:t>
            </w:r>
          </w:p>
        </w:tc>
        <w:tc>
          <w:tcPr>
            <w:tcW w:w="2726" w:type="dxa"/>
            <w:gridSpan w:val="2"/>
          </w:tcPr>
          <w:p w:rsidR="00D43FAC" w:rsidRPr="00D43FAC" w:rsidRDefault="00D43FAC" w:rsidP="00D43FAC">
            <w:pPr>
              <w:spacing w:line="183" w:lineRule="exact"/>
              <w:ind w:right="59"/>
              <w:jc w:val="right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5"/>
                <w:sz w:val="16"/>
                <w:lang w:val="it-IT" w:eastAsia="it-IT" w:bidi="it-IT"/>
              </w:rPr>
              <w:t>TOTALE</w:t>
            </w:r>
          </w:p>
        </w:tc>
        <w:tc>
          <w:tcPr>
            <w:tcW w:w="674" w:type="dxa"/>
          </w:tcPr>
          <w:p w:rsidR="00D43FAC" w:rsidRPr="00D43FAC" w:rsidRDefault="00D43FAC" w:rsidP="00D43FAC">
            <w:pPr>
              <w:spacing w:before="90"/>
              <w:ind w:left="45" w:right="3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eastAsia="it-IT" w:bidi="it-IT"/>
              </w:rPr>
              <w:t>40</w:t>
            </w:r>
          </w:p>
        </w:tc>
        <w:tc>
          <w:tcPr>
            <w:tcW w:w="1842" w:type="dxa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</w:tc>
        <w:tc>
          <w:tcPr>
            <w:tcW w:w="851" w:type="dxa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</w:p>
        </w:tc>
      </w:tr>
    </w:tbl>
    <w:p w:rsidR="00D43FAC" w:rsidRPr="00C72E5E" w:rsidRDefault="002C56A9" w:rsidP="00EC603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7" w:after="0" w:line="240" w:lineRule="auto"/>
        <w:ind w:right="282"/>
        <w:jc w:val="both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72E5E">
        <w:rPr>
          <w:rFonts w:ascii="Times New Roman" w:eastAsia="Times New Roman" w:hAnsi="Times New Roman" w:cs="Times New Roman"/>
          <w:spacing w:val="-5"/>
          <w:lang w:eastAsia="it-IT" w:bidi="it-IT"/>
        </w:rPr>
        <w:lastRenderedPageBreak/>
        <w:t>V</w:t>
      </w:r>
      <w:r w:rsidR="00D43FAC" w:rsidRPr="00C72E5E">
        <w:rPr>
          <w:rFonts w:ascii="Times New Roman" w:eastAsia="Times New Roman" w:hAnsi="Times New Roman" w:cs="Times New Roman"/>
          <w:lang w:eastAsia="it-IT" w:bidi="it-IT"/>
        </w:rPr>
        <w:t xml:space="preserve">alutazione del </w:t>
      </w:r>
      <w:r w:rsidR="00D43FAC" w:rsidRPr="00C72E5E">
        <w:rPr>
          <w:rFonts w:ascii="Times New Roman" w:eastAsia="Times New Roman" w:hAnsi="Times New Roman" w:cs="Times New Roman"/>
          <w:b/>
          <w:lang w:eastAsia="it-IT" w:bidi="it-IT"/>
        </w:rPr>
        <w:t>progetto di residenza</w:t>
      </w:r>
      <w:r w:rsidR="00EC6031" w:rsidRPr="00C72E5E">
        <w:rPr>
          <w:rFonts w:ascii="Times New Roman" w:eastAsia="Times New Roman" w:hAnsi="Times New Roman" w:cs="Times New Roman"/>
          <w:b/>
          <w:lang w:eastAsia="it-IT" w:bidi="it-IT"/>
        </w:rPr>
        <w:t xml:space="preserve"> di artisti nei territori</w:t>
      </w:r>
      <w:r w:rsidR="00D43FAC" w:rsidRPr="00C72E5E">
        <w:rPr>
          <w:rFonts w:ascii="Times New Roman" w:eastAsia="Times New Roman" w:hAnsi="Times New Roman" w:cs="Times New Roman"/>
          <w:b/>
          <w:lang w:eastAsia="it-IT" w:bidi="it-IT"/>
        </w:rPr>
        <w:t xml:space="preserve"> </w:t>
      </w:r>
      <w:r w:rsidRPr="00C72E5E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fino </w:t>
      </w:r>
      <w:r w:rsidRPr="00C72E5E">
        <w:rPr>
          <w:rFonts w:ascii="Times New Roman" w:eastAsia="Times New Roman" w:hAnsi="Times New Roman" w:cs="Times New Roman"/>
          <w:lang w:eastAsia="it-IT" w:bidi="it-IT"/>
        </w:rPr>
        <w:t xml:space="preserve">ad un </w:t>
      </w:r>
      <w:r w:rsidRPr="00C72E5E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massimo </w:t>
      </w:r>
      <w:r w:rsidRPr="00C72E5E">
        <w:rPr>
          <w:rFonts w:ascii="Times New Roman" w:eastAsia="Times New Roman" w:hAnsi="Times New Roman" w:cs="Times New Roman"/>
          <w:lang w:eastAsia="it-IT" w:bidi="it-IT"/>
        </w:rPr>
        <w:t xml:space="preserve">di </w:t>
      </w:r>
      <w:r w:rsidRPr="00C72E5E">
        <w:rPr>
          <w:rFonts w:ascii="Times New Roman" w:eastAsia="Times New Roman" w:hAnsi="Times New Roman" w:cs="Times New Roman"/>
          <w:b/>
          <w:lang w:eastAsia="it-IT" w:bidi="it-IT"/>
        </w:rPr>
        <w:t xml:space="preserve">60 punti </w:t>
      </w:r>
      <w:r w:rsidRPr="00C72E5E">
        <w:rPr>
          <w:rFonts w:ascii="Times New Roman" w:eastAsia="Times New Roman" w:hAnsi="Times New Roman" w:cs="Times New Roman"/>
          <w:lang w:eastAsia="it-IT" w:bidi="it-IT"/>
        </w:rPr>
        <w:t xml:space="preserve">per </w:t>
      </w:r>
      <w:r w:rsidR="00D43FAC" w:rsidRPr="00C72E5E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in </w:t>
      </w:r>
      <w:r w:rsidR="00D43FAC" w:rsidRPr="00C72E5E">
        <w:rPr>
          <w:rFonts w:ascii="Times New Roman" w:eastAsia="Times New Roman" w:hAnsi="Times New Roman" w:cs="Times New Roman"/>
          <w:lang w:eastAsia="it-IT" w:bidi="it-IT"/>
        </w:rPr>
        <w:t xml:space="preserve">base </w:t>
      </w:r>
      <w:r w:rsidR="00D43FAC" w:rsidRPr="00C72E5E">
        <w:rPr>
          <w:rFonts w:ascii="Times New Roman" w:eastAsia="Times New Roman" w:hAnsi="Times New Roman" w:cs="Times New Roman"/>
          <w:spacing w:val="4"/>
          <w:lang w:eastAsia="it-IT" w:bidi="it-IT"/>
        </w:rPr>
        <w:t xml:space="preserve">ai </w:t>
      </w:r>
      <w:r w:rsidR="00D43FAC" w:rsidRPr="00C72E5E">
        <w:rPr>
          <w:rFonts w:ascii="Times New Roman" w:eastAsia="Times New Roman" w:hAnsi="Times New Roman" w:cs="Times New Roman"/>
          <w:lang w:eastAsia="it-IT" w:bidi="it-IT"/>
        </w:rPr>
        <w:t>criteri ed ai punteggi indicati nella tabella</w:t>
      </w:r>
      <w:r w:rsidR="00D43FAC" w:rsidRPr="00C72E5E">
        <w:rPr>
          <w:rFonts w:ascii="Times New Roman" w:eastAsia="Times New Roman" w:hAnsi="Times New Roman" w:cs="Times New Roman"/>
          <w:spacing w:val="-15"/>
          <w:lang w:eastAsia="it-IT" w:bidi="it-IT"/>
        </w:rPr>
        <w:t xml:space="preserve"> </w:t>
      </w:r>
      <w:r w:rsidR="00D43FAC" w:rsidRPr="00C72E5E">
        <w:rPr>
          <w:rFonts w:ascii="Times New Roman" w:eastAsia="Times New Roman" w:hAnsi="Times New Roman" w:cs="Times New Roman"/>
          <w:lang w:eastAsia="it-IT" w:bidi="it-IT"/>
        </w:rPr>
        <w:t>seguente:</w:t>
      </w:r>
    </w:p>
    <w:tbl>
      <w:tblPr>
        <w:tblStyle w:val="TableNormal"/>
        <w:tblW w:w="8548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10"/>
        <w:gridCol w:w="2432"/>
        <w:gridCol w:w="826"/>
        <w:gridCol w:w="2009"/>
        <w:gridCol w:w="589"/>
      </w:tblGrid>
      <w:tr w:rsidR="00D43FAC" w:rsidRPr="00EC6031" w:rsidTr="00EC6031">
        <w:trPr>
          <w:trHeight w:val="436"/>
        </w:trPr>
        <w:tc>
          <w:tcPr>
            <w:tcW w:w="1982" w:type="dxa"/>
            <w:shd w:val="clear" w:color="auto" w:fill="FFF2CC" w:themeFill="accent4" w:themeFillTint="33"/>
          </w:tcPr>
          <w:p w:rsidR="00D43FAC" w:rsidRPr="00EC6031" w:rsidRDefault="00D43FAC" w:rsidP="002C56A9">
            <w:pPr>
              <w:spacing w:before="33" w:line="244" w:lineRule="auto"/>
              <w:ind w:left="182" w:firstLine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ELEMENTI DI VALUTAZIONE</w:t>
            </w:r>
          </w:p>
        </w:tc>
        <w:tc>
          <w:tcPr>
            <w:tcW w:w="710" w:type="dxa"/>
            <w:shd w:val="clear" w:color="auto" w:fill="FFF2CC" w:themeFill="accent4" w:themeFillTint="33"/>
          </w:tcPr>
          <w:p w:rsidR="00D43FAC" w:rsidRPr="00EC6031" w:rsidRDefault="00D43FAC" w:rsidP="002C56A9">
            <w:pPr>
              <w:spacing w:before="33" w:line="244" w:lineRule="auto"/>
              <w:ind w:left="182" w:firstLine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:rsidR="00D43FAC" w:rsidRPr="00EC6031" w:rsidRDefault="00D43FAC" w:rsidP="002C56A9">
            <w:pPr>
              <w:spacing w:before="33" w:line="244" w:lineRule="auto"/>
              <w:ind w:left="182" w:firstLine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CRITERI</w:t>
            </w:r>
          </w:p>
        </w:tc>
        <w:tc>
          <w:tcPr>
            <w:tcW w:w="826" w:type="dxa"/>
            <w:shd w:val="clear" w:color="auto" w:fill="FFF2CC" w:themeFill="accent4" w:themeFillTint="33"/>
          </w:tcPr>
          <w:p w:rsidR="00D43FAC" w:rsidRPr="00EC6031" w:rsidRDefault="00D43FAC" w:rsidP="00EC6031">
            <w:pPr>
              <w:spacing w:before="33" w:line="244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  <w:tc>
          <w:tcPr>
            <w:tcW w:w="2009" w:type="dxa"/>
            <w:shd w:val="clear" w:color="auto" w:fill="FFF2CC" w:themeFill="accent4" w:themeFillTint="33"/>
          </w:tcPr>
          <w:p w:rsidR="00D43FAC" w:rsidRPr="00EC6031" w:rsidRDefault="00D43FAC" w:rsidP="002C56A9">
            <w:pPr>
              <w:spacing w:before="33" w:line="244" w:lineRule="auto"/>
              <w:ind w:left="182" w:firstLine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VALUTAZIONE</w:t>
            </w:r>
          </w:p>
        </w:tc>
        <w:tc>
          <w:tcPr>
            <w:tcW w:w="589" w:type="dxa"/>
            <w:shd w:val="clear" w:color="auto" w:fill="FFF2CC" w:themeFill="accent4" w:themeFillTint="33"/>
          </w:tcPr>
          <w:p w:rsidR="00D43FAC" w:rsidRPr="00EC6031" w:rsidRDefault="00D43FAC" w:rsidP="00EC6031">
            <w:pPr>
              <w:spacing w:before="33" w:line="244" w:lineRule="auto"/>
              <w:ind w:left="22" w:hanging="1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EC60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PUNTI</w:t>
            </w:r>
          </w:p>
        </w:tc>
      </w:tr>
      <w:tr w:rsidR="00D43FAC" w:rsidRPr="00D43FAC" w:rsidTr="00EC6031">
        <w:trPr>
          <w:trHeight w:val="359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52"/>
              <w:ind w:left="153" w:right="143" w:hanging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Caratteristiche delle competenze e figure professionali coinvolte a livello artistico, tecnico</w:t>
            </w:r>
            <w:r w:rsidRPr="00D43FAC">
              <w:rPr>
                <w:rFonts w:ascii="Times New Roman" w:eastAsia="Times New Roman" w:hAnsi="Times New Roman" w:cs="Times New Roman"/>
                <w:b/>
                <w:spacing w:val="-17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e organizzativo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08"/>
              <w:ind w:left="257" w:right="24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12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82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Riconoscimento e adeguatezza delle competenze:</w:t>
            </w:r>
          </w:p>
          <w:p w:rsidR="00D43FAC" w:rsidRPr="00D43FAC" w:rsidRDefault="00D43FAC" w:rsidP="00D43FAC">
            <w:pPr>
              <w:spacing w:line="244" w:lineRule="auto"/>
              <w:ind w:left="79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a)curricula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delle figure professionali artistiche, tecniche e organizzative</w:t>
            </w:r>
            <w:bookmarkStart w:id="0" w:name="_GoBack"/>
            <w:bookmarkEnd w:id="0"/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08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8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5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5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45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29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29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441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24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24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6</w:t>
            </w:r>
          </w:p>
        </w:tc>
      </w:tr>
      <w:tr w:rsidR="00D43FAC" w:rsidRPr="00D43FAC" w:rsidTr="00EC6031">
        <w:trPr>
          <w:trHeight w:val="359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1"/>
              <w:ind w:left="350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8</w:t>
            </w:r>
          </w:p>
        </w:tc>
      </w:tr>
      <w:tr w:rsidR="00D43FAC" w:rsidRPr="00D43FAC" w:rsidTr="00EC6031">
        <w:trPr>
          <w:trHeight w:val="359"/>
        </w:trPr>
        <w:tc>
          <w:tcPr>
            <w:tcW w:w="1982" w:type="dxa"/>
            <w:vMerge w:val="restart"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</w:tc>
        <w:tc>
          <w:tcPr>
            <w:tcW w:w="710" w:type="dxa"/>
            <w:vMerge w:val="restart"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</w:tc>
        <w:tc>
          <w:tcPr>
            <w:tcW w:w="2432" w:type="dxa"/>
            <w:vMerge w:val="restart"/>
            <w:tcBorders>
              <w:top w:val="nil"/>
            </w:tcBorders>
          </w:tcPr>
          <w:p w:rsidR="00D43FAC" w:rsidRPr="00D43FAC" w:rsidRDefault="00D43FAC" w:rsidP="00D43FAC">
            <w:pPr>
              <w:spacing w:before="2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874" w:right="79" w:hanging="759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Riconoscimento e adeguatezza delle competenze:</w:t>
            </w:r>
          </w:p>
          <w:p w:rsidR="00D43FAC" w:rsidRPr="00D43FAC" w:rsidRDefault="00D43FAC" w:rsidP="00D43FAC">
            <w:pPr>
              <w:ind w:left="216" w:hanging="10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b) livello di adeguatezza dell'attività del personale artistico, tecnico e organizzativo rispetto al progetto</w:t>
            </w:r>
          </w:p>
        </w:tc>
        <w:tc>
          <w:tcPr>
            <w:tcW w:w="826" w:type="dxa"/>
            <w:vMerge w:val="restart"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4</w:t>
            </w:r>
          </w:p>
        </w:tc>
        <w:tc>
          <w:tcPr>
            <w:tcW w:w="2009" w:type="dxa"/>
            <w:tcBorders>
              <w:top w:val="nil"/>
            </w:tcBorders>
          </w:tcPr>
          <w:p w:rsidR="00D43FAC" w:rsidRPr="00D43FAC" w:rsidRDefault="00D43FAC" w:rsidP="00D43FAC">
            <w:pPr>
              <w:spacing w:before="78"/>
              <w:ind w:left="72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589" w:type="dxa"/>
            <w:tcBorders>
              <w:top w:val="nil"/>
            </w:tcBorders>
          </w:tcPr>
          <w:p w:rsidR="00D43FAC" w:rsidRPr="00D43FAC" w:rsidRDefault="00D43FAC" w:rsidP="00EC6031">
            <w:pPr>
              <w:spacing w:before="78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407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97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97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2</w:t>
            </w:r>
          </w:p>
        </w:tc>
      </w:tr>
      <w:tr w:rsidR="00D43FAC" w:rsidRPr="00D43FAC" w:rsidTr="00EC6031">
        <w:trPr>
          <w:trHeight w:val="388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8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8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23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1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326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76" w:right="63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Modalità di selezione degli artisti attraverso inviti</w:t>
            </w:r>
            <w:r w:rsidRPr="00D43FAC">
              <w:rPr>
                <w:rFonts w:ascii="Times New Roman" w:eastAsia="Times New Roman" w:hAnsi="Times New Roman" w:cs="Times New Roman"/>
                <w:b/>
                <w:spacing w:val="-15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 xml:space="preserve">alla candidatura, bandi aperti, azioni di </w:t>
            </w:r>
            <w:proofErr w:type="spellStart"/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scouting</w:t>
            </w:r>
            <w:proofErr w:type="spellEnd"/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, scelta diretta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87" w:right="74" w:firstLine="38"/>
              <w:jc w:val="both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Grado di coerenza tra le modalità di selezione individuate e gli obiettivi complessivi del progetto di</w:t>
            </w:r>
            <w:r w:rsidRPr="00D43FAC">
              <w:rPr>
                <w:rFonts w:ascii="Times New Roman" w:eastAsia="Times New Roman" w:hAnsi="Times New Roman" w:cs="Times New Roman"/>
                <w:spacing w:val="-22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residenza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59"/>
              <w:ind w:left="712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non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coerente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31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64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 w:line="180" w:lineRule="exact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3"/>
              <w:ind w:left="22" w:hanging="18"/>
              <w:jc w:val="center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before="1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2</w:t>
            </w:r>
          </w:p>
        </w:tc>
      </w:tr>
      <w:tr w:rsidR="00D43FAC" w:rsidRPr="00D43FAC" w:rsidTr="00EC6031">
        <w:trPr>
          <w:trHeight w:val="34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45" w:line="175" w:lineRule="exact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45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373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3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3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D43FAC" w:rsidTr="00EC6031">
        <w:trPr>
          <w:trHeight w:val="527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spacing w:before="102"/>
              <w:ind w:left="98" w:right="89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Valorizzazione di artisti e formazioni artistiche che abbiano ottenuto premi e riconoscimenti in ambito nazionale ed internazionale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49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2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line="244" w:lineRule="auto"/>
              <w:ind w:left="85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Rilievo dei premi e riconoscimenti ottenuti prevalentemente a</w:t>
            </w:r>
          </w:p>
          <w:p w:rsidR="00D43FAC" w:rsidRPr="00D43FAC" w:rsidRDefault="00D43FAC" w:rsidP="00D43FAC">
            <w:pPr>
              <w:spacing w:line="177" w:lineRule="exact"/>
              <w:ind w:left="85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 livello nazionale</w:t>
            </w:r>
          </w:p>
          <w:p w:rsidR="00D43FAC" w:rsidRPr="00D43FAC" w:rsidRDefault="00D43FAC" w:rsidP="00D43FAC">
            <w:pPr>
              <w:spacing w:line="183" w:lineRule="exact"/>
              <w:ind w:left="80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- livello internazionale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49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2</w:t>
            </w:r>
          </w:p>
        </w:tc>
        <w:tc>
          <w:tcPr>
            <w:tcW w:w="2009" w:type="dxa"/>
          </w:tcPr>
          <w:p w:rsidR="00D43FAC" w:rsidRPr="00D43FAC" w:rsidRDefault="00D43FAC" w:rsidP="00C72E5E">
            <w:pPr>
              <w:tabs>
                <w:tab w:val="left" w:pos="2009"/>
              </w:tabs>
              <w:spacing w:before="64" w:line="244" w:lineRule="auto"/>
              <w:ind w:left="381" w:firstLine="52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nessun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w w:val="95"/>
                <w:sz w:val="16"/>
                <w:lang w:val="it-IT" w:eastAsia="it-IT" w:bidi="it-IT"/>
              </w:rPr>
              <w:t>premio/riconoscimento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60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412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line="170" w:lineRule="exact"/>
              <w:ind w:left="104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Premio/riconoscimento</w:t>
            </w:r>
          </w:p>
          <w:p w:rsidR="00D43FAC" w:rsidRPr="00D43FAC" w:rsidRDefault="00D43FAC" w:rsidP="00D43FAC">
            <w:pPr>
              <w:spacing w:line="183" w:lineRule="exact"/>
              <w:ind w:left="100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nazionale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02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1</w:t>
            </w:r>
          </w:p>
        </w:tc>
      </w:tr>
      <w:tr w:rsidR="00D43FAC" w:rsidRPr="00D43FAC" w:rsidTr="00EC6031">
        <w:trPr>
          <w:trHeight w:val="369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line="170" w:lineRule="exact"/>
              <w:ind w:left="104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Premio/riconoscimento</w:t>
            </w:r>
          </w:p>
          <w:p w:rsidR="00D43FAC" w:rsidRPr="00D43FAC" w:rsidRDefault="00D43FAC" w:rsidP="00D43FAC">
            <w:pPr>
              <w:spacing w:line="179" w:lineRule="exact"/>
              <w:ind w:left="9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internazionale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78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2</w:t>
            </w:r>
          </w:p>
        </w:tc>
      </w:tr>
      <w:tr w:rsidR="00D43FAC" w:rsidRPr="00D43FAC" w:rsidTr="00EC6031">
        <w:trPr>
          <w:trHeight w:val="345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27"/>
              <w:ind w:left="98" w:right="8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Articolazione e tipologia delle azioni previste dal progetto di accompagnamento artistico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257" w:right="24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18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49" w:right="128" w:hanging="7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Rilievo expertise e coerenza del profilo dei tutor rispetto al</w:t>
            </w:r>
            <w:r w:rsidRPr="00D43FAC">
              <w:rPr>
                <w:rFonts w:ascii="Times New Roman" w:eastAsia="Times New Roman" w:hAnsi="Times New Roman" w:cs="Times New Roman"/>
                <w:spacing w:val="-19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progetto di residenza</w:t>
            </w:r>
            <w:r w:rsidRPr="00D43FAC">
              <w:rPr>
                <w:rFonts w:ascii="Times New Roman" w:eastAsia="Times New Roman" w:hAnsi="Times New Roman" w:cs="Times New Roman"/>
                <w:spacing w:val="-2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(curricula)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1"/>
              <w:rPr>
                <w:rFonts w:ascii="Times New Roman" w:eastAsia="Times New Roman" w:hAnsi="Times New Roman" w:cs="Times New Roman"/>
                <w:sz w:val="25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7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69"/>
              <w:ind w:left="72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69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3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59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59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321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54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54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D43FAC" w:rsidTr="00EC6031">
        <w:trPr>
          <w:trHeight w:val="181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line="162" w:lineRule="exact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line="162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7</w:t>
            </w:r>
          </w:p>
        </w:tc>
      </w:tr>
      <w:tr w:rsidR="00D43FAC" w:rsidRPr="00D43FAC" w:rsidTr="00EC6031">
        <w:trPr>
          <w:trHeight w:val="253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50"/>
              <w:ind w:left="946" w:right="79" w:hanging="60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Modalità di realizzazione del tutoraggio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25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7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59" w:line="175" w:lineRule="exact"/>
              <w:ind w:left="72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25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3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36" w:line="175" w:lineRule="exact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64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302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02" w:line="180" w:lineRule="exact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02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D43FAC" w:rsidTr="00EC6031">
        <w:trPr>
          <w:trHeight w:val="268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73" w:line="175" w:lineRule="exact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73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7</w:t>
            </w:r>
          </w:p>
        </w:tc>
      </w:tr>
      <w:tr w:rsidR="00D43FAC" w:rsidRPr="00D43FAC" w:rsidTr="00EC6031">
        <w:trPr>
          <w:trHeight w:val="33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424" w:right="407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Azioni di comunicazione</w:t>
            </w:r>
            <w:r w:rsidRPr="00D43FAC">
              <w:rPr>
                <w:rFonts w:ascii="Times New Roman" w:eastAsia="Times New Roman" w:hAnsi="Times New Roman" w:cs="Times New Roman"/>
                <w:spacing w:val="-13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e promozione del progetto di</w:t>
            </w:r>
            <w:r w:rsidRPr="00D43FA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residenza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15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4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36" w:line="175" w:lineRule="exact"/>
              <w:ind w:left="72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insufficiente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36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02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02" w:line="180" w:lineRule="exact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02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2</w:t>
            </w:r>
          </w:p>
        </w:tc>
      </w:tr>
      <w:tr w:rsidR="00D43FAC" w:rsidRPr="00D43FAC" w:rsidTr="00EC6031">
        <w:trPr>
          <w:trHeight w:val="282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8" w:line="175" w:lineRule="exact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8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316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17" w:line="180" w:lineRule="exact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17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330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86" w:right="77" w:firstLine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Caratteristiche degli spazi a disposizione del progetto di residenza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7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008" w:right="124" w:hanging="845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Adeguatezza degli spazi rispetto al progetto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7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31" w:line="180" w:lineRule="exact"/>
              <w:ind w:left="69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non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adeguato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31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4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45" w:line="175" w:lineRule="exact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45"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364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 w:line="180" w:lineRule="exact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3"/>
              <w:ind w:left="22" w:hanging="18"/>
              <w:jc w:val="center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before="1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359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60" w:line="180" w:lineRule="exact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60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D43FAC" w:rsidTr="00EC6031">
        <w:trPr>
          <w:trHeight w:val="373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98" w:right="8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Restituzioni al pubblico e agli operatori del settore dei risultati delle attività (processi artistici, studi, produzioni) svolte in residenza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24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45"/>
              <w:ind w:left="86" w:right="66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Modalità e target del pubblico a cui è destinata la restituzione del progetto di residenza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24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line="175" w:lineRule="exact"/>
              <w:ind w:right="141"/>
              <w:jc w:val="righ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assente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o insufficiente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6"/>
              <w:ind w:left="22" w:hanging="18"/>
              <w:jc w:val="center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45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45" w:line="180" w:lineRule="exact"/>
              <w:ind w:left="784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45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465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26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26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479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36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36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D43FAC" w:rsidTr="00EC6031">
        <w:trPr>
          <w:trHeight w:val="522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92" w:right="80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 xml:space="preserve">Programma di spettacoli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lastRenderedPageBreak/>
              <w:t>in ospitalità strettamente coerente con il progetto di residenza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lastRenderedPageBreak/>
              <w:t>3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4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10" w:right="99" w:firstLine="7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Coerenza tra il </w:t>
            </w:r>
            <w:proofErr w:type="spell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concept</w:t>
            </w:r>
            <w:proofErr w:type="spell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degli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lastRenderedPageBreak/>
              <w:t xml:space="preserve">spettacoli ospitati ed il </w:t>
            </w:r>
            <w:proofErr w:type="spell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concept</w:t>
            </w:r>
            <w:proofErr w:type="spellEnd"/>
            <w:r w:rsidRPr="00D43FAC">
              <w:rPr>
                <w:rFonts w:ascii="Times New Roman" w:eastAsia="Times New Roman" w:hAnsi="Times New Roman" w:cs="Times New Roman"/>
                <w:spacing w:val="-20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della residenza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lastRenderedPageBreak/>
              <w:t>3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55"/>
              <w:ind w:right="133"/>
              <w:jc w:val="righ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lastRenderedPageBreak/>
              <w:t>assente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o non coerente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55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661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851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coerente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8"/>
              <w:ind w:left="22" w:hanging="18"/>
              <w:jc w:val="center"/>
              <w:rPr>
                <w:rFonts w:ascii="Times New Roman" w:eastAsia="Times New Roman" w:hAnsi="Times New Roman" w:cs="Times New Roman"/>
                <w:sz w:val="19"/>
                <w:lang w:val="it-IT" w:eastAsia="it-IT" w:bidi="it-IT"/>
              </w:rPr>
            </w:pPr>
          </w:p>
          <w:p w:rsidR="00D43FAC" w:rsidRPr="00D43FAC" w:rsidRDefault="00D43FAC" w:rsidP="00EC6031">
            <w:pPr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388"/>
        </w:trPr>
        <w:tc>
          <w:tcPr>
            <w:tcW w:w="198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129" w:right="112" w:firstLine="62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Attività di educazione e formazione del pubblico strettamente coerenti</w:t>
            </w:r>
            <w:r w:rsidRPr="00D43FAC">
              <w:rPr>
                <w:rFonts w:ascii="Times New Roman" w:eastAsia="Times New Roman" w:hAnsi="Times New Roman" w:cs="Times New Roman"/>
                <w:b/>
                <w:spacing w:val="-12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con il progetto di</w:t>
            </w:r>
            <w:r w:rsidRPr="00D43FAC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it-IT" w:eastAsia="it-IT" w:bidi="it-IT"/>
              </w:rPr>
              <w:t xml:space="preserve"> </w:t>
            </w:r>
            <w:r w:rsidRPr="00D43FAC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residenza</w:t>
            </w:r>
          </w:p>
        </w:tc>
        <w:tc>
          <w:tcPr>
            <w:tcW w:w="710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432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1"/>
              <w:rPr>
                <w:rFonts w:ascii="Times New Roman" w:eastAsia="Times New Roman" w:hAnsi="Times New Roman" w:cs="Times New Roman"/>
                <w:sz w:val="17"/>
                <w:lang w:val="it-IT" w:eastAsia="it-IT" w:bidi="it-IT"/>
              </w:rPr>
            </w:pPr>
          </w:p>
          <w:p w:rsidR="00D43FAC" w:rsidRPr="00D43FAC" w:rsidRDefault="00D43FAC" w:rsidP="00D43FAC">
            <w:pPr>
              <w:ind w:left="499" w:right="79" w:hanging="360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Modalità e target del pubblico a cui sono destinate le attività</w:t>
            </w:r>
          </w:p>
        </w:tc>
        <w:tc>
          <w:tcPr>
            <w:tcW w:w="826" w:type="dxa"/>
            <w:vMerge w:val="restart"/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D43FAC" w:rsidRDefault="00D43FAC" w:rsidP="00D43FAC">
            <w:pPr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8"/>
              <w:ind w:right="141"/>
              <w:jc w:val="righ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assente</w:t>
            </w:r>
            <w:proofErr w:type="gramEnd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o insufficiente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9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line="175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393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line="171" w:lineRule="exact"/>
              <w:ind w:left="697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sufficiente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9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3</w:t>
            </w:r>
          </w:p>
        </w:tc>
      </w:tr>
      <w:tr w:rsidR="00D43FAC" w:rsidRPr="00D43FAC" w:rsidTr="00EC6031">
        <w:trPr>
          <w:trHeight w:val="373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83"/>
              <w:ind w:left="355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buona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"/>
              <w:ind w:left="22" w:hanging="18"/>
              <w:jc w:val="center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D43FAC" w:rsidRDefault="00D43FAC" w:rsidP="00EC6031">
            <w:pPr>
              <w:spacing w:before="1" w:line="180" w:lineRule="exact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4</w:t>
            </w:r>
          </w:p>
        </w:tc>
      </w:tr>
      <w:tr w:rsidR="00D43FAC" w:rsidRPr="00D43FAC" w:rsidTr="00EC6031">
        <w:trPr>
          <w:trHeight w:val="45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it-IT"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21"/>
              <w:ind w:left="918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D43FA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ottima</w:t>
            </w:r>
            <w:proofErr w:type="gramEnd"/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2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5</w:t>
            </w:r>
          </w:p>
        </w:tc>
      </w:tr>
      <w:tr w:rsidR="00D43FAC" w:rsidRPr="00C72E5E" w:rsidTr="00EC6031">
        <w:trPr>
          <w:trHeight w:val="566"/>
        </w:trPr>
        <w:tc>
          <w:tcPr>
            <w:tcW w:w="1982" w:type="dxa"/>
            <w:vMerge w:val="restart"/>
            <w:tcBorders>
              <w:top w:val="nil"/>
            </w:tcBorders>
          </w:tcPr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26"/>
                <w:lang w:val="it-IT" w:eastAsia="it-IT" w:bidi="it-IT"/>
              </w:rPr>
            </w:pPr>
          </w:p>
          <w:p w:rsidR="00D43FAC" w:rsidRPr="00C72E5E" w:rsidRDefault="00D43FAC" w:rsidP="00D43FAC">
            <w:pPr>
              <w:ind w:left="86" w:right="69" w:hanging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Reti e partenariati nazionali con altri</w:t>
            </w:r>
            <w:r w:rsidRPr="00C72E5E">
              <w:rPr>
                <w:rFonts w:ascii="Times New Roman" w:eastAsia="Times New Roman" w:hAnsi="Times New Roman" w:cs="Times New Roman"/>
                <w:b/>
                <w:spacing w:val="-12"/>
                <w:sz w:val="16"/>
                <w:lang w:val="it-IT" w:eastAsia="it-IT" w:bidi="it-IT"/>
              </w:rPr>
              <w:t xml:space="preserve"> </w:t>
            </w:r>
            <w:r w:rsidRPr="00C72E5E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progetti di Residenza e/o con altri organismi del sistema dello spettacolo dal</w:t>
            </w:r>
            <w:r w:rsidRPr="00C72E5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it-IT" w:eastAsia="it-IT" w:bidi="it-IT"/>
              </w:rPr>
              <w:t xml:space="preserve"> </w:t>
            </w:r>
            <w:r w:rsidRPr="00C72E5E"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  <w:t>vivo</w:t>
            </w:r>
          </w:p>
        </w:tc>
        <w:tc>
          <w:tcPr>
            <w:tcW w:w="710" w:type="dxa"/>
            <w:vMerge w:val="restart"/>
            <w:tcBorders>
              <w:top w:val="nil"/>
            </w:tcBorders>
          </w:tcPr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432" w:type="dxa"/>
            <w:vMerge w:val="restart"/>
            <w:tcBorders>
              <w:top w:val="nil"/>
            </w:tcBorders>
          </w:tcPr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1"/>
              <w:ind w:left="173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Numero progetti di collaborazione</w:t>
            </w:r>
          </w:p>
        </w:tc>
        <w:tc>
          <w:tcPr>
            <w:tcW w:w="826" w:type="dxa"/>
            <w:vMerge w:val="restart"/>
            <w:tcBorders>
              <w:top w:val="nil"/>
            </w:tcBorders>
          </w:tcPr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 w:bidi="it-IT"/>
              </w:rPr>
            </w:pPr>
          </w:p>
          <w:p w:rsidR="00D43FAC" w:rsidRPr="00C72E5E" w:rsidRDefault="00D43FAC" w:rsidP="00D43FA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it-IT"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w w:val="98"/>
                <w:sz w:val="16"/>
                <w:lang w:val="it-IT" w:eastAsia="it-IT" w:bidi="it-IT"/>
              </w:rPr>
              <w:t>5</w:t>
            </w:r>
          </w:p>
        </w:tc>
        <w:tc>
          <w:tcPr>
            <w:tcW w:w="2009" w:type="dxa"/>
            <w:tcBorders>
              <w:top w:val="nil"/>
            </w:tcBorders>
          </w:tcPr>
          <w:p w:rsidR="00D43FAC" w:rsidRPr="00C72E5E" w:rsidRDefault="00D43FAC" w:rsidP="00D43FAC">
            <w:pPr>
              <w:spacing w:before="6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C72E5E" w:rsidRDefault="00D43FAC" w:rsidP="00D43FAC">
            <w:pPr>
              <w:spacing w:before="1"/>
              <w:ind w:left="359" w:right="89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proofErr w:type="gramStart"/>
            <w:r w:rsidRPr="00C72E5E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nessuna</w:t>
            </w:r>
            <w:proofErr w:type="gramEnd"/>
            <w:r w:rsidRPr="00C72E5E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 xml:space="preserve"> collaborazione</w:t>
            </w:r>
          </w:p>
        </w:tc>
        <w:tc>
          <w:tcPr>
            <w:tcW w:w="589" w:type="dxa"/>
            <w:tcBorders>
              <w:top w:val="nil"/>
            </w:tcBorders>
          </w:tcPr>
          <w:p w:rsidR="00D43FAC" w:rsidRPr="00C72E5E" w:rsidRDefault="00D43FAC" w:rsidP="00EC6031">
            <w:pPr>
              <w:spacing w:before="6"/>
              <w:ind w:left="22" w:hanging="18"/>
              <w:jc w:val="center"/>
              <w:rPr>
                <w:rFonts w:ascii="Times New Roman" w:eastAsia="Times New Roman" w:hAnsi="Times New Roman" w:cs="Times New Roman"/>
                <w:sz w:val="15"/>
                <w:lang w:val="it-IT" w:eastAsia="it-IT" w:bidi="it-IT"/>
              </w:rPr>
            </w:pPr>
          </w:p>
          <w:p w:rsidR="00D43FAC" w:rsidRPr="00C72E5E" w:rsidRDefault="00D43FAC" w:rsidP="00EC6031">
            <w:pPr>
              <w:spacing w:before="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w w:val="98"/>
                <w:sz w:val="16"/>
                <w:lang w:val="it-IT" w:eastAsia="it-IT" w:bidi="it-IT"/>
              </w:rPr>
              <w:t>0</w:t>
            </w:r>
          </w:p>
        </w:tc>
      </w:tr>
      <w:tr w:rsidR="00D43FAC" w:rsidRPr="00D43FAC" w:rsidTr="00EC6031">
        <w:trPr>
          <w:trHeight w:val="450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21"/>
              <w:ind w:left="350" w:right="89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>da 1 a 2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2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3</w:t>
            </w:r>
          </w:p>
        </w:tc>
      </w:tr>
      <w:tr w:rsidR="00D43FAC" w:rsidRPr="00D43FAC" w:rsidTr="00EC6031">
        <w:trPr>
          <w:trHeight w:val="493"/>
        </w:trPr>
        <w:tc>
          <w:tcPr>
            <w:tcW w:w="198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43FAC" w:rsidRPr="00D43FAC" w:rsidRDefault="00D43FAC" w:rsidP="00D43F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009" w:type="dxa"/>
          </w:tcPr>
          <w:p w:rsidR="00D43FAC" w:rsidRPr="00D43FAC" w:rsidRDefault="00D43FAC" w:rsidP="00D43FAC">
            <w:pPr>
              <w:spacing w:before="141"/>
              <w:ind w:left="354" w:right="89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proofErr w:type="spellStart"/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>più</w:t>
            </w:r>
            <w:proofErr w:type="spellEnd"/>
            <w:r w:rsidRPr="00D43FAC"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  <w:t xml:space="preserve"> di 2</w:t>
            </w:r>
          </w:p>
        </w:tc>
        <w:tc>
          <w:tcPr>
            <w:tcW w:w="589" w:type="dxa"/>
          </w:tcPr>
          <w:p w:rsidR="00D43FAC" w:rsidRPr="00D43FAC" w:rsidRDefault="00D43FAC" w:rsidP="00EC6031">
            <w:pPr>
              <w:spacing w:before="141"/>
              <w:ind w:left="22" w:hanging="18"/>
              <w:jc w:val="center"/>
              <w:rPr>
                <w:rFonts w:ascii="Times New Roman" w:eastAsia="Times New Roman" w:hAnsi="Times New Roman" w:cs="Times New Roman"/>
                <w:sz w:val="16"/>
                <w:lang w:eastAsia="it-IT" w:bidi="it-IT"/>
              </w:rPr>
            </w:pPr>
            <w:r w:rsidRPr="00D43FAC">
              <w:rPr>
                <w:rFonts w:ascii="Times New Roman" w:eastAsia="Times New Roman" w:hAnsi="Times New Roman" w:cs="Times New Roman"/>
                <w:w w:val="98"/>
                <w:sz w:val="16"/>
                <w:lang w:eastAsia="it-IT" w:bidi="it-IT"/>
              </w:rPr>
              <w:t>5</w:t>
            </w:r>
          </w:p>
        </w:tc>
      </w:tr>
      <w:tr w:rsidR="00D43FAC" w:rsidRPr="00C72E5E" w:rsidTr="00EC6031">
        <w:trPr>
          <w:trHeight w:val="436"/>
        </w:trPr>
        <w:tc>
          <w:tcPr>
            <w:tcW w:w="1982" w:type="dxa"/>
          </w:tcPr>
          <w:p w:rsidR="00D43FAC" w:rsidRPr="00C72E5E" w:rsidRDefault="00D43FAC" w:rsidP="00C72E5E">
            <w:pPr>
              <w:spacing w:before="117"/>
              <w:ind w:left="2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  <w:t>TOTALE</w:t>
            </w:r>
          </w:p>
        </w:tc>
        <w:tc>
          <w:tcPr>
            <w:tcW w:w="710" w:type="dxa"/>
          </w:tcPr>
          <w:p w:rsidR="00D43FAC" w:rsidRPr="00C72E5E" w:rsidRDefault="00D43FAC" w:rsidP="00D43FAC">
            <w:pPr>
              <w:spacing w:before="117"/>
              <w:ind w:left="257" w:right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  <w:t>60</w:t>
            </w:r>
          </w:p>
        </w:tc>
        <w:tc>
          <w:tcPr>
            <w:tcW w:w="2432" w:type="dxa"/>
          </w:tcPr>
          <w:p w:rsidR="00D43FAC" w:rsidRPr="00C72E5E" w:rsidRDefault="00D43FAC" w:rsidP="00C72E5E">
            <w:pPr>
              <w:spacing w:before="117"/>
              <w:ind w:left="2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  <w:t>TOTALE</w:t>
            </w:r>
          </w:p>
        </w:tc>
        <w:tc>
          <w:tcPr>
            <w:tcW w:w="826" w:type="dxa"/>
          </w:tcPr>
          <w:p w:rsidR="00D43FAC" w:rsidRPr="00C72E5E" w:rsidRDefault="00D43FAC" w:rsidP="00D43FAC">
            <w:pPr>
              <w:spacing w:before="117"/>
              <w:ind w:left="258" w:right="2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</w:pPr>
            <w:r w:rsidRPr="00C72E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 w:bidi="it-IT"/>
              </w:rPr>
              <w:t>60</w:t>
            </w:r>
          </w:p>
        </w:tc>
        <w:tc>
          <w:tcPr>
            <w:tcW w:w="2009" w:type="dxa"/>
          </w:tcPr>
          <w:p w:rsidR="00D43FAC" w:rsidRPr="00C72E5E" w:rsidRDefault="00D43FAC" w:rsidP="00D43F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</w:tc>
        <w:tc>
          <w:tcPr>
            <w:tcW w:w="589" w:type="dxa"/>
          </w:tcPr>
          <w:p w:rsidR="00D43FAC" w:rsidRPr="00C72E5E" w:rsidRDefault="00D43FAC" w:rsidP="00EC6031">
            <w:pPr>
              <w:ind w:left="22"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 w:bidi="it-IT"/>
              </w:rPr>
            </w:pPr>
          </w:p>
        </w:tc>
      </w:tr>
    </w:tbl>
    <w:p w:rsidR="00D43FAC" w:rsidRPr="00D43FAC" w:rsidRDefault="00D43FAC" w:rsidP="00D43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 w:bidi="it-IT"/>
        </w:rPr>
      </w:pPr>
    </w:p>
    <w:sectPr w:rsidR="00D43FAC" w:rsidRPr="00D43FAC" w:rsidSect="00EC6031">
      <w:footerReference w:type="default" r:id="rId9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FE" w:rsidRDefault="005E7EFE" w:rsidP="00EC6031">
      <w:pPr>
        <w:spacing w:after="0" w:line="240" w:lineRule="auto"/>
      </w:pPr>
      <w:r>
        <w:separator/>
      </w:r>
    </w:p>
  </w:endnote>
  <w:endnote w:type="continuationSeparator" w:id="0">
    <w:p w:rsidR="005E7EFE" w:rsidRDefault="005E7EFE" w:rsidP="00EC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5961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C6031" w:rsidRPr="00EC6031" w:rsidRDefault="00EC6031">
        <w:pPr>
          <w:pStyle w:val="Pidipagina"/>
          <w:jc w:val="right"/>
          <w:rPr>
            <w:sz w:val="16"/>
            <w:szCs w:val="16"/>
          </w:rPr>
        </w:pPr>
        <w:r w:rsidRPr="00EC6031">
          <w:rPr>
            <w:sz w:val="16"/>
            <w:szCs w:val="16"/>
          </w:rPr>
          <w:fldChar w:fldCharType="begin"/>
        </w:r>
        <w:r w:rsidRPr="00EC6031">
          <w:rPr>
            <w:sz w:val="16"/>
            <w:szCs w:val="16"/>
          </w:rPr>
          <w:instrText>PAGE   \* MERGEFORMAT</w:instrText>
        </w:r>
        <w:r w:rsidRPr="00EC6031">
          <w:rPr>
            <w:sz w:val="16"/>
            <w:szCs w:val="16"/>
          </w:rPr>
          <w:fldChar w:fldCharType="separate"/>
        </w:r>
        <w:r w:rsidR="00C72E5E">
          <w:rPr>
            <w:noProof/>
            <w:sz w:val="16"/>
            <w:szCs w:val="16"/>
          </w:rPr>
          <w:t>3</w:t>
        </w:r>
        <w:r w:rsidRPr="00EC6031">
          <w:rPr>
            <w:sz w:val="16"/>
            <w:szCs w:val="16"/>
          </w:rPr>
          <w:fldChar w:fldCharType="end"/>
        </w:r>
      </w:p>
    </w:sdtContent>
  </w:sdt>
  <w:p w:rsidR="00EC6031" w:rsidRPr="00EC6031" w:rsidRDefault="00EC6031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FE" w:rsidRDefault="005E7EFE" w:rsidP="00EC6031">
      <w:pPr>
        <w:spacing w:after="0" w:line="240" w:lineRule="auto"/>
      </w:pPr>
      <w:r>
        <w:separator/>
      </w:r>
    </w:p>
  </w:footnote>
  <w:footnote w:type="continuationSeparator" w:id="0">
    <w:p w:rsidR="005E7EFE" w:rsidRDefault="005E7EFE" w:rsidP="00EC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E64"/>
    <w:multiLevelType w:val="hybridMultilevel"/>
    <w:tmpl w:val="6E8A0C1C"/>
    <w:lvl w:ilvl="0" w:tplc="E16CAFBC">
      <w:start w:val="1"/>
      <w:numFmt w:val="upperLetter"/>
      <w:lvlText w:val="%1)"/>
      <w:lvlJc w:val="left"/>
      <w:pPr>
        <w:ind w:left="772" w:hanging="346"/>
        <w:jc w:val="left"/>
      </w:pPr>
      <w:rPr>
        <w:rFonts w:ascii="Times New Roman" w:eastAsia="Times New Roman" w:hAnsi="Times New Roman" w:cs="Times New Roman" w:hint="default"/>
        <w:b/>
        <w:spacing w:val="-6"/>
        <w:w w:val="99"/>
        <w:sz w:val="24"/>
        <w:szCs w:val="24"/>
        <w:lang w:val="it-IT" w:eastAsia="it-IT" w:bidi="it-IT"/>
      </w:rPr>
    </w:lvl>
    <w:lvl w:ilvl="1" w:tplc="B55C0092">
      <w:start w:val="1"/>
      <w:numFmt w:val="lowerLetter"/>
      <w:lvlText w:val="%2)"/>
      <w:lvlJc w:val="left"/>
      <w:pPr>
        <w:ind w:left="113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2CDA104C">
      <w:numFmt w:val="bullet"/>
      <w:lvlText w:val="•"/>
      <w:lvlJc w:val="left"/>
      <w:pPr>
        <w:ind w:left="2188" w:hanging="360"/>
      </w:pPr>
      <w:rPr>
        <w:rFonts w:hint="default"/>
        <w:lang w:val="it-IT" w:eastAsia="it-IT" w:bidi="it-IT"/>
      </w:rPr>
    </w:lvl>
    <w:lvl w:ilvl="3" w:tplc="A70CF98A">
      <w:numFmt w:val="bullet"/>
      <w:lvlText w:val="•"/>
      <w:lvlJc w:val="left"/>
      <w:pPr>
        <w:ind w:left="3237" w:hanging="360"/>
      </w:pPr>
      <w:rPr>
        <w:rFonts w:hint="default"/>
        <w:lang w:val="it-IT" w:eastAsia="it-IT" w:bidi="it-IT"/>
      </w:rPr>
    </w:lvl>
    <w:lvl w:ilvl="4" w:tplc="A75CF8B6">
      <w:numFmt w:val="bullet"/>
      <w:lvlText w:val="•"/>
      <w:lvlJc w:val="left"/>
      <w:pPr>
        <w:ind w:left="4286" w:hanging="360"/>
      </w:pPr>
      <w:rPr>
        <w:rFonts w:hint="default"/>
        <w:lang w:val="it-IT" w:eastAsia="it-IT" w:bidi="it-IT"/>
      </w:rPr>
    </w:lvl>
    <w:lvl w:ilvl="5" w:tplc="0950AF36">
      <w:numFmt w:val="bullet"/>
      <w:lvlText w:val="•"/>
      <w:lvlJc w:val="left"/>
      <w:pPr>
        <w:ind w:left="5335" w:hanging="360"/>
      </w:pPr>
      <w:rPr>
        <w:rFonts w:hint="default"/>
        <w:lang w:val="it-IT" w:eastAsia="it-IT" w:bidi="it-IT"/>
      </w:rPr>
    </w:lvl>
    <w:lvl w:ilvl="6" w:tplc="431628A6">
      <w:numFmt w:val="bullet"/>
      <w:lvlText w:val="•"/>
      <w:lvlJc w:val="left"/>
      <w:pPr>
        <w:ind w:left="6384" w:hanging="360"/>
      </w:pPr>
      <w:rPr>
        <w:rFonts w:hint="default"/>
        <w:lang w:val="it-IT" w:eastAsia="it-IT" w:bidi="it-IT"/>
      </w:rPr>
    </w:lvl>
    <w:lvl w:ilvl="7" w:tplc="C040CA0A">
      <w:numFmt w:val="bullet"/>
      <w:lvlText w:val="•"/>
      <w:lvlJc w:val="left"/>
      <w:pPr>
        <w:ind w:left="7433" w:hanging="360"/>
      </w:pPr>
      <w:rPr>
        <w:rFonts w:hint="default"/>
        <w:lang w:val="it-IT" w:eastAsia="it-IT" w:bidi="it-IT"/>
      </w:rPr>
    </w:lvl>
    <w:lvl w:ilvl="8" w:tplc="9350D7A0">
      <w:numFmt w:val="bullet"/>
      <w:lvlText w:val="•"/>
      <w:lvlJc w:val="left"/>
      <w:pPr>
        <w:ind w:left="8482" w:hanging="360"/>
      </w:pPr>
      <w:rPr>
        <w:rFonts w:hint="default"/>
        <w:lang w:val="it-IT" w:eastAsia="it-IT" w:bidi="it-IT"/>
      </w:rPr>
    </w:lvl>
  </w:abstractNum>
  <w:abstractNum w:abstractNumId="1">
    <w:nsid w:val="61CD3BDE"/>
    <w:multiLevelType w:val="hybridMultilevel"/>
    <w:tmpl w:val="E2103FEE"/>
    <w:lvl w:ilvl="0" w:tplc="225433EA">
      <w:start w:val="1"/>
      <w:numFmt w:val="upperLetter"/>
      <w:lvlText w:val="%1)"/>
      <w:lvlJc w:val="left"/>
      <w:pPr>
        <w:ind w:left="1112" w:hanging="34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1A1884AC">
      <w:numFmt w:val="bullet"/>
      <w:lvlText w:val="•"/>
      <w:lvlJc w:val="left"/>
      <w:pPr>
        <w:ind w:left="2082" w:hanging="346"/>
      </w:pPr>
      <w:rPr>
        <w:rFonts w:hint="default"/>
        <w:lang w:val="it-IT" w:eastAsia="it-IT" w:bidi="it-IT"/>
      </w:rPr>
    </w:lvl>
    <w:lvl w:ilvl="2" w:tplc="2E6C3476">
      <w:numFmt w:val="bullet"/>
      <w:lvlText w:val="•"/>
      <w:lvlJc w:val="left"/>
      <w:pPr>
        <w:ind w:left="3044" w:hanging="346"/>
      </w:pPr>
      <w:rPr>
        <w:rFonts w:hint="default"/>
        <w:lang w:val="it-IT" w:eastAsia="it-IT" w:bidi="it-IT"/>
      </w:rPr>
    </w:lvl>
    <w:lvl w:ilvl="3" w:tplc="DF9287B8">
      <w:numFmt w:val="bullet"/>
      <w:lvlText w:val="•"/>
      <w:lvlJc w:val="left"/>
      <w:pPr>
        <w:ind w:left="4006" w:hanging="346"/>
      </w:pPr>
      <w:rPr>
        <w:rFonts w:hint="default"/>
        <w:lang w:val="it-IT" w:eastAsia="it-IT" w:bidi="it-IT"/>
      </w:rPr>
    </w:lvl>
    <w:lvl w:ilvl="4" w:tplc="27D2160C">
      <w:numFmt w:val="bullet"/>
      <w:lvlText w:val="•"/>
      <w:lvlJc w:val="left"/>
      <w:pPr>
        <w:ind w:left="4968" w:hanging="346"/>
      </w:pPr>
      <w:rPr>
        <w:rFonts w:hint="default"/>
        <w:lang w:val="it-IT" w:eastAsia="it-IT" w:bidi="it-IT"/>
      </w:rPr>
    </w:lvl>
    <w:lvl w:ilvl="5" w:tplc="4A4E113E">
      <w:numFmt w:val="bullet"/>
      <w:lvlText w:val="•"/>
      <w:lvlJc w:val="left"/>
      <w:pPr>
        <w:ind w:left="5930" w:hanging="346"/>
      </w:pPr>
      <w:rPr>
        <w:rFonts w:hint="default"/>
        <w:lang w:val="it-IT" w:eastAsia="it-IT" w:bidi="it-IT"/>
      </w:rPr>
    </w:lvl>
    <w:lvl w:ilvl="6" w:tplc="DCFA0232">
      <w:numFmt w:val="bullet"/>
      <w:lvlText w:val="•"/>
      <w:lvlJc w:val="left"/>
      <w:pPr>
        <w:ind w:left="6892" w:hanging="346"/>
      </w:pPr>
      <w:rPr>
        <w:rFonts w:hint="default"/>
        <w:lang w:val="it-IT" w:eastAsia="it-IT" w:bidi="it-IT"/>
      </w:rPr>
    </w:lvl>
    <w:lvl w:ilvl="7" w:tplc="93A0EC76">
      <w:numFmt w:val="bullet"/>
      <w:lvlText w:val="•"/>
      <w:lvlJc w:val="left"/>
      <w:pPr>
        <w:ind w:left="7854" w:hanging="346"/>
      </w:pPr>
      <w:rPr>
        <w:rFonts w:hint="default"/>
        <w:lang w:val="it-IT" w:eastAsia="it-IT" w:bidi="it-IT"/>
      </w:rPr>
    </w:lvl>
    <w:lvl w:ilvl="8" w:tplc="EC9803EC">
      <w:numFmt w:val="bullet"/>
      <w:lvlText w:val="•"/>
      <w:lvlJc w:val="left"/>
      <w:pPr>
        <w:ind w:left="8816" w:hanging="34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C"/>
    <w:rsid w:val="002C56A9"/>
    <w:rsid w:val="005A7FFD"/>
    <w:rsid w:val="005E7EFE"/>
    <w:rsid w:val="00785C97"/>
    <w:rsid w:val="00C72E5E"/>
    <w:rsid w:val="00D43FAC"/>
    <w:rsid w:val="00EC6031"/>
    <w:rsid w:val="00F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AFB2-4333-4D1B-AFE1-63A6B110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031"/>
  </w:style>
  <w:style w:type="paragraph" w:styleId="Pidipagina">
    <w:name w:val="footer"/>
    <w:basedOn w:val="Normale"/>
    <w:link w:val="PidipaginaCarattere"/>
    <w:uiPriority w:val="99"/>
    <w:unhideWhenUsed/>
    <w:rsid w:val="00EC6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Passerini</dc:creator>
  <cp:keywords/>
  <dc:description/>
  <cp:lastModifiedBy>Rita Passerini</cp:lastModifiedBy>
  <cp:revision>4</cp:revision>
  <dcterms:created xsi:type="dcterms:W3CDTF">2018-08-14T10:57:00Z</dcterms:created>
  <dcterms:modified xsi:type="dcterms:W3CDTF">2018-08-14T11:27:00Z</dcterms:modified>
</cp:coreProperties>
</file>