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Pr="00FA0F10" w:rsidRDefault="00DB3DEB" w:rsidP="00FA0F10">
      <w:pPr>
        <w:jc w:val="both"/>
        <w:rPr>
          <w:rFonts w:ascii="Calibri" w:hAnsi="Calibri" w:cs="Calibri"/>
          <w:b/>
        </w:rPr>
      </w:pPr>
      <w:r w:rsidRPr="00FA0F10">
        <w:rPr>
          <w:rFonts w:ascii="Calibri" w:hAnsi="Calibri" w:cs="Calibri"/>
          <w:b/>
        </w:rPr>
        <w:t xml:space="preserve">QUESITO N. </w:t>
      </w:r>
      <w:r w:rsidR="00E41663">
        <w:rPr>
          <w:rFonts w:ascii="Calibri" w:hAnsi="Calibri" w:cs="Calibri"/>
          <w:b/>
        </w:rPr>
        <w:t>1</w:t>
      </w:r>
      <w:r w:rsidR="00976B6B">
        <w:rPr>
          <w:rFonts w:ascii="Calibri" w:hAnsi="Calibri" w:cs="Calibri"/>
          <w:b/>
        </w:rPr>
        <w:t>2</w:t>
      </w:r>
    </w:p>
    <w:p w:rsidR="00976B6B" w:rsidRDefault="00976B6B" w:rsidP="00976B6B">
      <w:pPr>
        <w:numPr>
          <w:ilvl w:val="0"/>
          <w:numId w:val="2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bookmarkStart w:id="0" w:name="_MailEndCompose"/>
      <w:bookmarkEnd w:id="0"/>
      <w:r>
        <w:rPr>
          <w:rFonts w:ascii="Calibri" w:eastAsia="Times New Roman" w:hAnsi="Calibri" w:cs="Calibri"/>
        </w:rPr>
        <w:t>In relazione alla risposta di codesta Spettabile Amministrazione al quesito 10.06.a, con riferimento agli Enti dei quali al quesito n° 10.5.b), si chiede conferma che il tesoriere, qualora dovesse rilasciare fideiussioni è autorizzato ad apporre un vincolo sull’anticipazione di cassa, rendendo pertanto indisponibile sulla stessa un importo pari al totale delle fidejussioni rilasciate e che  in alternativa lo stesso Tesoriere fissi un plafond massimo di  fidejussioni che il tesoriere è tenuto a rilasciare nel triennio contrattuale;</w:t>
      </w:r>
    </w:p>
    <w:p w:rsidR="00976B6B" w:rsidRDefault="00976B6B" w:rsidP="00976B6B">
      <w:pPr>
        <w:numPr>
          <w:ilvl w:val="0"/>
          <w:numId w:val="2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con riferimento alla risposta al quesito n. 1.4 si chiede conferma che per tutto il periodo di affidamento il calcolo dell’anticipazione di cassa verrà effettuato conteggiando il 10% sull’ammontare complessivo delle entrate di competenza delle “entrate correnti di natura tributaria, contributiva e perequativa” (esclusi gli stanziamenti afferenti al perimetro sanità);</w:t>
      </w:r>
    </w:p>
    <w:p w:rsidR="00976B6B" w:rsidRDefault="00976B6B" w:rsidP="00976B6B">
      <w:pPr>
        <w:numPr>
          <w:ilvl w:val="0"/>
          <w:numId w:val="2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con riferimento alla risposta al quesito 10.8 </w:t>
      </w:r>
      <w:proofErr w:type="spellStart"/>
      <w:r>
        <w:rPr>
          <w:rFonts w:ascii="Calibri" w:eastAsia="Times New Roman" w:hAnsi="Calibri" w:cs="Calibri"/>
        </w:rPr>
        <w:t>lett</w:t>
      </w:r>
      <w:proofErr w:type="spellEnd"/>
      <w:r>
        <w:rPr>
          <w:rFonts w:ascii="Calibri" w:eastAsia="Times New Roman" w:hAnsi="Calibri" w:cs="Calibri"/>
        </w:rPr>
        <w:t xml:space="preserve">. e) si osserva che per le prestazioni a misura il prezzo convenuto può variare, in aumento o in diminuzione, secondo la quantità effettiva dei lavori eseguiti. Per le prestazioni a misura il contratto fissa i prezzi invariabili per l’unità di misura (art. 59 </w:t>
      </w:r>
      <w:proofErr w:type="spellStart"/>
      <w:proofErr w:type="gramStart"/>
      <w:r>
        <w:rPr>
          <w:rFonts w:ascii="Calibri" w:eastAsia="Times New Roman" w:hAnsi="Calibri" w:cs="Calibri"/>
        </w:rPr>
        <w:t>D.Lgs</w:t>
      </w:r>
      <w:proofErr w:type="gramEnd"/>
      <w:r>
        <w:rPr>
          <w:rFonts w:ascii="Calibri" w:eastAsia="Times New Roman" w:hAnsi="Calibri" w:cs="Calibri"/>
        </w:rPr>
        <w:t>.</w:t>
      </w:r>
      <w:proofErr w:type="spellEnd"/>
      <w:r>
        <w:rPr>
          <w:rFonts w:ascii="Calibri" w:eastAsia="Times New Roman" w:hAnsi="Calibri" w:cs="Calibri"/>
        </w:rPr>
        <w:t xml:space="preserve"> 50/2016). Si chiede pertanto di chiarire con quale modalità verranno riconosciuti al Tesoriere i corrispettivi eccedenti il limite annuo di euro 80.000,00 qualora, per effetto dell’aumento del numero di mandati/reversali e/o del numero di incassi SEPA Direct </w:t>
      </w:r>
      <w:proofErr w:type="spellStart"/>
      <w:r>
        <w:rPr>
          <w:rFonts w:ascii="Calibri" w:eastAsia="Times New Roman" w:hAnsi="Calibri" w:cs="Calibri"/>
        </w:rPr>
        <w:t>Debit</w:t>
      </w:r>
      <w:proofErr w:type="spellEnd"/>
      <w:r>
        <w:rPr>
          <w:rFonts w:ascii="Calibri" w:eastAsia="Times New Roman" w:hAnsi="Calibri" w:cs="Calibri"/>
        </w:rPr>
        <w:t xml:space="preserve"> presentati e/o dell’importo delle fidejussioni richieste, venisse superato l’importo a base di gara. </w:t>
      </w:r>
    </w:p>
    <w:p w:rsidR="0073574C" w:rsidRPr="00FA0F10" w:rsidRDefault="00E702AF" w:rsidP="00FA0F10">
      <w:pPr>
        <w:pStyle w:val="Paragrafoelenco"/>
        <w:spacing w:after="0" w:line="240" w:lineRule="auto"/>
        <w:contextualSpacing w:val="0"/>
        <w:jc w:val="both"/>
        <w:rPr>
          <w:b/>
        </w:rPr>
      </w:pPr>
      <w:r w:rsidRPr="00FA0F10">
        <w:t>                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B3DEB" w:rsidRPr="00FA0F10" w:rsidRDefault="00DB3DEB" w:rsidP="00FA0F10">
      <w:pPr>
        <w:pStyle w:val="NormaleWeb"/>
        <w:adjustRightInd w:val="0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FA0F10">
        <w:rPr>
          <w:rFonts w:ascii="Calibri" w:hAnsi="Calibri" w:cs="Calibri"/>
          <w:i/>
          <w:sz w:val="22"/>
          <w:szCs w:val="22"/>
        </w:rPr>
        <w:t xml:space="preserve"> </w:t>
      </w:r>
    </w:p>
    <w:p w:rsidR="00AC0643" w:rsidRPr="00FA0F10" w:rsidRDefault="00DB3DEB" w:rsidP="00FA0F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A0F10">
        <w:rPr>
          <w:rFonts w:ascii="Calibri" w:hAnsi="Calibri" w:cs="Calibri"/>
          <w:sz w:val="22"/>
          <w:szCs w:val="22"/>
          <w:lang w:eastAsia="en-US"/>
        </w:rPr>
        <w:t> </w:t>
      </w:r>
    </w:p>
    <w:p w:rsidR="00AC0643" w:rsidRDefault="00AC0643" w:rsidP="00FA0F10">
      <w:pPr>
        <w:jc w:val="both"/>
        <w:rPr>
          <w:rFonts w:ascii="Calibri" w:hAnsi="Calibri" w:cs="Calibri"/>
          <w:b/>
        </w:rPr>
      </w:pPr>
      <w:r w:rsidRPr="00FA0F10">
        <w:rPr>
          <w:rFonts w:ascii="Calibri" w:hAnsi="Calibri" w:cs="Calibri"/>
          <w:b/>
        </w:rPr>
        <w:t>RISPOSTA</w:t>
      </w:r>
      <w:r w:rsidR="00DB3DEB" w:rsidRPr="00FA0F10">
        <w:rPr>
          <w:rFonts w:ascii="Calibri" w:hAnsi="Calibri" w:cs="Calibri"/>
          <w:b/>
        </w:rPr>
        <w:t xml:space="preserve"> Quesito n. </w:t>
      </w:r>
      <w:r w:rsidR="00E41663">
        <w:rPr>
          <w:rFonts w:ascii="Calibri" w:hAnsi="Calibri" w:cs="Calibri"/>
          <w:b/>
        </w:rPr>
        <w:t>1</w:t>
      </w:r>
      <w:r w:rsidR="00976B6B">
        <w:rPr>
          <w:rFonts w:ascii="Calibri" w:hAnsi="Calibri" w:cs="Calibri"/>
          <w:b/>
        </w:rPr>
        <w:t>2</w:t>
      </w:r>
    </w:p>
    <w:p w:rsidR="00077991" w:rsidRPr="00976B6B" w:rsidRDefault="00976B6B" w:rsidP="00976B6B">
      <w:pPr>
        <w:pStyle w:val="Paragrafoelenco"/>
        <w:numPr>
          <w:ilvl w:val="0"/>
          <w:numId w:val="27"/>
        </w:numPr>
        <w:jc w:val="both"/>
      </w:pPr>
      <w:r w:rsidRPr="00976B6B">
        <w:t>Si, si conferma</w:t>
      </w:r>
    </w:p>
    <w:p w:rsidR="00976B6B" w:rsidRPr="00976B6B" w:rsidRDefault="00976B6B" w:rsidP="00976B6B">
      <w:pPr>
        <w:pStyle w:val="Paragrafoelenco"/>
        <w:numPr>
          <w:ilvl w:val="0"/>
          <w:numId w:val="27"/>
        </w:numPr>
        <w:jc w:val="both"/>
      </w:pPr>
      <w:r w:rsidRPr="00976B6B">
        <w:t>Si, si conferma</w:t>
      </w:r>
    </w:p>
    <w:p w:rsidR="00976B6B" w:rsidRPr="00976B6B" w:rsidRDefault="00976B6B" w:rsidP="00976B6B">
      <w:pPr>
        <w:pStyle w:val="Paragrafoelenco"/>
        <w:numPr>
          <w:ilvl w:val="0"/>
          <w:numId w:val="27"/>
        </w:numPr>
        <w:jc w:val="both"/>
      </w:pPr>
      <w:r w:rsidRPr="00976B6B">
        <w:t>Il limite massimo annuo è di € 80.000,00</w:t>
      </w:r>
      <w:r w:rsidR="0003654A">
        <w:t>,</w:t>
      </w:r>
      <w:r w:rsidRPr="00976B6B">
        <w:t xml:space="preserve"> salvo eventuali modifiche </w:t>
      </w:r>
      <w:r w:rsidR="0003654A">
        <w:t>in</w:t>
      </w:r>
      <w:bookmarkStart w:id="1" w:name="_GoBack"/>
      <w:bookmarkEnd w:id="1"/>
      <w:r w:rsidR="0003654A">
        <w:t xml:space="preserve"> corso di esecuzione del contratto</w:t>
      </w:r>
      <w:r w:rsidRPr="00976B6B">
        <w:t xml:space="preserve"> ai sensi e per gli effetti della normativa di riferimento.</w:t>
      </w:r>
    </w:p>
    <w:p w:rsidR="00A33A34" w:rsidRPr="00FA0F10" w:rsidRDefault="00A33A34" w:rsidP="00FA0F10">
      <w:pPr>
        <w:jc w:val="both"/>
        <w:rPr>
          <w:rFonts w:ascii="Calibri" w:hAnsi="Calibri" w:cs="Calibri"/>
          <w:b/>
        </w:rPr>
      </w:pPr>
    </w:p>
    <w:p w:rsidR="00B00E02" w:rsidRPr="00FA0F10" w:rsidRDefault="00B00E02" w:rsidP="00FA0F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A0F10">
        <w:rPr>
          <w:rFonts w:ascii="Calibri" w:hAnsi="Calibri" w:cs="Calibri"/>
          <w:sz w:val="22"/>
          <w:szCs w:val="22"/>
        </w:rPr>
        <w:t> </w:t>
      </w:r>
    </w:p>
    <w:sectPr w:rsidR="00B00E02" w:rsidRPr="00FA0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44F3"/>
    <w:multiLevelType w:val="multilevel"/>
    <w:tmpl w:val="C03A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635F8"/>
    <w:multiLevelType w:val="multilevel"/>
    <w:tmpl w:val="77CA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1B32"/>
    <w:multiLevelType w:val="multilevel"/>
    <w:tmpl w:val="7D440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A500A"/>
    <w:multiLevelType w:val="multilevel"/>
    <w:tmpl w:val="CDD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180789"/>
    <w:multiLevelType w:val="multilevel"/>
    <w:tmpl w:val="6B40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F1CE9"/>
    <w:multiLevelType w:val="multilevel"/>
    <w:tmpl w:val="9820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93648E"/>
    <w:multiLevelType w:val="multilevel"/>
    <w:tmpl w:val="DF7A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21122F"/>
    <w:multiLevelType w:val="multilevel"/>
    <w:tmpl w:val="9DF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E505BC"/>
    <w:multiLevelType w:val="hybridMultilevel"/>
    <w:tmpl w:val="AF60A5B4"/>
    <w:lvl w:ilvl="0" w:tplc="2DD0CC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970795"/>
    <w:multiLevelType w:val="multilevel"/>
    <w:tmpl w:val="38E4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70F3E"/>
    <w:multiLevelType w:val="hybridMultilevel"/>
    <w:tmpl w:val="2D4E8B46"/>
    <w:lvl w:ilvl="0" w:tplc="0E4839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6C0D"/>
    <w:multiLevelType w:val="hybridMultilevel"/>
    <w:tmpl w:val="206A0B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F0FE3"/>
    <w:multiLevelType w:val="hybridMultilevel"/>
    <w:tmpl w:val="32068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6470A"/>
    <w:multiLevelType w:val="multilevel"/>
    <w:tmpl w:val="269A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DC25C8"/>
    <w:multiLevelType w:val="multilevel"/>
    <w:tmpl w:val="F840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07BE4"/>
    <w:multiLevelType w:val="multilevel"/>
    <w:tmpl w:val="8A96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DD2410"/>
    <w:multiLevelType w:val="multilevel"/>
    <w:tmpl w:val="372A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F07CB2"/>
    <w:multiLevelType w:val="multilevel"/>
    <w:tmpl w:val="FDA4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C13F6A"/>
    <w:multiLevelType w:val="hybridMultilevel"/>
    <w:tmpl w:val="16F8A56E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D29CA"/>
    <w:multiLevelType w:val="multilevel"/>
    <w:tmpl w:val="C3F6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985D1B"/>
    <w:multiLevelType w:val="multilevel"/>
    <w:tmpl w:val="544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3B60A9"/>
    <w:multiLevelType w:val="multilevel"/>
    <w:tmpl w:val="372AA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EA18E9"/>
    <w:multiLevelType w:val="multilevel"/>
    <w:tmpl w:val="C692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9A5E46"/>
    <w:multiLevelType w:val="hybridMultilevel"/>
    <w:tmpl w:val="CCBE30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"/>
  </w:num>
  <w:num w:numId="4">
    <w:abstractNumId w:val="3"/>
  </w:num>
  <w:num w:numId="5">
    <w:abstractNumId w:val="8"/>
  </w:num>
  <w:num w:numId="6">
    <w:abstractNumId w:val="22"/>
  </w:num>
  <w:num w:numId="7">
    <w:abstractNumId w:val="16"/>
  </w:num>
  <w:num w:numId="8">
    <w:abstractNumId w:val="6"/>
  </w:num>
  <w:num w:numId="9">
    <w:abstractNumId w:val="4"/>
  </w:num>
  <w:num w:numId="10">
    <w:abstractNumId w:val="9"/>
  </w:num>
  <w:num w:numId="11">
    <w:abstractNumId w:val="7"/>
  </w:num>
  <w:num w:numId="12">
    <w:abstractNumId w:val="15"/>
  </w:num>
  <w:num w:numId="13">
    <w:abstractNumId w:val="11"/>
  </w:num>
  <w:num w:numId="14">
    <w:abstractNumId w:val="18"/>
  </w:num>
  <w:num w:numId="15">
    <w:abstractNumId w:val="1"/>
  </w:num>
  <w:num w:numId="16">
    <w:abstractNumId w:val="14"/>
  </w:num>
  <w:num w:numId="17">
    <w:abstractNumId w:val="13"/>
  </w:num>
  <w:num w:numId="18">
    <w:abstractNumId w:val="25"/>
  </w:num>
  <w:num w:numId="19">
    <w:abstractNumId w:val="19"/>
  </w:num>
  <w:num w:numId="20">
    <w:abstractNumId w:val="24"/>
  </w:num>
  <w:num w:numId="21">
    <w:abstractNumId w:val="5"/>
  </w:num>
  <w:num w:numId="22">
    <w:abstractNumId w:val="10"/>
  </w:num>
  <w:num w:numId="23">
    <w:abstractNumId w:val="12"/>
  </w:num>
  <w:num w:numId="24">
    <w:abstractNumId w:val="17"/>
  </w:num>
  <w:num w:numId="25">
    <w:abstractNumId w:val="21"/>
  </w:num>
  <w:num w:numId="26">
    <w:abstractNumId w:val="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15B54"/>
    <w:rsid w:val="0003654A"/>
    <w:rsid w:val="00077991"/>
    <w:rsid w:val="000A39BD"/>
    <w:rsid w:val="001A1964"/>
    <w:rsid w:val="00231501"/>
    <w:rsid w:val="002A4E25"/>
    <w:rsid w:val="003B521E"/>
    <w:rsid w:val="005843A9"/>
    <w:rsid w:val="005A7FFB"/>
    <w:rsid w:val="005B235F"/>
    <w:rsid w:val="006155D6"/>
    <w:rsid w:val="00715554"/>
    <w:rsid w:val="0073574C"/>
    <w:rsid w:val="00857A4F"/>
    <w:rsid w:val="008C7A8A"/>
    <w:rsid w:val="00976B6B"/>
    <w:rsid w:val="00A259ED"/>
    <w:rsid w:val="00A33A34"/>
    <w:rsid w:val="00A4350F"/>
    <w:rsid w:val="00A4509E"/>
    <w:rsid w:val="00AB3EB4"/>
    <w:rsid w:val="00AC0643"/>
    <w:rsid w:val="00B00E02"/>
    <w:rsid w:val="00B8557E"/>
    <w:rsid w:val="00C83FB2"/>
    <w:rsid w:val="00DB3DEB"/>
    <w:rsid w:val="00DC3028"/>
    <w:rsid w:val="00E41663"/>
    <w:rsid w:val="00E702AF"/>
    <w:rsid w:val="00FA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A73D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ormaleWeb">
    <w:name w:val="Normal (Web)"/>
    <w:basedOn w:val="Normale"/>
    <w:uiPriority w:val="99"/>
    <w:unhideWhenUsed/>
    <w:rsid w:val="00DB3D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4</cp:revision>
  <dcterms:created xsi:type="dcterms:W3CDTF">2018-06-26T15:02:00Z</dcterms:created>
  <dcterms:modified xsi:type="dcterms:W3CDTF">2018-06-26T15:18:00Z</dcterms:modified>
</cp:coreProperties>
</file>