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B8" w:rsidRDefault="001252B8" w:rsidP="003615C8">
      <w:pPr>
        <w:ind w:right="790"/>
      </w:pPr>
    </w:p>
    <w:p w:rsidR="00C80C30" w:rsidRPr="007B2E60" w:rsidRDefault="00C80C30" w:rsidP="003615C8">
      <w:pPr>
        <w:spacing w:line="330" w:lineRule="exact"/>
        <w:ind w:right="790"/>
        <w:rPr>
          <w:rFonts w:ascii="Times New Roman" w:eastAsia="Times New Roman" w:hAnsi="Times New Roman"/>
        </w:rPr>
      </w:pPr>
    </w:p>
    <w:p w:rsidR="003615C8" w:rsidRPr="007B2E60" w:rsidRDefault="003615C8" w:rsidP="003615C8">
      <w:pPr>
        <w:spacing w:line="0" w:lineRule="atLeast"/>
        <w:ind w:right="790"/>
        <w:jc w:val="both"/>
        <w:rPr>
          <w:rFonts w:ascii="Arial" w:eastAsia="Century" w:hAnsi="Arial"/>
          <w:b/>
        </w:rPr>
      </w:pP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r>
      <w:r w:rsidRPr="007B2E60">
        <w:rPr>
          <w:rFonts w:ascii="Arial" w:eastAsia="Century" w:hAnsi="Arial"/>
          <w:b/>
        </w:rPr>
        <w:tab/>
        <w:t xml:space="preserve">Allegato </w:t>
      </w:r>
      <w:r w:rsidR="00780258" w:rsidRPr="007B2E60">
        <w:rPr>
          <w:rFonts w:ascii="Arial" w:eastAsia="Century" w:hAnsi="Arial"/>
          <w:b/>
        </w:rPr>
        <w:t>C</w:t>
      </w:r>
    </w:p>
    <w:p w:rsidR="003615C8" w:rsidRDefault="003615C8" w:rsidP="003615C8"/>
    <w:tbl>
      <w:tblPr>
        <w:tblStyle w:val="Grigliatabella"/>
        <w:tblW w:w="0" w:type="auto"/>
        <w:tblInd w:w="959" w:type="dxa"/>
        <w:tblLook w:val="04A0"/>
      </w:tblPr>
      <w:tblGrid>
        <w:gridCol w:w="8108"/>
      </w:tblGrid>
      <w:tr w:rsidR="003615C8" w:rsidTr="00471CED">
        <w:trPr>
          <w:trHeight w:val="882"/>
        </w:trPr>
        <w:tc>
          <w:tcPr>
            <w:tcW w:w="8108" w:type="dxa"/>
            <w:shd w:val="clear" w:color="auto" w:fill="C2D69B" w:themeFill="accent3" w:themeFillTint="99"/>
          </w:tcPr>
          <w:p w:rsidR="003615C8" w:rsidRDefault="003615C8" w:rsidP="00471CED">
            <w:pPr>
              <w:spacing w:line="334" w:lineRule="auto"/>
              <w:ind w:left="851" w:right="790"/>
              <w:jc w:val="center"/>
              <w:rPr>
                <w:rFonts w:ascii="Arial" w:eastAsia="Arial" w:hAnsi="Arial"/>
                <w:b/>
                <w:sz w:val="14"/>
              </w:rPr>
            </w:pPr>
          </w:p>
          <w:p w:rsidR="003615C8" w:rsidRDefault="003615C8" w:rsidP="00471CED">
            <w:pPr>
              <w:spacing w:line="0" w:lineRule="atLeast"/>
              <w:ind w:right="790"/>
              <w:jc w:val="center"/>
              <w:rPr>
                <w:rFonts w:ascii="Arial" w:eastAsia="Century Gothic" w:hAnsi="Arial"/>
                <w:b/>
                <w:sz w:val="17"/>
              </w:rPr>
            </w:pPr>
            <w:r w:rsidRPr="003615C8">
              <w:rPr>
                <w:rFonts w:ascii="Arial" w:eastAsia="Century Gothic" w:hAnsi="Arial"/>
                <w:b/>
                <w:sz w:val="17"/>
              </w:rPr>
              <w:t>DISPOSIZIONI PER LA PRESENTAZIONE, MONITORAGGIO E RENDICONTAZIONE DEI PROGETTI DELLE RETI TERRITORIALI INTERISTITUZIONALI ANTIVIOLENZA</w:t>
            </w:r>
          </w:p>
          <w:p w:rsidR="004E6053" w:rsidRPr="003615C8" w:rsidRDefault="004E6053" w:rsidP="00471CED">
            <w:pPr>
              <w:spacing w:line="0" w:lineRule="atLeast"/>
              <w:ind w:right="790"/>
              <w:jc w:val="center"/>
              <w:rPr>
                <w:rFonts w:ascii="Arial" w:eastAsia="Century Gothic" w:hAnsi="Arial"/>
                <w:b/>
                <w:sz w:val="17"/>
              </w:rPr>
            </w:pPr>
            <w:r>
              <w:rPr>
                <w:rFonts w:ascii="Arial" w:eastAsia="Century Gothic" w:hAnsi="Arial"/>
                <w:b/>
                <w:sz w:val="17"/>
              </w:rPr>
              <w:t>ANNO 2019</w:t>
            </w:r>
          </w:p>
          <w:p w:rsidR="003615C8" w:rsidRDefault="003615C8" w:rsidP="00471CED">
            <w:pPr>
              <w:spacing w:line="334" w:lineRule="auto"/>
              <w:ind w:left="851" w:right="790"/>
              <w:jc w:val="center"/>
              <w:rPr>
                <w:rFonts w:ascii="Arial" w:eastAsia="Arial" w:hAnsi="Arial"/>
                <w:b/>
                <w:sz w:val="14"/>
              </w:rPr>
            </w:pPr>
          </w:p>
        </w:tc>
      </w:tr>
    </w:tbl>
    <w:p w:rsidR="003615C8" w:rsidRPr="002E76B5" w:rsidRDefault="003615C8" w:rsidP="00471CED">
      <w:pPr>
        <w:spacing w:line="334" w:lineRule="auto"/>
        <w:ind w:right="790"/>
        <w:jc w:val="center"/>
        <w:rPr>
          <w:rFonts w:ascii="Arial" w:eastAsia="Arial" w:hAnsi="Arial"/>
          <w:b/>
          <w:sz w:val="18"/>
          <w:szCs w:val="18"/>
        </w:rPr>
      </w:pPr>
    </w:p>
    <w:p w:rsidR="00206C07" w:rsidRDefault="002E76B5" w:rsidP="00471CED">
      <w:pPr>
        <w:spacing w:line="334" w:lineRule="auto"/>
        <w:ind w:right="790"/>
        <w:jc w:val="center"/>
        <w:rPr>
          <w:rFonts w:ascii="Arial" w:eastAsia="Arial" w:hAnsi="Arial"/>
          <w:b/>
          <w:sz w:val="18"/>
          <w:szCs w:val="18"/>
        </w:rPr>
      </w:pPr>
      <w:r w:rsidRPr="002E76B5">
        <w:rPr>
          <w:rFonts w:ascii="Arial" w:eastAsia="Arial" w:hAnsi="Arial"/>
          <w:b/>
          <w:sz w:val="18"/>
          <w:szCs w:val="18"/>
        </w:rPr>
        <w:t>INDICE</w:t>
      </w:r>
    </w:p>
    <w:p w:rsidR="002E76B5" w:rsidRDefault="002E76B5" w:rsidP="00471CED">
      <w:pPr>
        <w:spacing w:line="334" w:lineRule="auto"/>
        <w:ind w:right="790"/>
        <w:jc w:val="center"/>
        <w:rPr>
          <w:rFonts w:ascii="Arial" w:eastAsia="Arial" w:hAnsi="Arial"/>
          <w:b/>
          <w:sz w:val="18"/>
          <w:szCs w:val="18"/>
        </w:rPr>
      </w:pPr>
    </w:p>
    <w:p w:rsidR="002E76B5" w:rsidRPr="008E3C85" w:rsidRDefault="002E76B5" w:rsidP="00915B64">
      <w:pPr>
        <w:pStyle w:val="Paragrafoelenco"/>
        <w:numPr>
          <w:ilvl w:val="0"/>
          <w:numId w:val="38"/>
        </w:numPr>
        <w:spacing w:line="360" w:lineRule="auto"/>
        <w:ind w:left="1276" w:right="790"/>
        <w:jc w:val="both"/>
        <w:rPr>
          <w:rFonts w:ascii="Arial" w:eastAsia="Arial" w:hAnsi="Arial"/>
          <w:b/>
        </w:rPr>
      </w:pPr>
      <w:r w:rsidRPr="008E3C85">
        <w:rPr>
          <w:rFonts w:ascii="Arial" w:eastAsia="Arial" w:hAnsi="Arial"/>
          <w:b/>
        </w:rPr>
        <w:t>Presentazione dei progetti</w:t>
      </w:r>
    </w:p>
    <w:p w:rsidR="00D93507" w:rsidRDefault="00D93507" w:rsidP="00D93507">
      <w:pPr>
        <w:pStyle w:val="Paragrafoelenco"/>
        <w:spacing w:line="360" w:lineRule="auto"/>
        <w:ind w:left="1776" w:right="790"/>
        <w:jc w:val="both"/>
        <w:rPr>
          <w:rFonts w:ascii="Arial" w:eastAsia="Arial" w:hAnsi="Arial"/>
          <w:b/>
          <w:sz w:val="18"/>
          <w:szCs w:val="18"/>
        </w:rPr>
      </w:pPr>
    </w:p>
    <w:p w:rsidR="002E76B5" w:rsidRPr="00A245BB" w:rsidRDefault="002E76B5" w:rsidP="00915B64">
      <w:pPr>
        <w:spacing w:line="360" w:lineRule="auto"/>
        <w:ind w:left="1418" w:right="790"/>
        <w:jc w:val="both"/>
        <w:rPr>
          <w:rFonts w:ascii="Arial" w:eastAsia="Arial" w:hAnsi="Arial"/>
          <w:b/>
          <w:sz w:val="18"/>
          <w:szCs w:val="18"/>
        </w:rPr>
      </w:pPr>
      <w:r w:rsidRPr="00A245BB">
        <w:rPr>
          <w:rFonts w:ascii="Arial" w:eastAsia="Arial" w:hAnsi="Arial"/>
          <w:b/>
          <w:sz w:val="18"/>
          <w:szCs w:val="18"/>
        </w:rPr>
        <w:t>A. Finalità e destinatari</w:t>
      </w:r>
    </w:p>
    <w:p w:rsidR="002E76B5" w:rsidRDefault="002E76B5" w:rsidP="00915B64">
      <w:pPr>
        <w:spacing w:line="360" w:lineRule="auto"/>
        <w:ind w:left="1985" w:right="790"/>
        <w:jc w:val="both"/>
        <w:rPr>
          <w:rFonts w:ascii="Arial" w:eastAsia="Arial" w:hAnsi="Arial"/>
          <w:b/>
          <w:sz w:val="18"/>
          <w:szCs w:val="18"/>
        </w:rPr>
      </w:pPr>
      <w:r>
        <w:rPr>
          <w:rFonts w:ascii="Arial" w:eastAsia="Arial" w:hAnsi="Arial"/>
          <w:b/>
          <w:sz w:val="18"/>
          <w:szCs w:val="18"/>
        </w:rPr>
        <w:t>A.1 Finalità e obiettivi</w:t>
      </w:r>
    </w:p>
    <w:p w:rsidR="002E76B5" w:rsidRDefault="002E76B5" w:rsidP="00915B64">
      <w:pPr>
        <w:spacing w:line="360" w:lineRule="auto"/>
        <w:ind w:left="1985" w:right="790"/>
        <w:jc w:val="both"/>
        <w:rPr>
          <w:rFonts w:ascii="Arial" w:eastAsia="Arial" w:hAnsi="Arial"/>
          <w:b/>
          <w:sz w:val="18"/>
          <w:szCs w:val="18"/>
        </w:rPr>
      </w:pPr>
      <w:r w:rsidRPr="002E76B5">
        <w:rPr>
          <w:rFonts w:ascii="Arial" w:eastAsia="Arial" w:hAnsi="Arial"/>
          <w:b/>
          <w:sz w:val="18"/>
          <w:szCs w:val="18"/>
        </w:rPr>
        <w:t>A.2 Soggetti destinatari</w:t>
      </w:r>
    </w:p>
    <w:p w:rsidR="00D93507" w:rsidRDefault="00D93507" w:rsidP="00D93507">
      <w:pPr>
        <w:spacing w:line="360" w:lineRule="auto"/>
        <w:ind w:left="1800" w:right="790"/>
        <w:jc w:val="both"/>
        <w:rPr>
          <w:rFonts w:ascii="Arial" w:eastAsia="Arial" w:hAnsi="Arial"/>
          <w:b/>
          <w:sz w:val="18"/>
          <w:szCs w:val="18"/>
        </w:rPr>
      </w:pPr>
    </w:p>
    <w:p w:rsidR="002E76B5" w:rsidRDefault="002E76B5" w:rsidP="00915B64">
      <w:pPr>
        <w:spacing w:line="360" w:lineRule="auto"/>
        <w:ind w:left="1418" w:right="790"/>
        <w:jc w:val="both"/>
        <w:rPr>
          <w:rFonts w:ascii="Arial" w:eastAsia="Arial" w:hAnsi="Arial"/>
          <w:b/>
          <w:sz w:val="18"/>
          <w:szCs w:val="18"/>
        </w:rPr>
      </w:pPr>
      <w:r>
        <w:rPr>
          <w:rFonts w:ascii="Arial" w:eastAsia="Arial" w:hAnsi="Arial"/>
          <w:b/>
          <w:sz w:val="18"/>
          <w:szCs w:val="18"/>
        </w:rPr>
        <w:t>B. Progetti finanziabili</w:t>
      </w:r>
    </w:p>
    <w:p w:rsidR="002E76B5" w:rsidRDefault="002E76B5" w:rsidP="00915B64">
      <w:pPr>
        <w:spacing w:line="360" w:lineRule="auto"/>
        <w:ind w:left="1985" w:right="790"/>
        <w:jc w:val="both"/>
        <w:rPr>
          <w:rFonts w:ascii="Arial" w:eastAsia="Arial" w:hAnsi="Arial"/>
          <w:b/>
          <w:sz w:val="18"/>
          <w:szCs w:val="18"/>
        </w:rPr>
      </w:pPr>
      <w:r w:rsidRPr="002E76B5">
        <w:rPr>
          <w:rFonts w:ascii="Arial" w:eastAsia="Arial" w:hAnsi="Arial"/>
          <w:b/>
          <w:sz w:val="18"/>
          <w:szCs w:val="18"/>
        </w:rPr>
        <w:t>B.1 Caratteristiche delle azioni progettuali oggetto dell’accordo di collaborazione</w:t>
      </w:r>
    </w:p>
    <w:p w:rsidR="002E76B5" w:rsidRDefault="002E76B5" w:rsidP="00915B64">
      <w:pPr>
        <w:spacing w:line="360" w:lineRule="auto"/>
        <w:ind w:left="1985" w:right="790"/>
        <w:jc w:val="both"/>
        <w:rPr>
          <w:rFonts w:ascii="Arial" w:eastAsia="Arial" w:hAnsi="Arial"/>
          <w:b/>
          <w:sz w:val="18"/>
          <w:szCs w:val="18"/>
        </w:rPr>
      </w:pPr>
      <w:r w:rsidRPr="002E76B5">
        <w:rPr>
          <w:rFonts w:ascii="Arial" w:eastAsia="Arial" w:hAnsi="Arial"/>
          <w:b/>
          <w:sz w:val="18"/>
          <w:szCs w:val="18"/>
        </w:rPr>
        <w:t>B.2 Spese ammissibili e soglie minime e massime di ammissibilità</w:t>
      </w:r>
    </w:p>
    <w:p w:rsidR="00D93507" w:rsidRDefault="00D93507" w:rsidP="00D93507">
      <w:pPr>
        <w:spacing w:line="360" w:lineRule="auto"/>
        <w:ind w:left="941" w:right="788"/>
        <w:jc w:val="both"/>
        <w:rPr>
          <w:rFonts w:ascii="Arial" w:eastAsia="Arial" w:hAnsi="Arial"/>
          <w:b/>
          <w:sz w:val="18"/>
          <w:szCs w:val="18"/>
        </w:rPr>
      </w:pPr>
    </w:p>
    <w:p w:rsidR="00D93507" w:rsidRDefault="00D93507"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C. </w:t>
      </w:r>
      <w:r w:rsidRPr="00D93507">
        <w:rPr>
          <w:rFonts w:ascii="Arial" w:eastAsia="Arial" w:hAnsi="Arial"/>
          <w:b/>
          <w:sz w:val="18"/>
          <w:szCs w:val="18"/>
        </w:rPr>
        <w:t>F</w:t>
      </w:r>
      <w:r>
        <w:rPr>
          <w:rFonts w:ascii="Arial" w:eastAsia="Arial" w:hAnsi="Arial"/>
          <w:b/>
          <w:sz w:val="18"/>
          <w:szCs w:val="18"/>
        </w:rPr>
        <w:t>asi</w:t>
      </w:r>
      <w:r w:rsidRPr="00D93507">
        <w:rPr>
          <w:rFonts w:ascii="Arial" w:eastAsia="Arial" w:hAnsi="Arial"/>
          <w:b/>
          <w:sz w:val="18"/>
          <w:szCs w:val="18"/>
        </w:rPr>
        <w:t xml:space="preserve"> </w:t>
      </w:r>
      <w:r>
        <w:rPr>
          <w:rFonts w:ascii="Arial" w:eastAsia="Arial" w:hAnsi="Arial"/>
          <w:b/>
          <w:sz w:val="18"/>
          <w:szCs w:val="18"/>
        </w:rPr>
        <w:t>e</w:t>
      </w:r>
      <w:r w:rsidRPr="00D93507">
        <w:rPr>
          <w:rFonts w:ascii="Arial" w:eastAsia="Arial" w:hAnsi="Arial"/>
          <w:b/>
          <w:sz w:val="18"/>
          <w:szCs w:val="18"/>
        </w:rPr>
        <w:t xml:space="preserve"> </w:t>
      </w:r>
      <w:r>
        <w:rPr>
          <w:rFonts w:ascii="Arial" w:eastAsia="Arial" w:hAnsi="Arial"/>
          <w:b/>
          <w:sz w:val="18"/>
          <w:szCs w:val="18"/>
        </w:rPr>
        <w:t>tempi del</w:t>
      </w:r>
      <w:r w:rsidRPr="00D93507">
        <w:rPr>
          <w:rFonts w:ascii="Arial" w:eastAsia="Arial" w:hAnsi="Arial"/>
          <w:b/>
          <w:sz w:val="18"/>
          <w:szCs w:val="18"/>
        </w:rPr>
        <w:t xml:space="preserve"> </w:t>
      </w:r>
      <w:r>
        <w:rPr>
          <w:rFonts w:ascii="Arial" w:eastAsia="Arial" w:hAnsi="Arial"/>
          <w:b/>
          <w:sz w:val="18"/>
          <w:szCs w:val="18"/>
        </w:rPr>
        <w:t>procedimento</w:t>
      </w:r>
    </w:p>
    <w:p w:rsid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C.1. Presentazione delle domande</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C.2. Istruttoria</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C.3. Verifica dell’ammissibilità delle domande</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C</w:t>
      </w:r>
      <w:r w:rsidR="00A245BB">
        <w:rPr>
          <w:rFonts w:ascii="Arial" w:eastAsia="Arial" w:hAnsi="Arial"/>
          <w:b/>
          <w:sz w:val="18"/>
          <w:szCs w:val="18"/>
        </w:rPr>
        <w:t>.4.</w:t>
      </w:r>
      <w:r w:rsidRPr="00D93507">
        <w:rPr>
          <w:rFonts w:ascii="Arial" w:eastAsia="Arial" w:hAnsi="Arial"/>
          <w:b/>
          <w:sz w:val="18"/>
          <w:szCs w:val="18"/>
        </w:rPr>
        <w:t xml:space="preserve"> Analisi condivisa delle domande</w:t>
      </w:r>
    </w:p>
    <w:p w:rsid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 xml:space="preserve">C.5. modalità e adempimenti per l’erogazione delle risorse </w:t>
      </w:r>
    </w:p>
    <w:p w:rsidR="00D93507" w:rsidRDefault="00D93507" w:rsidP="00D93507">
      <w:pPr>
        <w:spacing w:line="360" w:lineRule="auto"/>
        <w:ind w:right="790"/>
        <w:jc w:val="both"/>
        <w:rPr>
          <w:rFonts w:ascii="Arial" w:eastAsia="Arial" w:hAnsi="Arial"/>
          <w:b/>
          <w:sz w:val="18"/>
          <w:szCs w:val="18"/>
        </w:rPr>
      </w:pPr>
    </w:p>
    <w:p w:rsidR="00D93507" w:rsidRDefault="00D93507"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D. </w:t>
      </w:r>
      <w:r w:rsidRPr="00D93507">
        <w:rPr>
          <w:rFonts w:ascii="Arial" w:eastAsia="Arial" w:hAnsi="Arial"/>
          <w:b/>
          <w:sz w:val="18"/>
          <w:szCs w:val="18"/>
        </w:rPr>
        <w:t>D</w:t>
      </w:r>
      <w:r>
        <w:rPr>
          <w:rFonts w:ascii="Arial" w:eastAsia="Arial" w:hAnsi="Arial"/>
          <w:b/>
          <w:sz w:val="18"/>
          <w:szCs w:val="18"/>
        </w:rPr>
        <w:t>isposizioni</w:t>
      </w:r>
      <w:r w:rsidRPr="00D93507">
        <w:rPr>
          <w:rFonts w:ascii="Arial" w:eastAsia="Arial" w:hAnsi="Arial"/>
          <w:b/>
          <w:sz w:val="18"/>
          <w:szCs w:val="18"/>
        </w:rPr>
        <w:t xml:space="preserve"> </w:t>
      </w:r>
      <w:r>
        <w:rPr>
          <w:rFonts w:ascii="Arial" w:eastAsia="Arial" w:hAnsi="Arial"/>
          <w:b/>
          <w:sz w:val="18"/>
          <w:szCs w:val="18"/>
        </w:rPr>
        <w:t>generali</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D.1 obblighi dei soggetti beneficiari</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D.2 decadenze, revoche e rinunce dei soggetti beneficiari</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D.3 ispezione e controlli</w:t>
      </w:r>
    </w:p>
    <w:p w:rsidR="00D93507" w:rsidRPr="00D93507" w:rsidRDefault="00D93507" w:rsidP="00915B64">
      <w:pPr>
        <w:spacing w:line="360" w:lineRule="auto"/>
        <w:ind w:left="1985" w:right="790"/>
        <w:jc w:val="both"/>
        <w:rPr>
          <w:rFonts w:ascii="Arial" w:eastAsia="Arial" w:hAnsi="Arial"/>
          <w:b/>
          <w:sz w:val="18"/>
          <w:szCs w:val="18"/>
        </w:rPr>
      </w:pPr>
      <w:r w:rsidRPr="00D93507">
        <w:rPr>
          <w:rFonts w:ascii="Arial" w:eastAsia="Arial" w:hAnsi="Arial"/>
          <w:b/>
          <w:sz w:val="18"/>
          <w:szCs w:val="18"/>
        </w:rPr>
        <w:t>D.4 monitoraggio dei risultati</w:t>
      </w:r>
    </w:p>
    <w:p w:rsidR="008E3C85" w:rsidRPr="00D93507" w:rsidRDefault="008E3C85" w:rsidP="00D93507">
      <w:pPr>
        <w:spacing w:line="360" w:lineRule="auto"/>
        <w:ind w:left="708" w:right="790" w:firstLine="708"/>
        <w:jc w:val="both"/>
        <w:rPr>
          <w:rFonts w:ascii="Arial" w:eastAsia="Arial" w:hAnsi="Arial"/>
          <w:b/>
          <w:sz w:val="18"/>
          <w:szCs w:val="18"/>
        </w:rPr>
      </w:pPr>
    </w:p>
    <w:p w:rsidR="00D93507" w:rsidRPr="008E3C85" w:rsidRDefault="00D93507" w:rsidP="00915B64">
      <w:pPr>
        <w:pStyle w:val="Paragrafoelenco"/>
        <w:numPr>
          <w:ilvl w:val="0"/>
          <w:numId w:val="38"/>
        </w:numPr>
        <w:spacing w:line="360" w:lineRule="auto"/>
        <w:ind w:left="1276" w:right="790"/>
        <w:jc w:val="both"/>
        <w:rPr>
          <w:rFonts w:ascii="Arial" w:eastAsia="Arial" w:hAnsi="Arial"/>
          <w:b/>
        </w:rPr>
      </w:pPr>
      <w:r w:rsidRPr="008E3C85">
        <w:rPr>
          <w:rFonts w:ascii="Arial" w:eastAsia="Arial" w:hAnsi="Arial"/>
          <w:b/>
        </w:rPr>
        <w:t>Gestione, monitoraggio e rendicontazione dei progetti finanziati</w:t>
      </w:r>
    </w:p>
    <w:p w:rsidR="0042762D" w:rsidRDefault="0042762D" w:rsidP="00915B64">
      <w:pPr>
        <w:spacing w:line="360" w:lineRule="auto"/>
        <w:ind w:left="1418" w:right="790"/>
        <w:jc w:val="both"/>
        <w:rPr>
          <w:rFonts w:ascii="Arial" w:eastAsia="Arial" w:hAnsi="Arial"/>
          <w:b/>
          <w:sz w:val="18"/>
          <w:szCs w:val="18"/>
        </w:rPr>
      </w:pPr>
    </w:p>
    <w:p w:rsidR="00D93507" w:rsidRDefault="00D93507"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E. </w:t>
      </w:r>
      <w:r w:rsidRPr="00D93507">
        <w:rPr>
          <w:rFonts w:ascii="Arial" w:eastAsia="Arial" w:hAnsi="Arial"/>
          <w:b/>
          <w:sz w:val="18"/>
          <w:szCs w:val="18"/>
        </w:rPr>
        <w:t>T</w:t>
      </w:r>
      <w:r>
        <w:rPr>
          <w:rFonts w:ascii="Arial" w:eastAsia="Arial" w:hAnsi="Arial"/>
          <w:b/>
          <w:sz w:val="18"/>
          <w:szCs w:val="18"/>
        </w:rPr>
        <w:t>empistica</w:t>
      </w:r>
      <w:r w:rsidRPr="00D93507">
        <w:rPr>
          <w:rFonts w:ascii="Arial" w:eastAsia="Arial" w:hAnsi="Arial"/>
          <w:b/>
          <w:sz w:val="18"/>
          <w:szCs w:val="18"/>
        </w:rPr>
        <w:t xml:space="preserve"> </w:t>
      </w:r>
      <w:r>
        <w:rPr>
          <w:rFonts w:ascii="Arial" w:eastAsia="Arial" w:hAnsi="Arial"/>
          <w:b/>
          <w:sz w:val="18"/>
          <w:szCs w:val="18"/>
        </w:rPr>
        <w:t>per</w:t>
      </w:r>
      <w:r w:rsidRPr="00D93507">
        <w:rPr>
          <w:rFonts w:ascii="Arial" w:eastAsia="Arial" w:hAnsi="Arial"/>
          <w:b/>
          <w:sz w:val="18"/>
          <w:szCs w:val="18"/>
        </w:rPr>
        <w:t xml:space="preserve"> </w:t>
      </w:r>
      <w:r>
        <w:rPr>
          <w:rFonts w:ascii="Arial" w:eastAsia="Arial" w:hAnsi="Arial"/>
          <w:b/>
          <w:sz w:val="18"/>
          <w:szCs w:val="18"/>
        </w:rPr>
        <w:t>la</w:t>
      </w:r>
      <w:r w:rsidRPr="00D93507">
        <w:rPr>
          <w:rFonts w:ascii="Arial" w:eastAsia="Arial" w:hAnsi="Arial"/>
          <w:b/>
          <w:sz w:val="18"/>
          <w:szCs w:val="18"/>
        </w:rPr>
        <w:t xml:space="preserve"> </w:t>
      </w:r>
      <w:r>
        <w:rPr>
          <w:rFonts w:ascii="Arial" w:eastAsia="Arial" w:hAnsi="Arial"/>
          <w:b/>
          <w:sz w:val="18"/>
          <w:szCs w:val="18"/>
        </w:rPr>
        <w:t>gestione</w:t>
      </w:r>
      <w:r w:rsidRPr="00D93507">
        <w:rPr>
          <w:rFonts w:ascii="Arial" w:eastAsia="Arial" w:hAnsi="Arial"/>
          <w:b/>
          <w:sz w:val="18"/>
          <w:szCs w:val="18"/>
        </w:rPr>
        <w:t xml:space="preserve">, </w:t>
      </w:r>
      <w:r>
        <w:rPr>
          <w:rFonts w:ascii="Arial" w:eastAsia="Arial" w:hAnsi="Arial"/>
          <w:b/>
          <w:sz w:val="18"/>
          <w:szCs w:val="18"/>
        </w:rPr>
        <w:t>il</w:t>
      </w:r>
      <w:r w:rsidRPr="00D93507">
        <w:rPr>
          <w:rFonts w:ascii="Arial" w:eastAsia="Arial" w:hAnsi="Arial"/>
          <w:b/>
          <w:sz w:val="18"/>
          <w:szCs w:val="18"/>
        </w:rPr>
        <w:t xml:space="preserve"> </w:t>
      </w:r>
      <w:r>
        <w:rPr>
          <w:rFonts w:ascii="Arial" w:eastAsia="Arial" w:hAnsi="Arial"/>
          <w:b/>
          <w:sz w:val="18"/>
          <w:szCs w:val="18"/>
        </w:rPr>
        <w:t>monitoraggio</w:t>
      </w:r>
      <w:r w:rsidRPr="00D93507">
        <w:rPr>
          <w:rFonts w:ascii="Arial" w:eastAsia="Arial" w:hAnsi="Arial"/>
          <w:b/>
          <w:sz w:val="18"/>
          <w:szCs w:val="18"/>
        </w:rPr>
        <w:t xml:space="preserve"> </w:t>
      </w:r>
      <w:r>
        <w:rPr>
          <w:rFonts w:ascii="Arial" w:eastAsia="Arial" w:hAnsi="Arial"/>
          <w:b/>
          <w:sz w:val="18"/>
          <w:szCs w:val="18"/>
        </w:rPr>
        <w:t>e</w:t>
      </w:r>
      <w:r w:rsidRPr="00D93507">
        <w:rPr>
          <w:rFonts w:ascii="Arial" w:eastAsia="Arial" w:hAnsi="Arial"/>
          <w:b/>
          <w:sz w:val="18"/>
          <w:szCs w:val="18"/>
        </w:rPr>
        <w:t xml:space="preserve"> </w:t>
      </w:r>
      <w:r>
        <w:rPr>
          <w:rFonts w:ascii="Arial" w:eastAsia="Arial" w:hAnsi="Arial"/>
          <w:b/>
          <w:sz w:val="18"/>
          <w:szCs w:val="18"/>
        </w:rPr>
        <w:t>la</w:t>
      </w:r>
      <w:r w:rsidRPr="00D93507">
        <w:rPr>
          <w:rFonts w:ascii="Arial" w:eastAsia="Arial" w:hAnsi="Arial"/>
          <w:b/>
          <w:sz w:val="18"/>
          <w:szCs w:val="18"/>
        </w:rPr>
        <w:t xml:space="preserve"> </w:t>
      </w:r>
      <w:r>
        <w:rPr>
          <w:rFonts w:ascii="Arial" w:eastAsia="Arial" w:hAnsi="Arial"/>
          <w:b/>
          <w:sz w:val="18"/>
          <w:szCs w:val="18"/>
        </w:rPr>
        <w:t>rendicontazione</w:t>
      </w:r>
      <w:r w:rsidRPr="00D93507">
        <w:rPr>
          <w:rFonts w:ascii="Arial" w:eastAsia="Arial" w:hAnsi="Arial"/>
          <w:b/>
          <w:sz w:val="18"/>
          <w:szCs w:val="18"/>
        </w:rPr>
        <w:t xml:space="preserve"> </w:t>
      </w:r>
      <w:r>
        <w:rPr>
          <w:rFonts w:ascii="Arial" w:eastAsia="Arial" w:hAnsi="Arial"/>
          <w:b/>
          <w:sz w:val="18"/>
          <w:szCs w:val="18"/>
        </w:rPr>
        <w:t>dei</w:t>
      </w:r>
      <w:r w:rsidRPr="00D93507">
        <w:rPr>
          <w:rFonts w:ascii="Arial" w:eastAsia="Arial" w:hAnsi="Arial"/>
          <w:b/>
          <w:sz w:val="18"/>
          <w:szCs w:val="18"/>
        </w:rPr>
        <w:t xml:space="preserve"> </w:t>
      </w:r>
      <w:r>
        <w:rPr>
          <w:rFonts w:ascii="Arial" w:eastAsia="Arial" w:hAnsi="Arial"/>
          <w:b/>
          <w:sz w:val="18"/>
          <w:szCs w:val="18"/>
        </w:rPr>
        <w:t>progetti</w:t>
      </w:r>
      <w:r w:rsidRPr="00D93507">
        <w:rPr>
          <w:rFonts w:ascii="Arial" w:eastAsia="Arial" w:hAnsi="Arial"/>
          <w:b/>
          <w:sz w:val="18"/>
          <w:szCs w:val="18"/>
        </w:rPr>
        <w:t xml:space="preserve"> </w:t>
      </w:r>
      <w:r w:rsidR="00915B64">
        <w:rPr>
          <w:rFonts w:ascii="Arial" w:eastAsia="Arial" w:hAnsi="Arial"/>
          <w:b/>
          <w:sz w:val="18"/>
          <w:szCs w:val="18"/>
        </w:rPr>
        <w:t xml:space="preserve"> </w:t>
      </w:r>
      <w:r>
        <w:rPr>
          <w:rFonts w:ascii="Arial" w:eastAsia="Arial" w:hAnsi="Arial"/>
          <w:b/>
          <w:sz w:val="18"/>
          <w:szCs w:val="18"/>
        </w:rPr>
        <w:t>finanziati</w:t>
      </w:r>
    </w:p>
    <w:p w:rsidR="0042762D" w:rsidRDefault="0042762D"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F. </w:t>
      </w:r>
      <w:r w:rsidRPr="0042762D">
        <w:rPr>
          <w:rFonts w:ascii="Arial" w:eastAsia="Arial" w:hAnsi="Arial"/>
          <w:b/>
          <w:sz w:val="18"/>
          <w:szCs w:val="18"/>
        </w:rPr>
        <w:t>D</w:t>
      </w:r>
      <w:r>
        <w:rPr>
          <w:rFonts w:ascii="Arial" w:eastAsia="Arial" w:hAnsi="Arial"/>
          <w:b/>
          <w:sz w:val="18"/>
          <w:szCs w:val="18"/>
        </w:rPr>
        <w:t>ocumentazione da produrre</w:t>
      </w:r>
    </w:p>
    <w:p w:rsidR="00D93507" w:rsidRDefault="0042762D" w:rsidP="00915B64">
      <w:pPr>
        <w:spacing w:line="360" w:lineRule="auto"/>
        <w:ind w:left="1418" w:right="790"/>
        <w:jc w:val="both"/>
        <w:rPr>
          <w:rFonts w:ascii="Arial" w:eastAsia="Arial" w:hAnsi="Arial"/>
          <w:b/>
          <w:sz w:val="18"/>
          <w:szCs w:val="18"/>
        </w:rPr>
      </w:pPr>
      <w:r>
        <w:rPr>
          <w:rFonts w:ascii="Arial" w:eastAsia="Arial" w:hAnsi="Arial"/>
          <w:b/>
          <w:sz w:val="18"/>
          <w:szCs w:val="18"/>
        </w:rPr>
        <w:t>G. Spese ammissibili</w:t>
      </w:r>
    </w:p>
    <w:p w:rsidR="0042762D" w:rsidRDefault="0042762D"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H. </w:t>
      </w:r>
      <w:r w:rsidRPr="0042762D">
        <w:rPr>
          <w:rFonts w:ascii="Arial" w:eastAsia="Arial" w:hAnsi="Arial"/>
          <w:b/>
          <w:sz w:val="18"/>
          <w:szCs w:val="18"/>
        </w:rPr>
        <w:t>M</w:t>
      </w:r>
      <w:r>
        <w:rPr>
          <w:rFonts w:ascii="Arial" w:eastAsia="Arial" w:hAnsi="Arial"/>
          <w:b/>
          <w:sz w:val="18"/>
          <w:szCs w:val="18"/>
        </w:rPr>
        <w:t xml:space="preserve">odalità di pagamento delle spese ammissibili </w:t>
      </w:r>
    </w:p>
    <w:p w:rsidR="0042762D" w:rsidRDefault="0042762D"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I. </w:t>
      </w:r>
      <w:r w:rsidRPr="0042762D">
        <w:rPr>
          <w:rFonts w:ascii="Arial" w:eastAsia="Arial" w:hAnsi="Arial"/>
          <w:b/>
          <w:sz w:val="18"/>
          <w:szCs w:val="18"/>
        </w:rPr>
        <w:t>M</w:t>
      </w:r>
      <w:r>
        <w:rPr>
          <w:rFonts w:ascii="Arial" w:eastAsia="Arial" w:hAnsi="Arial"/>
          <w:b/>
          <w:sz w:val="18"/>
          <w:szCs w:val="18"/>
        </w:rPr>
        <w:t>odalità di rendicontazione per voce di spesa</w:t>
      </w:r>
    </w:p>
    <w:p w:rsidR="0042762D" w:rsidRDefault="0042762D" w:rsidP="00915B64">
      <w:pPr>
        <w:spacing w:line="360" w:lineRule="auto"/>
        <w:ind w:left="1418" w:right="790"/>
        <w:jc w:val="both"/>
        <w:rPr>
          <w:rFonts w:ascii="Arial" w:eastAsia="Arial" w:hAnsi="Arial"/>
          <w:b/>
          <w:sz w:val="18"/>
          <w:szCs w:val="18"/>
        </w:rPr>
      </w:pPr>
      <w:r>
        <w:rPr>
          <w:rFonts w:ascii="Arial" w:eastAsia="Arial" w:hAnsi="Arial"/>
          <w:b/>
          <w:sz w:val="18"/>
          <w:szCs w:val="18"/>
        </w:rPr>
        <w:t xml:space="preserve">J. </w:t>
      </w:r>
      <w:r w:rsidRPr="0042762D">
        <w:rPr>
          <w:rFonts w:ascii="Arial" w:eastAsia="Arial" w:hAnsi="Arial"/>
          <w:b/>
          <w:sz w:val="18"/>
          <w:szCs w:val="18"/>
        </w:rPr>
        <w:t>M</w:t>
      </w:r>
      <w:r>
        <w:rPr>
          <w:rFonts w:ascii="Arial" w:eastAsia="Arial" w:hAnsi="Arial"/>
          <w:b/>
          <w:sz w:val="18"/>
          <w:szCs w:val="18"/>
        </w:rPr>
        <w:t>odalità di trasmissione dei documenti</w:t>
      </w:r>
    </w:p>
    <w:p w:rsidR="002E76B5" w:rsidRDefault="002E76B5" w:rsidP="002E76B5">
      <w:pPr>
        <w:spacing w:line="334" w:lineRule="auto"/>
        <w:ind w:right="790"/>
        <w:jc w:val="both"/>
        <w:rPr>
          <w:rFonts w:ascii="Arial" w:eastAsia="Arial" w:hAnsi="Arial"/>
          <w:b/>
          <w:sz w:val="18"/>
          <w:szCs w:val="18"/>
        </w:rPr>
      </w:pPr>
    </w:p>
    <w:p w:rsidR="00793A6F" w:rsidRDefault="00846963" w:rsidP="00793A6F">
      <w:pPr>
        <w:spacing w:line="334" w:lineRule="auto"/>
        <w:ind w:left="708" w:right="790" w:firstLine="708"/>
        <w:jc w:val="both"/>
        <w:rPr>
          <w:rFonts w:ascii="Arial" w:eastAsia="Arial" w:hAnsi="Arial"/>
          <w:b/>
          <w:sz w:val="18"/>
          <w:szCs w:val="18"/>
        </w:rPr>
      </w:pPr>
      <w:r w:rsidRPr="00793A6F">
        <w:rPr>
          <w:rFonts w:ascii="Arial" w:eastAsia="Arial" w:hAnsi="Arial"/>
          <w:b/>
          <w:sz w:val="18"/>
          <w:szCs w:val="18"/>
          <w:u w:val="single"/>
        </w:rPr>
        <w:t>Allegati</w:t>
      </w:r>
      <w:r w:rsidR="00793A6F">
        <w:rPr>
          <w:rFonts w:ascii="Arial" w:eastAsia="Arial" w:hAnsi="Arial"/>
          <w:b/>
          <w:sz w:val="18"/>
          <w:szCs w:val="18"/>
        </w:rPr>
        <w:t>: C1 Monitoraggio Convenzioni</w:t>
      </w:r>
    </w:p>
    <w:p w:rsidR="00793A6F" w:rsidRDefault="006B79D2" w:rsidP="00793A6F">
      <w:pPr>
        <w:spacing w:line="334" w:lineRule="auto"/>
        <w:ind w:left="1416" w:right="790" w:firstLine="708"/>
        <w:jc w:val="both"/>
        <w:rPr>
          <w:rFonts w:ascii="Arial" w:eastAsia="Arial" w:hAnsi="Arial"/>
          <w:b/>
          <w:sz w:val="18"/>
          <w:szCs w:val="18"/>
        </w:rPr>
      </w:pPr>
      <w:r>
        <w:rPr>
          <w:rFonts w:ascii="Arial" w:eastAsia="Arial" w:hAnsi="Arial"/>
          <w:b/>
          <w:sz w:val="18"/>
          <w:szCs w:val="18"/>
        </w:rPr>
        <w:t xml:space="preserve"> </w:t>
      </w:r>
      <w:r w:rsidR="00793A6F">
        <w:rPr>
          <w:rFonts w:ascii="Arial" w:eastAsia="Arial" w:hAnsi="Arial"/>
          <w:b/>
          <w:sz w:val="18"/>
          <w:szCs w:val="18"/>
        </w:rPr>
        <w:t>C2 Monitoraggio/Rendicontazione</w:t>
      </w:r>
    </w:p>
    <w:p w:rsidR="00793A6F" w:rsidRDefault="006B79D2" w:rsidP="00793A6F">
      <w:pPr>
        <w:spacing w:line="334" w:lineRule="auto"/>
        <w:ind w:left="1416" w:right="790" w:firstLine="708"/>
        <w:jc w:val="both"/>
        <w:rPr>
          <w:rFonts w:ascii="Arial" w:eastAsia="Arial" w:hAnsi="Arial"/>
          <w:b/>
          <w:sz w:val="18"/>
          <w:szCs w:val="18"/>
        </w:rPr>
      </w:pPr>
      <w:r>
        <w:rPr>
          <w:rFonts w:ascii="Arial" w:eastAsia="Arial" w:hAnsi="Arial"/>
          <w:b/>
          <w:sz w:val="18"/>
          <w:szCs w:val="18"/>
        </w:rPr>
        <w:t xml:space="preserve"> </w:t>
      </w:r>
      <w:r w:rsidR="00793A6F">
        <w:rPr>
          <w:rFonts w:ascii="Arial" w:eastAsia="Arial" w:hAnsi="Arial"/>
          <w:b/>
          <w:sz w:val="18"/>
          <w:szCs w:val="18"/>
        </w:rPr>
        <w:t>C3 Rendicontazione finanziaria</w:t>
      </w:r>
    </w:p>
    <w:p w:rsidR="00A245BB" w:rsidRDefault="006B79D2" w:rsidP="00793A6F">
      <w:pPr>
        <w:spacing w:line="334" w:lineRule="auto"/>
        <w:ind w:left="1416" w:right="790" w:firstLine="708"/>
        <w:jc w:val="both"/>
        <w:rPr>
          <w:rFonts w:ascii="Arial" w:eastAsia="Arial" w:hAnsi="Arial"/>
          <w:b/>
          <w:sz w:val="18"/>
          <w:szCs w:val="18"/>
        </w:rPr>
      </w:pPr>
      <w:r>
        <w:rPr>
          <w:rFonts w:ascii="Arial" w:eastAsia="Arial" w:hAnsi="Arial"/>
          <w:b/>
          <w:sz w:val="18"/>
          <w:szCs w:val="18"/>
        </w:rPr>
        <w:t xml:space="preserve"> </w:t>
      </w:r>
      <w:r w:rsidR="00793A6F">
        <w:rPr>
          <w:rFonts w:ascii="Arial" w:eastAsia="Arial" w:hAnsi="Arial"/>
          <w:b/>
          <w:sz w:val="18"/>
          <w:szCs w:val="18"/>
        </w:rPr>
        <w:t>C4 Timesheet</w:t>
      </w:r>
    </w:p>
    <w:p w:rsidR="00A245BB" w:rsidRDefault="00A245BB" w:rsidP="002E76B5">
      <w:pPr>
        <w:spacing w:line="334" w:lineRule="auto"/>
        <w:ind w:right="790"/>
        <w:jc w:val="both"/>
        <w:rPr>
          <w:rFonts w:ascii="Arial" w:eastAsia="Arial" w:hAnsi="Arial"/>
          <w:b/>
          <w:sz w:val="18"/>
          <w:szCs w:val="18"/>
        </w:rPr>
      </w:pPr>
    </w:p>
    <w:p w:rsidR="00A245BB" w:rsidRDefault="00A245BB" w:rsidP="002E76B5">
      <w:pPr>
        <w:spacing w:line="334" w:lineRule="auto"/>
        <w:ind w:right="790"/>
        <w:jc w:val="both"/>
        <w:rPr>
          <w:rFonts w:ascii="Arial" w:eastAsia="Arial" w:hAnsi="Arial"/>
          <w:b/>
          <w:sz w:val="18"/>
          <w:szCs w:val="18"/>
        </w:rPr>
      </w:pPr>
    </w:p>
    <w:p w:rsidR="00855232" w:rsidRDefault="00855232" w:rsidP="002E76B5">
      <w:pPr>
        <w:spacing w:line="334" w:lineRule="auto"/>
        <w:ind w:right="790"/>
        <w:jc w:val="both"/>
        <w:rPr>
          <w:rFonts w:ascii="Arial" w:eastAsia="Arial" w:hAnsi="Arial"/>
          <w:b/>
          <w:sz w:val="18"/>
          <w:szCs w:val="18"/>
        </w:rPr>
      </w:pPr>
    </w:p>
    <w:p w:rsidR="00EC4E25" w:rsidRPr="002E76B5" w:rsidRDefault="00EC4E25" w:rsidP="002E76B5">
      <w:pPr>
        <w:spacing w:line="334" w:lineRule="auto"/>
        <w:ind w:right="790"/>
        <w:jc w:val="both"/>
        <w:rPr>
          <w:rFonts w:ascii="Arial" w:eastAsia="Arial" w:hAnsi="Arial"/>
          <w:b/>
          <w:sz w:val="18"/>
          <w:szCs w:val="18"/>
        </w:rPr>
      </w:pPr>
    </w:p>
    <w:tbl>
      <w:tblPr>
        <w:tblStyle w:val="Grigliatabella"/>
        <w:tblW w:w="0" w:type="auto"/>
        <w:tblInd w:w="959" w:type="dxa"/>
        <w:shd w:val="clear" w:color="auto" w:fill="C2D69B" w:themeFill="accent3" w:themeFillTint="99"/>
        <w:tblLook w:val="04A0"/>
      </w:tblPr>
      <w:tblGrid>
        <w:gridCol w:w="8108"/>
      </w:tblGrid>
      <w:tr w:rsidR="00206C07" w:rsidTr="00471CED">
        <w:trPr>
          <w:trHeight w:val="571"/>
        </w:trPr>
        <w:tc>
          <w:tcPr>
            <w:tcW w:w="8108" w:type="dxa"/>
            <w:shd w:val="clear" w:color="auto" w:fill="C2D69B" w:themeFill="accent3" w:themeFillTint="99"/>
            <w:vAlign w:val="center"/>
          </w:tcPr>
          <w:p w:rsidR="00206C07" w:rsidRPr="005D019E" w:rsidRDefault="00206C07" w:rsidP="0078252A">
            <w:pPr>
              <w:pStyle w:val="Paragrafoelenco"/>
              <w:numPr>
                <w:ilvl w:val="0"/>
                <w:numId w:val="37"/>
              </w:numPr>
              <w:shd w:val="clear" w:color="auto" w:fill="C2D69B" w:themeFill="accent3" w:themeFillTint="99"/>
              <w:spacing w:line="0" w:lineRule="atLeast"/>
              <w:ind w:right="790"/>
              <w:rPr>
                <w:rFonts w:ascii="Times New Roman" w:eastAsia="Times New Roman" w:hAnsi="Times New Roman"/>
                <w:sz w:val="16"/>
                <w:szCs w:val="16"/>
              </w:rPr>
            </w:pPr>
            <w:r w:rsidRPr="005D019E">
              <w:rPr>
                <w:rFonts w:ascii="Arial" w:eastAsia="Century" w:hAnsi="Arial"/>
                <w:b/>
                <w:sz w:val="16"/>
                <w:szCs w:val="16"/>
              </w:rPr>
              <w:t>PRESENTAZIONE DEI PROGETTI</w:t>
            </w:r>
          </w:p>
        </w:tc>
      </w:tr>
    </w:tbl>
    <w:p w:rsidR="00206C07" w:rsidRDefault="00206C07" w:rsidP="00471CED">
      <w:pPr>
        <w:spacing w:line="207" w:lineRule="exact"/>
        <w:ind w:right="790" w:firstLine="708"/>
        <w:rPr>
          <w:rFonts w:ascii="Times New Roman" w:eastAsia="Times New Roman" w:hAnsi="Times New Roman"/>
        </w:rPr>
      </w:pPr>
    </w:p>
    <w:p w:rsidR="004E6053" w:rsidRDefault="004E6053" w:rsidP="00471CED">
      <w:pPr>
        <w:spacing w:line="334" w:lineRule="auto"/>
        <w:ind w:right="790"/>
        <w:jc w:val="center"/>
        <w:rPr>
          <w:rFonts w:ascii="Arial" w:eastAsia="Arial" w:hAnsi="Arial"/>
          <w:b/>
          <w:sz w:val="14"/>
        </w:rPr>
      </w:pPr>
    </w:p>
    <w:p w:rsidR="004E6053" w:rsidRDefault="004E6053"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4E6053" w:rsidTr="00471CED">
        <w:trPr>
          <w:trHeight w:val="571"/>
        </w:trPr>
        <w:tc>
          <w:tcPr>
            <w:tcW w:w="8108" w:type="dxa"/>
            <w:shd w:val="clear" w:color="auto" w:fill="C2D69B" w:themeFill="accent3" w:themeFillTint="99"/>
            <w:vAlign w:val="center"/>
          </w:tcPr>
          <w:p w:rsidR="004E6053" w:rsidRDefault="00206C07"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rPr>
            </w:pPr>
            <w:r>
              <w:rPr>
                <w:rFonts w:ascii="Arial" w:eastAsia="Century" w:hAnsi="Arial"/>
                <w:b/>
                <w:sz w:val="15"/>
                <w:szCs w:val="15"/>
              </w:rPr>
              <w:t>FINALITA’ E DESTINATARI</w:t>
            </w:r>
            <w:r w:rsidR="004E6053" w:rsidRPr="004E6053">
              <w:rPr>
                <w:rFonts w:ascii="Arial" w:eastAsia="Arial" w:hAnsi="Arial"/>
                <w:b/>
                <w:sz w:val="15"/>
                <w:szCs w:val="15"/>
              </w:rPr>
              <w:t xml:space="preserve"> </w:t>
            </w:r>
          </w:p>
        </w:tc>
      </w:tr>
    </w:tbl>
    <w:p w:rsidR="004E6053" w:rsidRDefault="004E6053" w:rsidP="00471CED">
      <w:pPr>
        <w:spacing w:line="207" w:lineRule="exact"/>
        <w:ind w:right="790" w:firstLine="708"/>
        <w:rPr>
          <w:rFonts w:ascii="Times New Roman" w:eastAsia="Times New Roman" w:hAnsi="Times New Roman"/>
        </w:rPr>
      </w:pPr>
    </w:p>
    <w:p w:rsidR="00C80C30" w:rsidRPr="003615C8" w:rsidRDefault="00C80C30" w:rsidP="00471CED">
      <w:pPr>
        <w:spacing w:line="225" w:lineRule="exact"/>
        <w:ind w:right="790"/>
        <w:jc w:val="both"/>
        <w:rPr>
          <w:rFonts w:ascii="Arial" w:eastAsia="Times New Roman" w:hAnsi="Arial"/>
        </w:rPr>
      </w:pPr>
    </w:p>
    <w:p w:rsidR="00C80C30" w:rsidRPr="003615C8" w:rsidRDefault="00206C07" w:rsidP="00471CED">
      <w:pPr>
        <w:spacing w:line="0" w:lineRule="atLeast"/>
        <w:ind w:left="940" w:right="790"/>
        <w:jc w:val="both"/>
        <w:rPr>
          <w:rFonts w:ascii="Arial" w:eastAsia="Century" w:hAnsi="Arial"/>
          <w:b/>
        </w:rPr>
      </w:pPr>
      <w:r>
        <w:rPr>
          <w:rFonts w:ascii="Arial" w:eastAsia="Century" w:hAnsi="Arial"/>
          <w:b/>
        </w:rPr>
        <w:t>A.1 - F</w:t>
      </w:r>
      <w:r w:rsidR="00C80C30" w:rsidRPr="003615C8">
        <w:rPr>
          <w:rFonts w:ascii="Arial" w:eastAsia="Century" w:hAnsi="Arial"/>
          <w:b/>
        </w:rPr>
        <w:t>inalità e obiettivi</w:t>
      </w:r>
    </w:p>
    <w:p w:rsidR="00C80C30" w:rsidRPr="003615C8" w:rsidRDefault="00C80C30" w:rsidP="00471CED">
      <w:pPr>
        <w:spacing w:line="180" w:lineRule="exact"/>
        <w:ind w:right="790"/>
        <w:jc w:val="both"/>
        <w:rPr>
          <w:rFonts w:ascii="Arial" w:eastAsia="Times New Roman" w:hAnsi="Arial"/>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 xml:space="preserve">Obiettivo regionale è quello di incrementare </w:t>
      </w:r>
      <w:r w:rsidRPr="003615C8">
        <w:rPr>
          <w:rFonts w:ascii="Arial" w:eastAsia="Century" w:hAnsi="Arial"/>
          <w:b/>
        </w:rPr>
        <w:t>un sistema di “rete aperta”</w:t>
      </w:r>
      <w:r w:rsidRPr="003615C8">
        <w:rPr>
          <w:rFonts w:ascii="Arial" w:eastAsia="Century" w:hAnsi="Arial"/>
        </w:rPr>
        <w:t xml:space="preserve"> che veda la presenza dei soggetti istituzionali essenziali e </w:t>
      </w:r>
      <w:r w:rsidR="006F6890">
        <w:rPr>
          <w:rFonts w:ascii="Arial" w:eastAsia="Century" w:hAnsi="Arial"/>
        </w:rPr>
        <w:t xml:space="preserve">che sia </w:t>
      </w:r>
      <w:r w:rsidRPr="003615C8">
        <w:rPr>
          <w:rFonts w:ascii="Arial" w:eastAsia="Century" w:hAnsi="Arial"/>
        </w:rPr>
        <w:t>in grado di rafforzare i servizi offerti in una logica integrata tra tutti i soggetti pubblici e privati della Rete.</w:t>
      </w:r>
    </w:p>
    <w:p w:rsidR="00C80C30" w:rsidRPr="003615C8" w:rsidRDefault="00C80C30" w:rsidP="009C6E67">
      <w:pPr>
        <w:spacing w:line="264" w:lineRule="auto"/>
        <w:ind w:right="788"/>
        <w:jc w:val="both"/>
        <w:rPr>
          <w:rFonts w:ascii="Arial" w:eastAsia="Times New Roman" w:hAnsi="Arial"/>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Così come previsto all’articolo 6 (Lavoro in rete) dell’Intesa Stato-Regioni e dal</w:t>
      </w:r>
      <w:r w:rsidR="00C845AE">
        <w:rPr>
          <w:rFonts w:ascii="Arial" w:eastAsia="Century" w:hAnsi="Arial"/>
        </w:rPr>
        <w:t>la programmazione regionale</w:t>
      </w:r>
      <w:r w:rsidRPr="003615C8">
        <w:rPr>
          <w:rFonts w:ascii="Arial" w:eastAsia="Century" w:hAnsi="Arial"/>
        </w:rPr>
        <w:t xml:space="preserve">, l’istituzione e il funzionamento delle Reti territoriali interistituzionali antiviolenza sono regolate da apposti </w:t>
      </w:r>
      <w:r w:rsidRPr="003615C8">
        <w:rPr>
          <w:rFonts w:ascii="Arial" w:eastAsia="Century" w:hAnsi="Arial"/>
          <w:b/>
        </w:rPr>
        <w:t>protocolli</w:t>
      </w:r>
      <w:r w:rsidRPr="003615C8">
        <w:rPr>
          <w:rFonts w:ascii="Arial" w:eastAsia="Century" w:hAnsi="Arial"/>
        </w:rPr>
        <w:t xml:space="preserve"> coordinati da Comuni capofila delle zone sociali. </w:t>
      </w:r>
    </w:p>
    <w:p w:rsidR="00C80C30" w:rsidRPr="003615C8" w:rsidRDefault="00C80C30" w:rsidP="009C6E67">
      <w:pPr>
        <w:spacing w:line="264" w:lineRule="auto"/>
        <w:ind w:right="788"/>
        <w:jc w:val="both"/>
        <w:rPr>
          <w:rFonts w:ascii="Arial" w:eastAsia="Times New Roman" w:hAnsi="Arial"/>
        </w:rPr>
      </w:pPr>
    </w:p>
    <w:p w:rsidR="00C80C30" w:rsidRDefault="00C80C30" w:rsidP="009C6E67">
      <w:pPr>
        <w:spacing w:line="264" w:lineRule="auto"/>
        <w:ind w:left="940" w:right="788"/>
        <w:jc w:val="both"/>
        <w:rPr>
          <w:rFonts w:ascii="Arial" w:eastAsia="Century" w:hAnsi="Arial"/>
          <w:b/>
        </w:rPr>
      </w:pPr>
      <w:r w:rsidRPr="003615C8">
        <w:rPr>
          <w:rFonts w:ascii="Arial" w:eastAsia="Century" w:hAnsi="Arial"/>
        </w:rPr>
        <w:t>La Regione Umbria promuove e sostiene le reti interistituzionali territoriali antiviolenza per il sostegno dei servizi e delle azioni per la prevenzione e il contrasto del fenomeno della violenza nei confronti delle donne, come disciplinato con le “</w:t>
      </w:r>
      <w:r w:rsidRPr="003615C8">
        <w:rPr>
          <w:rFonts w:ascii="Arial" w:eastAsia="Century" w:hAnsi="Arial"/>
          <w:b/>
        </w:rPr>
        <w:t>Linee guida</w:t>
      </w:r>
      <w:r w:rsidRPr="003615C8">
        <w:rPr>
          <w:rFonts w:ascii="Arial" w:hAnsi="Arial"/>
          <w:b/>
        </w:rPr>
        <w:t xml:space="preserve"> </w:t>
      </w:r>
      <w:r w:rsidRPr="003615C8">
        <w:rPr>
          <w:rFonts w:ascii="Arial" w:eastAsia="Century" w:hAnsi="Arial"/>
          <w:b/>
        </w:rPr>
        <w:t>per la sottoscrizione di accordi di collaborazione con i comuni capofila di reti territoriali interistituzionali” (DGR n. 2 del 07/01/2019)</w:t>
      </w:r>
    </w:p>
    <w:p w:rsidR="006E0769" w:rsidRPr="003615C8" w:rsidRDefault="006E0769" w:rsidP="00471CED">
      <w:pPr>
        <w:spacing w:line="250" w:lineRule="auto"/>
        <w:ind w:left="940" w:right="790"/>
        <w:jc w:val="both"/>
        <w:rPr>
          <w:rFonts w:ascii="Arial" w:eastAsia="Century" w:hAnsi="Arial"/>
          <w:b/>
        </w:rPr>
      </w:pPr>
    </w:p>
    <w:p w:rsidR="00C80C30" w:rsidRPr="003615C8" w:rsidRDefault="00C80C30" w:rsidP="00471CED">
      <w:pPr>
        <w:spacing w:line="20" w:lineRule="exact"/>
        <w:ind w:right="790"/>
        <w:jc w:val="both"/>
        <w:rPr>
          <w:rFonts w:ascii="Arial" w:eastAsia="Times New Roman" w:hAnsi="Arial"/>
        </w:rPr>
      </w:pPr>
    </w:p>
    <w:p w:rsidR="00C80C30" w:rsidRPr="003615C8" w:rsidRDefault="00C80C30" w:rsidP="00471CED">
      <w:pPr>
        <w:spacing w:line="198" w:lineRule="exact"/>
        <w:ind w:right="790"/>
        <w:jc w:val="both"/>
        <w:rPr>
          <w:rFonts w:ascii="Arial" w:eastAsia="Times New Roman" w:hAnsi="Arial"/>
        </w:rPr>
      </w:pPr>
    </w:p>
    <w:p w:rsidR="00C80C30" w:rsidRPr="003615C8" w:rsidRDefault="00206C07" w:rsidP="00471CED">
      <w:pPr>
        <w:spacing w:line="0" w:lineRule="atLeast"/>
        <w:ind w:left="940" w:right="790"/>
        <w:jc w:val="both"/>
        <w:rPr>
          <w:rFonts w:ascii="Arial" w:eastAsia="Century" w:hAnsi="Arial"/>
          <w:b/>
        </w:rPr>
      </w:pPr>
      <w:r>
        <w:rPr>
          <w:rFonts w:ascii="Arial" w:eastAsia="Century" w:hAnsi="Arial"/>
          <w:b/>
        </w:rPr>
        <w:t>A</w:t>
      </w:r>
      <w:r w:rsidR="00C80C30" w:rsidRPr="003615C8">
        <w:rPr>
          <w:rFonts w:ascii="Arial" w:eastAsia="Century" w:hAnsi="Arial"/>
          <w:b/>
        </w:rPr>
        <w:t xml:space="preserve">.2 - </w:t>
      </w:r>
      <w:r>
        <w:rPr>
          <w:rFonts w:ascii="Arial" w:eastAsia="Century" w:hAnsi="Arial"/>
          <w:b/>
        </w:rPr>
        <w:t>S</w:t>
      </w:r>
      <w:r w:rsidR="00C80C30" w:rsidRPr="003615C8">
        <w:rPr>
          <w:rFonts w:ascii="Arial" w:eastAsia="Century" w:hAnsi="Arial"/>
          <w:b/>
        </w:rPr>
        <w:t>oggetti destinatari</w:t>
      </w:r>
    </w:p>
    <w:p w:rsidR="00C80C30" w:rsidRPr="003615C8" w:rsidRDefault="00C80C30" w:rsidP="00471CED">
      <w:pPr>
        <w:spacing w:line="214" w:lineRule="exact"/>
        <w:ind w:right="790"/>
        <w:jc w:val="both"/>
        <w:rPr>
          <w:rFonts w:ascii="Arial" w:eastAsia="Times New Roman" w:hAnsi="Arial"/>
        </w:rPr>
      </w:pPr>
    </w:p>
    <w:p w:rsidR="00C80C30" w:rsidRPr="003615C8" w:rsidRDefault="00C80C30" w:rsidP="009C6E67">
      <w:pPr>
        <w:spacing w:line="264" w:lineRule="auto"/>
        <w:ind w:left="941" w:right="788"/>
        <w:jc w:val="both"/>
        <w:rPr>
          <w:rFonts w:ascii="Arial" w:eastAsia="Century" w:hAnsi="Arial"/>
        </w:rPr>
      </w:pPr>
      <w:r w:rsidRPr="003615C8">
        <w:rPr>
          <w:rFonts w:ascii="Arial" w:eastAsia="Century" w:hAnsi="Arial"/>
        </w:rPr>
        <w:t xml:space="preserve">I soggetti destinatori della programmazione regionale sono le donne vittime di violenza di genere e i loro eventuali figli/e </w:t>
      </w:r>
      <w:r w:rsidR="006E0769">
        <w:rPr>
          <w:rFonts w:ascii="Arial" w:eastAsia="Century" w:hAnsi="Arial"/>
        </w:rPr>
        <w:t xml:space="preserve">minori </w:t>
      </w:r>
      <w:r w:rsidRPr="003615C8">
        <w:rPr>
          <w:rFonts w:ascii="Arial" w:eastAsia="Century" w:hAnsi="Arial"/>
        </w:rPr>
        <w:t xml:space="preserve">che si rivolgono o sono già accolte dai </w:t>
      </w:r>
      <w:r w:rsidR="006F6890">
        <w:rPr>
          <w:rFonts w:ascii="Arial" w:eastAsia="Century" w:hAnsi="Arial"/>
        </w:rPr>
        <w:t>servizi dedicati</w:t>
      </w:r>
      <w:r w:rsidRPr="003615C8">
        <w:rPr>
          <w:rFonts w:ascii="Arial" w:eastAsia="Century" w:hAnsi="Arial"/>
        </w:rPr>
        <w:t xml:space="preserve"> per avviare o portare </w:t>
      </w:r>
      <w:bookmarkStart w:id="0" w:name="page7"/>
      <w:bookmarkEnd w:id="0"/>
      <w:r w:rsidRPr="003615C8">
        <w:rPr>
          <w:rFonts w:ascii="Arial" w:eastAsia="Century" w:hAnsi="Arial"/>
        </w:rPr>
        <w:t>avanti un percorso di fuoriuscita dalla violenza, ivi compresa la loro protezione, il reinserimento sociale ed economico e l’accompagnamento all’autonomia abitativa.</w:t>
      </w:r>
    </w:p>
    <w:p w:rsidR="00C80C30" w:rsidRPr="003615C8" w:rsidRDefault="00C80C30" w:rsidP="00471CED">
      <w:pPr>
        <w:spacing w:line="262" w:lineRule="auto"/>
        <w:ind w:right="790"/>
        <w:jc w:val="both"/>
        <w:rPr>
          <w:rFonts w:ascii="Arial" w:eastAsia="Century" w:hAnsi="Arial"/>
        </w:rPr>
      </w:pPr>
    </w:p>
    <w:p w:rsidR="004E6053" w:rsidRDefault="004E6053" w:rsidP="00471CED">
      <w:pPr>
        <w:spacing w:line="334" w:lineRule="auto"/>
        <w:ind w:right="790"/>
        <w:jc w:val="center"/>
        <w:rPr>
          <w:rFonts w:ascii="Arial" w:eastAsia="Arial" w:hAnsi="Arial"/>
          <w:b/>
          <w:sz w:val="14"/>
        </w:rPr>
      </w:pPr>
      <w:bookmarkStart w:id="1" w:name="page49"/>
      <w:bookmarkEnd w:id="1"/>
    </w:p>
    <w:p w:rsidR="004E6053" w:rsidRDefault="004E6053"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4E6053" w:rsidTr="00471CED">
        <w:trPr>
          <w:trHeight w:val="571"/>
        </w:trPr>
        <w:tc>
          <w:tcPr>
            <w:tcW w:w="8108" w:type="dxa"/>
            <w:shd w:val="clear" w:color="auto" w:fill="C2D69B" w:themeFill="accent3" w:themeFillTint="99"/>
            <w:vAlign w:val="center"/>
          </w:tcPr>
          <w:p w:rsidR="004E6053" w:rsidRDefault="004E6053"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rPr>
            </w:pPr>
            <w:r w:rsidRPr="004E6053">
              <w:rPr>
                <w:rFonts w:ascii="Arial" w:eastAsia="Century" w:hAnsi="Arial"/>
                <w:b/>
                <w:sz w:val="15"/>
                <w:szCs w:val="15"/>
              </w:rPr>
              <w:t>P</w:t>
            </w:r>
            <w:r>
              <w:rPr>
                <w:rFonts w:ascii="Arial" w:eastAsia="Century" w:hAnsi="Arial"/>
                <w:b/>
                <w:sz w:val="15"/>
                <w:szCs w:val="15"/>
              </w:rPr>
              <w:t>ROGETTI FINANZIABILI</w:t>
            </w:r>
            <w:r w:rsidRPr="004E6053">
              <w:rPr>
                <w:rFonts w:ascii="Arial" w:eastAsia="Arial" w:hAnsi="Arial"/>
                <w:b/>
                <w:sz w:val="15"/>
                <w:szCs w:val="15"/>
              </w:rPr>
              <w:t xml:space="preserve"> </w:t>
            </w:r>
          </w:p>
        </w:tc>
      </w:tr>
    </w:tbl>
    <w:p w:rsidR="004E6053" w:rsidRDefault="004E6053" w:rsidP="00471CED">
      <w:pPr>
        <w:spacing w:line="207" w:lineRule="exact"/>
        <w:ind w:right="790" w:firstLine="708"/>
        <w:rPr>
          <w:rFonts w:ascii="Times New Roman" w:eastAsia="Times New Roman" w:hAnsi="Times New Roman"/>
        </w:rPr>
      </w:pPr>
    </w:p>
    <w:p w:rsidR="00C80C30" w:rsidRPr="003615C8" w:rsidRDefault="00C80C30" w:rsidP="00471CED">
      <w:pPr>
        <w:spacing w:line="198" w:lineRule="exact"/>
        <w:ind w:right="790"/>
        <w:jc w:val="both"/>
        <w:rPr>
          <w:rFonts w:ascii="Arial" w:eastAsia="Times New Roman" w:hAnsi="Arial"/>
        </w:rPr>
      </w:pPr>
    </w:p>
    <w:p w:rsidR="00C80C30" w:rsidRPr="003615C8" w:rsidRDefault="00206C07" w:rsidP="00471CED">
      <w:pPr>
        <w:spacing w:line="0" w:lineRule="atLeast"/>
        <w:ind w:left="940" w:right="790"/>
        <w:jc w:val="both"/>
        <w:rPr>
          <w:rFonts w:ascii="Arial" w:eastAsia="Century" w:hAnsi="Arial"/>
          <w:b/>
        </w:rPr>
      </w:pPr>
      <w:r>
        <w:rPr>
          <w:rFonts w:ascii="Arial" w:eastAsia="Century" w:hAnsi="Arial"/>
          <w:b/>
        </w:rPr>
        <w:t>B.</w:t>
      </w:r>
      <w:r w:rsidR="00C80C30" w:rsidRPr="003615C8">
        <w:rPr>
          <w:rFonts w:ascii="Arial" w:eastAsia="Century" w:hAnsi="Arial"/>
          <w:b/>
        </w:rPr>
        <w:t>1 Caratteristiche delle azioni progettuali oggetto dell’accordo di collaborazione</w:t>
      </w:r>
    </w:p>
    <w:p w:rsidR="00C845AE" w:rsidRDefault="00C845AE" w:rsidP="00471CED">
      <w:pPr>
        <w:spacing w:line="0" w:lineRule="atLeast"/>
        <w:ind w:left="940" w:right="790"/>
        <w:jc w:val="both"/>
        <w:rPr>
          <w:rFonts w:ascii="Arial" w:eastAsia="Century" w:hAnsi="Arial"/>
        </w:rPr>
      </w:pPr>
    </w:p>
    <w:p w:rsidR="00C80C30" w:rsidRDefault="00C80C30" w:rsidP="009C6E67">
      <w:pPr>
        <w:spacing w:line="264" w:lineRule="auto"/>
        <w:ind w:left="940" w:right="788"/>
        <w:jc w:val="both"/>
        <w:rPr>
          <w:rFonts w:ascii="Arial" w:eastAsia="Century" w:hAnsi="Arial"/>
        </w:rPr>
      </w:pPr>
      <w:r w:rsidRPr="003615C8">
        <w:rPr>
          <w:rFonts w:ascii="Arial" w:eastAsia="Century" w:hAnsi="Arial"/>
        </w:rPr>
        <w:t>Le azioni progettuali oggetto dell’accordo di collaborazione tra Regione ed enti locali capofila delle Reti dovranno avere le seguenti caratteristiche:</w:t>
      </w:r>
    </w:p>
    <w:p w:rsidR="000229B8" w:rsidRPr="003615C8" w:rsidRDefault="000229B8" w:rsidP="009C6E67">
      <w:pPr>
        <w:spacing w:line="264" w:lineRule="auto"/>
        <w:ind w:left="940" w:right="788"/>
        <w:jc w:val="both"/>
        <w:rPr>
          <w:rFonts w:ascii="Arial" w:eastAsia="Century" w:hAnsi="Arial"/>
        </w:rPr>
      </w:pP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t>analisi puntuale del contesto del territorio di riferimento e criticità che si intendono affrontare;</w:t>
      </w: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t>supporto e sostegno dei servizi rivolti alle donne vittime di violenza di genere o stalking e alle/ai loro eventuali figli/e minori;</w:t>
      </w: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t>coerenza tra le azioni proposte, le risorse richieste e tempi di realizzazione; sostenibilità dei servizi attivati e delle azioni del progetto nel tempo;</w:t>
      </w: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lastRenderedPageBreak/>
        <w:t>presenza di procedure standardizzate per il monitoraggio e la valutazione in itinere e finale degli interventi anche atte a garantire un percorso continuo di miglioramento dei servizi erogati;</w:t>
      </w: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t>declinazione delle modalità di accesso, accoglienza, presa in carico, messa in protezione e definizione del percorso personalizzato per la fuoriuscita dalla condizione di vittima di violenza di genere;</w:t>
      </w:r>
    </w:p>
    <w:p w:rsidR="00C80C30" w:rsidRPr="003615C8" w:rsidRDefault="00C80C30" w:rsidP="009C6E67">
      <w:pPr>
        <w:numPr>
          <w:ilvl w:val="0"/>
          <w:numId w:val="46"/>
        </w:numPr>
        <w:spacing w:after="160" w:line="264" w:lineRule="auto"/>
        <w:ind w:right="788"/>
        <w:jc w:val="both"/>
        <w:rPr>
          <w:rFonts w:ascii="Arial" w:eastAsia="Century" w:hAnsi="Arial"/>
        </w:rPr>
      </w:pPr>
      <w:r w:rsidRPr="003615C8">
        <w:rPr>
          <w:rFonts w:ascii="Arial" w:eastAsia="Century" w:hAnsi="Arial"/>
        </w:rPr>
        <w:t>obbligo di aderire e implementare il sistema informativo regionale S.E.Re.N.A.</w:t>
      </w:r>
    </w:p>
    <w:p w:rsidR="00C80C30" w:rsidRPr="003615C8" w:rsidRDefault="00C80C30" w:rsidP="00471CED">
      <w:pPr>
        <w:spacing w:line="158" w:lineRule="exact"/>
        <w:ind w:right="790"/>
        <w:jc w:val="both"/>
        <w:rPr>
          <w:rFonts w:ascii="Arial" w:eastAsia="Times New Roman" w:hAnsi="Arial"/>
        </w:rPr>
      </w:pPr>
    </w:p>
    <w:p w:rsidR="006F6890" w:rsidRDefault="006F6890" w:rsidP="00471CED">
      <w:pPr>
        <w:spacing w:line="0" w:lineRule="atLeast"/>
        <w:ind w:left="940" w:right="790"/>
        <w:jc w:val="both"/>
        <w:rPr>
          <w:rFonts w:ascii="Arial" w:eastAsia="Century" w:hAnsi="Arial"/>
          <w:b/>
        </w:rPr>
      </w:pPr>
    </w:p>
    <w:p w:rsidR="00C80C30" w:rsidRPr="003615C8" w:rsidRDefault="00206C07" w:rsidP="00471CED">
      <w:pPr>
        <w:spacing w:line="0" w:lineRule="atLeast"/>
        <w:ind w:left="940" w:right="790"/>
        <w:jc w:val="both"/>
        <w:rPr>
          <w:rFonts w:ascii="Arial" w:eastAsia="Century" w:hAnsi="Arial"/>
          <w:b/>
        </w:rPr>
      </w:pPr>
      <w:r>
        <w:rPr>
          <w:rFonts w:ascii="Arial" w:eastAsia="Century" w:hAnsi="Arial"/>
          <w:b/>
        </w:rPr>
        <w:t>B.</w:t>
      </w:r>
      <w:r w:rsidR="00C80C30" w:rsidRPr="003615C8">
        <w:rPr>
          <w:rFonts w:ascii="Arial" w:eastAsia="Century" w:hAnsi="Arial"/>
          <w:b/>
        </w:rPr>
        <w:t>2 Spese ammissibili e soglie minime e massime di ammissibilità</w:t>
      </w:r>
    </w:p>
    <w:p w:rsidR="00C80C30" w:rsidRPr="003615C8" w:rsidRDefault="00C80C30" w:rsidP="00471CED">
      <w:pPr>
        <w:spacing w:line="208" w:lineRule="exact"/>
        <w:ind w:right="790"/>
        <w:jc w:val="both"/>
        <w:rPr>
          <w:rFonts w:ascii="Arial" w:eastAsia="Century" w:hAnsi="Arial"/>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 xml:space="preserve">I servizi e le attività oggetto dell’accordo di collaborazione devono essere attivate direttamente dall’ente locale che ha sottoscritto l’accordo di collaborazione con la Regione Umbria attraverso specifiche procedure di evidenza pubblica che garantiscano trasparenza e assicurino la massima partecipazione secondo quanto illustrato con la Dgr </w:t>
      </w:r>
      <w:r w:rsidR="001F0039">
        <w:rPr>
          <w:rFonts w:ascii="Arial" w:eastAsia="Century" w:hAnsi="Arial"/>
        </w:rPr>
        <w:t xml:space="preserve">n. </w:t>
      </w:r>
      <w:r w:rsidRPr="003615C8">
        <w:rPr>
          <w:rFonts w:ascii="Arial" w:eastAsia="Century" w:hAnsi="Arial"/>
        </w:rPr>
        <w:t>2/2019.</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Il contributo regionale non potrà in nessun caso coprire spese per il personale dipendente di enti pubblici.</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L’attività di volontariato non potrà essere retribuita in alcun modo dai soggetti beneficiari. Alle volontarie potranno essere rimborsate le spese effettivamente sostenute nell’ambito del progetto dall’ente di appartenenza, entro limiti precedentemente stabiliti dalle stesse ai sensi dell’art. 17, commi 3 e 4 d.lgs. 117/2017.</w:t>
      </w:r>
    </w:p>
    <w:p w:rsidR="00C80C30" w:rsidRDefault="00C80C30" w:rsidP="009C6E67">
      <w:pPr>
        <w:spacing w:line="264" w:lineRule="auto"/>
        <w:ind w:left="940" w:right="788"/>
        <w:jc w:val="both"/>
        <w:rPr>
          <w:rFonts w:ascii="Arial" w:eastAsia="Century" w:hAnsi="Arial"/>
        </w:rPr>
      </w:pPr>
      <w:r w:rsidRPr="003615C8">
        <w:rPr>
          <w:rFonts w:ascii="Arial" w:eastAsia="Century" w:hAnsi="Arial"/>
        </w:rPr>
        <w:t>Sono ammissibili le seguenti voci di spesa, purché strettamente finalizzate al conseguimento degli obiettivi del progetto:</w:t>
      </w:r>
    </w:p>
    <w:p w:rsidR="00C80C30" w:rsidRPr="003615C8" w:rsidRDefault="00C80C30" w:rsidP="009C6E67">
      <w:pPr>
        <w:spacing w:line="264" w:lineRule="auto"/>
        <w:ind w:right="788"/>
        <w:jc w:val="both"/>
        <w:rPr>
          <w:rFonts w:ascii="Arial" w:eastAsia="Century" w:hAnsi="Arial"/>
        </w:rPr>
      </w:pPr>
    </w:p>
    <w:p w:rsidR="00C80C30" w:rsidRPr="003615C8" w:rsidRDefault="00D54BCF" w:rsidP="009C6E67">
      <w:pPr>
        <w:numPr>
          <w:ilvl w:val="0"/>
          <w:numId w:val="29"/>
        </w:numPr>
        <w:spacing w:after="160" w:line="264" w:lineRule="auto"/>
        <w:ind w:left="1418" w:right="788" w:hanging="425"/>
        <w:jc w:val="both"/>
        <w:rPr>
          <w:rFonts w:ascii="Arial" w:eastAsia="Century" w:hAnsi="Arial"/>
        </w:rPr>
      </w:pPr>
      <w:r>
        <w:rPr>
          <w:rFonts w:ascii="Arial" w:eastAsia="Century" w:hAnsi="Arial"/>
        </w:rPr>
        <w:t>Retribuzioni ed o</w:t>
      </w:r>
      <w:r w:rsidR="00C80C30" w:rsidRPr="003615C8">
        <w:rPr>
          <w:rFonts w:ascii="Arial" w:eastAsia="Century" w:hAnsi="Arial"/>
        </w:rPr>
        <w:t>neri per acquisizione di consulenze specialistiche riferite alle attività dei centri antiviolenza e delle case rifugio;</w:t>
      </w:r>
    </w:p>
    <w:p w:rsidR="00C80C30" w:rsidRPr="003615C8" w:rsidRDefault="00C80C30" w:rsidP="009C6E67">
      <w:pPr>
        <w:numPr>
          <w:ilvl w:val="0"/>
          <w:numId w:val="29"/>
        </w:numPr>
        <w:spacing w:after="160" w:line="264" w:lineRule="auto"/>
        <w:ind w:left="1418" w:right="788" w:hanging="425"/>
        <w:jc w:val="both"/>
        <w:rPr>
          <w:rFonts w:ascii="Arial" w:eastAsia="Century" w:hAnsi="Arial"/>
        </w:rPr>
      </w:pPr>
      <w:r w:rsidRPr="003615C8">
        <w:rPr>
          <w:rFonts w:ascii="Arial" w:eastAsia="Century" w:hAnsi="Arial"/>
        </w:rPr>
        <w:t>Costo per l’ospitalità delle donne messe in protezione;</w:t>
      </w:r>
    </w:p>
    <w:p w:rsidR="00C80C30" w:rsidRPr="003615C8" w:rsidRDefault="00C80C30" w:rsidP="009C6E67">
      <w:pPr>
        <w:numPr>
          <w:ilvl w:val="0"/>
          <w:numId w:val="29"/>
        </w:numPr>
        <w:spacing w:after="160" w:line="264" w:lineRule="auto"/>
        <w:ind w:left="1418" w:right="788" w:hanging="425"/>
        <w:jc w:val="both"/>
        <w:rPr>
          <w:rFonts w:ascii="Arial" w:eastAsia="Century" w:hAnsi="Arial"/>
        </w:rPr>
      </w:pPr>
      <w:r w:rsidRPr="003615C8">
        <w:rPr>
          <w:rFonts w:ascii="Arial" w:eastAsia="Century" w:hAnsi="Arial"/>
        </w:rPr>
        <w:t xml:space="preserve">Costi per la comunicazione e formazione; </w:t>
      </w:r>
    </w:p>
    <w:p w:rsidR="00C80C30" w:rsidRPr="003615C8" w:rsidRDefault="00C80C30" w:rsidP="009C6E67">
      <w:pPr>
        <w:numPr>
          <w:ilvl w:val="0"/>
          <w:numId w:val="29"/>
        </w:numPr>
        <w:spacing w:after="160" w:line="264" w:lineRule="auto"/>
        <w:ind w:left="1418" w:right="788" w:hanging="425"/>
        <w:jc w:val="both"/>
        <w:rPr>
          <w:rFonts w:ascii="Arial" w:eastAsia="Century" w:hAnsi="Arial"/>
        </w:rPr>
      </w:pPr>
      <w:r w:rsidRPr="003615C8">
        <w:rPr>
          <w:rFonts w:ascii="Arial" w:eastAsia="Century" w:hAnsi="Arial"/>
        </w:rPr>
        <w:t>Spese sostenute per l’affitto delle sedi dei centri antiviolenza;</w:t>
      </w:r>
    </w:p>
    <w:p w:rsidR="00C80C30" w:rsidRPr="003615C8" w:rsidRDefault="00C80C30" w:rsidP="009C6E67">
      <w:pPr>
        <w:numPr>
          <w:ilvl w:val="0"/>
          <w:numId w:val="29"/>
        </w:numPr>
        <w:spacing w:after="160" w:line="264" w:lineRule="auto"/>
        <w:ind w:left="1418" w:right="788" w:hanging="425"/>
        <w:jc w:val="both"/>
        <w:rPr>
          <w:rFonts w:ascii="Arial" w:eastAsia="Century" w:hAnsi="Arial"/>
        </w:rPr>
      </w:pPr>
      <w:r w:rsidRPr="003615C8">
        <w:rPr>
          <w:rFonts w:ascii="Arial" w:eastAsia="Century" w:hAnsi="Arial"/>
        </w:rPr>
        <w:t>Spese generali dei centri antiviolenza: cancelleria, acquisto materiale di consumo</w:t>
      </w:r>
      <w:r w:rsidR="001F0039">
        <w:rPr>
          <w:rFonts w:ascii="Arial" w:eastAsia="Century" w:hAnsi="Arial"/>
        </w:rPr>
        <w:t>,</w:t>
      </w:r>
      <w:r w:rsidRPr="003615C8">
        <w:rPr>
          <w:rFonts w:ascii="Arial" w:eastAsia="Century" w:hAnsi="Arial"/>
        </w:rPr>
        <w:t xml:space="preserve"> assicurazioni, manutenzione ordinaria, servizi e valori postali, utenze, rimborso viaggi;</w:t>
      </w:r>
    </w:p>
    <w:p w:rsidR="00C80C30" w:rsidRPr="003615C8" w:rsidRDefault="00C80C30" w:rsidP="009C6E67">
      <w:pPr>
        <w:numPr>
          <w:ilvl w:val="0"/>
          <w:numId w:val="29"/>
        </w:numPr>
        <w:spacing w:after="160" w:line="264" w:lineRule="auto"/>
        <w:ind w:left="1418" w:right="788" w:hanging="425"/>
        <w:jc w:val="both"/>
        <w:rPr>
          <w:rFonts w:ascii="Arial" w:eastAsia="Century" w:hAnsi="Arial"/>
        </w:rPr>
      </w:pPr>
      <w:r w:rsidRPr="003615C8">
        <w:rPr>
          <w:rFonts w:ascii="Arial" w:eastAsia="Century" w:hAnsi="Arial"/>
        </w:rPr>
        <w:t>Acquisto, noleggio e leasing di arredi, autovetture, attrezzature informatiche e telefoniche.</w:t>
      </w:r>
    </w:p>
    <w:p w:rsidR="00C80C30" w:rsidRDefault="00C80C30" w:rsidP="009C6E67">
      <w:pPr>
        <w:spacing w:line="264" w:lineRule="auto"/>
        <w:ind w:left="940" w:right="788"/>
        <w:jc w:val="both"/>
        <w:rPr>
          <w:rFonts w:ascii="Arial" w:eastAsia="Century" w:hAnsi="Arial"/>
        </w:rPr>
      </w:pPr>
      <w:r w:rsidRPr="003615C8">
        <w:rPr>
          <w:rFonts w:ascii="Arial" w:eastAsia="Century" w:hAnsi="Arial"/>
        </w:rPr>
        <w:t>Le spese sostenute per i minori sono finanziate dai Comuni e costituiscono una voce di finanziamento ai fini della sostenibilità del progetto nel suo complesso.</w:t>
      </w:r>
    </w:p>
    <w:p w:rsidR="006F6890" w:rsidRPr="003615C8" w:rsidRDefault="006F6890" w:rsidP="009C6E67">
      <w:pPr>
        <w:spacing w:line="264" w:lineRule="auto"/>
        <w:ind w:left="940" w:right="788"/>
        <w:jc w:val="both"/>
        <w:rPr>
          <w:rFonts w:ascii="Arial" w:eastAsia="Century" w:hAnsi="Arial"/>
        </w:rPr>
      </w:pPr>
    </w:p>
    <w:p w:rsidR="00C80C30" w:rsidRDefault="00C80C30" w:rsidP="009C6E67">
      <w:pPr>
        <w:spacing w:line="264" w:lineRule="auto"/>
        <w:ind w:left="940" w:right="788"/>
        <w:jc w:val="both"/>
        <w:rPr>
          <w:rFonts w:ascii="Arial" w:eastAsia="Century" w:hAnsi="Arial"/>
        </w:rPr>
      </w:pPr>
      <w:r w:rsidRPr="003615C8">
        <w:rPr>
          <w:rFonts w:ascii="Arial" w:eastAsia="Century" w:hAnsi="Arial"/>
        </w:rPr>
        <w:t>Potranno essere considerate ammissibili le spese sostenute a partire dalla data del 1 gennaio 2019 e sino al 31 dicembre 2019.</w:t>
      </w:r>
    </w:p>
    <w:p w:rsidR="004E6053" w:rsidRDefault="004E6053" w:rsidP="009C6E67">
      <w:pPr>
        <w:spacing w:line="264" w:lineRule="auto"/>
        <w:ind w:left="940" w:right="788"/>
        <w:jc w:val="both"/>
        <w:rPr>
          <w:rFonts w:ascii="Arial" w:eastAsia="Century" w:hAnsi="Arial"/>
        </w:rPr>
      </w:pPr>
    </w:p>
    <w:p w:rsidR="004E6053" w:rsidRDefault="004E6053" w:rsidP="00471CED">
      <w:pPr>
        <w:spacing w:line="208" w:lineRule="exact"/>
        <w:ind w:left="851" w:right="790"/>
        <w:jc w:val="both"/>
        <w:rPr>
          <w:rFonts w:ascii="Arial" w:eastAsia="Century" w:hAnsi="Arial"/>
        </w:rPr>
      </w:pPr>
    </w:p>
    <w:p w:rsidR="004E6053" w:rsidRDefault="004E6053" w:rsidP="00471CED">
      <w:pPr>
        <w:spacing w:line="334" w:lineRule="auto"/>
        <w:ind w:right="790"/>
        <w:jc w:val="center"/>
        <w:rPr>
          <w:rFonts w:ascii="Arial" w:eastAsia="Arial" w:hAnsi="Arial"/>
          <w:b/>
          <w:sz w:val="14"/>
        </w:rPr>
      </w:pPr>
    </w:p>
    <w:p w:rsidR="004E6053" w:rsidRDefault="004E6053"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4E6053" w:rsidTr="00471CED">
        <w:trPr>
          <w:trHeight w:val="571"/>
        </w:trPr>
        <w:tc>
          <w:tcPr>
            <w:tcW w:w="8108" w:type="dxa"/>
            <w:shd w:val="clear" w:color="auto" w:fill="C2D69B" w:themeFill="accent3" w:themeFillTint="99"/>
            <w:vAlign w:val="center"/>
          </w:tcPr>
          <w:p w:rsidR="004E6053" w:rsidRDefault="004E6053"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rPr>
            </w:pPr>
            <w:r>
              <w:rPr>
                <w:rFonts w:ascii="Arial" w:eastAsia="Arial" w:hAnsi="Arial"/>
                <w:b/>
                <w:sz w:val="15"/>
                <w:szCs w:val="15"/>
              </w:rPr>
              <w:t>FASI E TEMPI DEL PROCEDIMENTO</w:t>
            </w:r>
          </w:p>
        </w:tc>
      </w:tr>
    </w:tbl>
    <w:p w:rsidR="004E6053" w:rsidRDefault="004E6053" w:rsidP="006E0769">
      <w:pPr>
        <w:spacing w:line="207" w:lineRule="exact"/>
        <w:ind w:right="790"/>
        <w:rPr>
          <w:rFonts w:ascii="Times New Roman" w:eastAsia="Times New Roman" w:hAnsi="Times New Roman"/>
        </w:rPr>
      </w:pPr>
    </w:p>
    <w:p w:rsidR="004E6053" w:rsidRPr="003615C8" w:rsidRDefault="004E6053" w:rsidP="006E0769">
      <w:pPr>
        <w:spacing w:line="208" w:lineRule="exact"/>
        <w:ind w:right="790"/>
        <w:jc w:val="both"/>
        <w:rPr>
          <w:rFonts w:ascii="Arial" w:eastAsia="Century" w:hAnsi="Arial"/>
        </w:rPr>
      </w:pPr>
    </w:p>
    <w:p w:rsidR="00C80C30" w:rsidRPr="003615C8" w:rsidRDefault="00C80C30" w:rsidP="00471CED">
      <w:pPr>
        <w:spacing w:line="20" w:lineRule="exact"/>
        <w:ind w:right="790"/>
        <w:jc w:val="both"/>
        <w:rPr>
          <w:rFonts w:ascii="Arial" w:eastAsia="Times New Roman" w:hAnsi="Arial"/>
        </w:rPr>
      </w:pPr>
    </w:p>
    <w:p w:rsidR="00C80C30" w:rsidRPr="003615C8" w:rsidRDefault="00C80C30" w:rsidP="00471CED">
      <w:pPr>
        <w:spacing w:line="20" w:lineRule="exact"/>
        <w:ind w:right="790"/>
        <w:jc w:val="both"/>
        <w:rPr>
          <w:rFonts w:ascii="Arial" w:eastAsia="Times New Roman" w:hAnsi="Arial"/>
        </w:rPr>
      </w:pPr>
    </w:p>
    <w:p w:rsidR="00C80C30" w:rsidRDefault="00206C07" w:rsidP="00471CED">
      <w:pPr>
        <w:spacing w:line="232" w:lineRule="auto"/>
        <w:ind w:left="940" w:right="790"/>
        <w:jc w:val="both"/>
        <w:rPr>
          <w:rFonts w:ascii="Arial" w:eastAsia="Century" w:hAnsi="Arial"/>
          <w:b/>
        </w:rPr>
      </w:pPr>
      <w:r>
        <w:rPr>
          <w:rFonts w:ascii="Arial" w:eastAsia="Century" w:hAnsi="Arial"/>
          <w:b/>
        </w:rPr>
        <w:t>C</w:t>
      </w:r>
      <w:r w:rsidR="00C80C30" w:rsidRPr="003615C8">
        <w:rPr>
          <w:rFonts w:ascii="Arial" w:eastAsia="Century" w:hAnsi="Arial"/>
          <w:b/>
        </w:rPr>
        <w:t>.1. Presentazione delle domande</w:t>
      </w:r>
    </w:p>
    <w:p w:rsidR="004E6053" w:rsidRPr="003615C8" w:rsidRDefault="004E6053" w:rsidP="00471CED">
      <w:pPr>
        <w:spacing w:line="232" w:lineRule="auto"/>
        <w:ind w:left="940" w:right="790"/>
        <w:jc w:val="both"/>
        <w:rPr>
          <w:rFonts w:ascii="Arial" w:eastAsia="Century" w:hAnsi="Arial"/>
          <w:b/>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 xml:space="preserve">Gli enti locali capofila di Reti territoriali interistituzionali presentano alla Regione la domanda di sottoscrizione dell’accordo di collaborazione (allegato B) e la scheda tecnica (allegato </w:t>
      </w:r>
      <w:r w:rsidR="00FB2E4F">
        <w:rPr>
          <w:rFonts w:ascii="Arial" w:eastAsia="Century" w:hAnsi="Arial"/>
        </w:rPr>
        <w:t>D</w:t>
      </w:r>
      <w:r w:rsidRPr="003615C8">
        <w:rPr>
          <w:rFonts w:ascii="Arial" w:eastAsia="Century" w:hAnsi="Arial"/>
        </w:rPr>
        <w:t>), contenente le azioni progettuali oggetto dell’accordo di collaborazione con la Regione Umbria.</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lastRenderedPageBreak/>
        <w:t xml:space="preserve">La domanda di sottoscrizione di accordo di collaborazione con la Regione Umbria ai sensi dell’art. 15 della legge 241/90 (allegato </w:t>
      </w:r>
      <w:r w:rsidR="00FB2E4F">
        <w:rPr>
          <w:rFonts w:ascii="Arial" w:eastAsia="Century" w:hAnsi="Arial"/>
        </w:rPr>
        <w:t>B</w:t>
      </w:r>
      <w:r w:rsidRPr="003615C8">
        <w:rPr>
          <w:rFonts w:ascii="Arial" w:eastAsia="Century" w:hAnsi="Arial"/>
        </w:rPr>
        <w:t xml:space="preserve">), firmata obbligatoriamente dal legale rappresentante del Comune che la presenta, e corredata di tutti gli allegati, dev’essere inviata alla Regione esclusivamente tramite posta elettronica certificata, </w:t>
      </w:r>
      <w:r w:rsidRPr="006F6890">
        <w:rPr>
          <w:rFonts w:ascii="Arial" w:eastAsia="Century" w:hAnsi="Arial"/>
          <w:b/>
        </w:rPr>
        <w:t>entro il 31 Marzo 2019</w:t>
      </w:r>
      <w:r w:rsidRPr="003615C8">
        <w:rPr>
          <w:rFonts w:ascii="Arial" w:eastAsia="Century" w:hAnsi="Arial"/>
        </w:rPr>
        <w:t>.</w:t>
      </w:r>
    </w:p>
    <w:p w:rsidR="00C80C30" w:rsidRDefault="00C80C30" w:rsidP="009C6E67">
      <w:pPr>
        <w:spacing w:line="264" w:lineRule="auto"/>
        <w:ind w:left="940" w:right="788"/>
        <w:jc w:val="both"/>
        <w:rPr>
          <w:rFonts w:ascii="Arial" w:eastAsia="Century" w:hAnsi="Arial"/>
        </w:rPr>
      </w:pPr>
      <w:r w:rsidRPr="003615C8">
        <w:rPr>
          <w:rFonts w:ascii="Arial" w:eastAsia="Century" w:hAnsi="Arial"/>
        </w:rPr>
        <w:t>Alla domanda e alla scheda tecnica dovranno essere allegati i seguenti documenti:</w:t>
      </w:r>
    </w:p>
    <w:p w:rsidR="00B14FBE" w:rsidRPr="003615C8" w:rsidRDefault="00B14FBE" w:rsidP="009C6E67">
      <w:pPr>
        <w:spacing w:line="264" w:lineRule="auto"/>
        <w:ind w:left="940" w:right="788"/>
        <w:jc w:val="both"/>
        <w:rPr>
          <w:rFonts w:ascii="Arial" w:eastAsia="Century" w:hAnsi="Arial"/>
        </w:rPr>
      </w:pPr>
    </w:p>
    <w:p w:rsidR="00C80C30" w:rsidRPr="003615C8" w:rsidRDefault="00C80C30" w:rsidP="009C6E67">
      <w:pPr>
        <w:numPr>
          <w:ilvl w:val="0"/>
          <w:numId w:val="47"/>
        </w:numPr>
        <w:spacing w:after="160" w:line="264" w:lineRule="auto"/>
        <w:ind w:right="788"/>
        <w:jc w:val="both"/>
        <w:rPr>
          <w:rFonts w:ascii="Arial" w:eastAsia="Century" w:hAnsi="Arial"/>
        </w:rPr>
      </w:pPr>
      <w:r w:rsidRPr="003615C8">
        <w:rPr>
          <w:rFonts w:ascii="Arial" w:eastAsia="Century" w:hAnsi="Arial"/>
        </w:rPr>
        <w:t>Il protocollo d’intesa di costituzione della Rete territoriale interistituzionale antiviolenza in corso di validità, avente come finalità il sostegno</w:t>
      </w:r>
      <w:r w:rsidR="001B37CB">
        <w:rPr>
          <w:rFonts w:ascii="Arial" w:eastAsia="Century" w:hAnsi="Arial"/>
        </w:rPr>
        <w:t xml:space="preserve"> alle donne vittime di violenza;</w:t>
      </w:r>
    </w:p>
    <w:p w:rsidR="00C80C30" w:rsidRPr="003615C8" w:rsidRDefault="00C80C30" w:rsidP="009C6E67">
      <w:pPr>
        <w:numPr>
          <w:ilvl w:val="0"/>
          <w:numId w:val="47"/>
        </w:numPr>
        <w:spacing w:after="160" w:line="264" w:lineRule="auto"/>
        <w:ind w:right="788"/>
        <w:jc w:val="both"/>
        <w:rPr>
          <w:rFonts w:ascii="Arial" w:eastAsia="Century" w:hAnsi="Arial"/>
        </w:rPr>
      </w:pPr>
      <w:r w:rsidRPr="003615C8">
        <w:rPr>
          <w:rFonts w:ascii="Arial" w:eastAsia="Century" w:hAnsi="Arial"/>
        </w:rPr>
        <w:t>I</w:t>
      </w:r>
      <w:r w:rsidR="000229B8">
        <w:rPr>
          <w:rFonts w:ascii="Arial" w:eastAsia="Century" w:hAnsi="Arial"/>
        </w:rPr>
        <w:t>l verbale dell’ assemblea</w:t>
      </w:r>
      <w:r w:rsidRPr="003615C8">
        <w:rPr>
          <w:rFonts w:ascii="Arial" w:eastAsia="Century" w:hAnsi="Arial"/>
        </w:rPr>
        <w:t xml:space="preserve"> dei sindaci della zona sociale</w:t>
      </w:r>
      <w:r w:rsidR="001B37CB">
        <w:rPr>
          <w:rFonts w:ascii="Arial" w:eastAsia="Century" w:hAnsi="Arial"/>
        </w:rPr>
        <w:t xml:space="preserve"> per la costituzione della Rete territoriale</w:t>
      </w:r>
      <w:r w:rsidRPr="003615C8">
        <w:rPr>
          <w:rFonts w:ascii="Arial" w:eastAsia="Century" w:hAnsi="Arial"/>
        </w:rPr>
        <w:t>;</w:t>
      </w:r>
    </w:p>
    <w:p w:rsidR="00C80C30" w:rsidRPr="003615C8" w:rsidRDefault="00C80C30" w:rsidP="009C6E67">
      <w:pPr>
        <w:numPr>
          <w:ilvl w:val="0"/>
          <w:numId w:val="47"/>
        </w:numPr>
        <w:spacing w:after="160" w:line="264" w:lineRule="auto"/>
        <w:ind w:right="788"/>
        <w:jc w:val="both"/>
        <w:rPr>
          <w:rFonts w:ascii="Arial" w:eastAsia="Century" w:hAnsi="Arial"/>
        </w:rPr>
      </w:pPr>
      <w:r w:rsidRPr="003615C8">
        <w:rPr>
          <w:rFonts w:ascii="Arial" w:eastAsia="Century" w:hAnsi="Arial"/>
        </w:rPr>
        <w:t>Il verbale dell’incontro della Rete territoriale, debitamente sottoscritto da tutti i soggetti, da cui si evinca la condivisione delle proposte progettuali previste dalla scheda tecnica;</w:t>
      </w:r>
    </w:p>
    <w:p w:rsidR="00C80C30" w:rsidRPr="003615C8" w:rsidRDefault="00C80C30" w:rsidP="009C6E67">
      <w:pPr>
        <w:numPr>
          <w:ilvl w:val="0"/>
          <w:numId w:val="47"/>
        </w:numPr>
        <w:spacing w:after="160" w:line="264" w:lineRule="auto"/>
        <w:ind w:right="788"/>
        <w:jc w:val="both"/>
        <w:rPr>
          <w:rFonts w:ascii="Arial" w:eastAsia="Century" w:hAnsi="Arial"/>
        </w:rPr>
      </w:pPr>
      <w:r w:rsidRPr="003615C8">
        <w:rPr>
          <w:rFonts w:ascii="Arial" w:eastAsia="Century" w:hAnsi="Arial"/>
        </w:rPr>
        <w:t>L’atto amministrativo con cui l’ente locale capofila approva la presentazione della domanda di sottoscrizione dell’accordo di collaborazione e la scheda tecnica, contenete le azioni progettuali, oggetto dell’accordo di collaborazione con la Regione Umbria</w:t>
      </w:r>
      <w:bookmarkStart w:id="2" w:name="page52"/>
      <w:bookmarkEnd w:id="2"/>
      <w:r w:rsidR="001B37CB">
        <w:rPr>
          <w:rFonts w:ascii="Arial" w:eastAsia="Century" w:hAnsi="Arial"/>
        </w:rPr>
        <w:t>.</w:t>
      </w:r>
    </w:p>
    <w:p w:rsidR="00C80C30" w:rsidRPr="003615C8" w:rsidRDefault="00C80C30" w:rsidP="009C6E67">
      <w:pPr>
        <w:spacing w:line="264" w:lineRule="auto"/>
        <w:ind w:left="940" w:right="788"/>
        <w:jc w:val="both"/>
        <w:rPr>
          <w:rFonts w:ascii="Arial" w:eastAsia="Times New Roman" w:hAnsi="Arial"/>
        </w:rPr>
      </w:pPr>
    </w:p>
    <w:p w:rsidR="00C80C30" w:rsidRDefault="00206C07" w:rsidP="009C6E67">
      <w:pPr>
        <w:spacing w:line="264" w:lineRule="auto"/>
        <w:ind w:left="940" w:right="788"/>
        <w:jc w:val="both"/>
        <w:rPr>
          <w:rFonts w:ascii="Arial" w:eastAsia="Century" w:hAnsi="Arial"/>
          <w:b/>
        </w:rPr>
      </w:pPr>
      <w:r>
        <w:rPr>
          <w:rFonts w:ascii="Arial" w:eastAsia="Century" w:hAnsi="Arial"/>
          <w:b/>
        </w:rPr>
        <w:t>C</w:t>
      </w:r>
      <w:r w:rsidR="00C80C30" w:rsidRPr="003615C8">
        <w:rPr>
          <w:rFonts w:ascii="Arial" w:eastAsia="Century" w:hAnsi="Arial"/>
          <w:b/>
        </w:rPr>
        <w:t>.2. Istruttoria</w:t>
      </w:r>
    </w:p>
    <w:p w:rsidR="004E6053" w:rsidRPr="003615C8" w:rsidRDefault="004E6053" w:rsidP="009C6E67">
      <w:pPr>
        <w:spacing w:line="264" w:lineRule="auto"/>
        <w:ind w:left="940" w:right="788"/>
        <w:jc w:val="both"/>
        <w:rPr>
          <w:rFonts w:ascii="Arial" w:eastAsia="Century" w:hAnsi="Arial"/>
          <w:b/>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La Regione Umbria attiverà il processo di analisi delle azioni progettuali proposte che saranno oggetto dell’accordo di collaborazione. Definirà con atto amministrativo l’elenco degli enti locali con i quali sottoscriverà l’accordo di collaborazione.</w:t>
      </w:r>
      <w:bookmarkStart w:id="3" w:name="page53"/>
      <w:bookmarkEnd w:id="3"/>
    </w:p>
    <w:p w:rsidR="00C80C30" w:rsidRPr="003615C8" w:rsidRDefault="00C80C30" w:rsidP="009C6E67">
      <w:pPr>
        <w:spacing w:line="264" w:lineRule="auto"/>
        <w:ind w:left="940" w:right="788"/>
        <w:jc w:val="both"/>
        <w:rPr>
          <w:rFonts w:ascii="Arial" w:eastAsia="Century" w:hAnsi="Arial"/>
          <w:b/>
        </w:rPr>
      </w:pPr>
    </w:p>
    <w:p w:rsidR="00C80C30" w:rsidRPr="003615C8" w:rsidRDefault="00206C07" w:rsidP="009C6E67">
      <w:pPr>
        <w:spacing w:line="264" w:lineRule="auto"/>
        <w:ind w:left="940" w:right="788"/>
        <w:jc w:val="both"/>
        <w:rPr>
          <w:rFonts w:ascii="Arial" w:eastAsia="Century" w:hAnsi="Arial"/>
          <w:b/>
        </w:rPr>
      </w:pPr>
      <w:r>
        <w:rPr>
          <w:rFonts w:ascii="Arial" w:eastAsia="Century" w:hAnsi="Arial"/>
          <w:b/>
        </w:rPr>
        <w:t>C</w:t>
      </w:r>
      <w:r w:rsidR="00C80C30" w:rsidRPr="003615C8">
        <w:rPr>
          <w:rFonts w:ascii="Arial" w:eastAsia="Century" w:hAnsi="Arial"/>
          <w:b/>
        </w:rPr>
        <w:t>.3. Verifica dell’ammissibilità delle domande</w:t>
      </w:r>
    </w:p>
    <w:p w:rsidR="003615C8" w:rsidRDefault="003615C8" w:rsidP="009C6E67">
      <w:pPr>
        <w:spacing w:line="264" w:lineRule="auto"/>
        <w:ind w:left="940" w:right="788"/>
        <w:jc w:val="both"/>
        <w:rPr>
          <w:rFonts w:ascii="Arial" w:eastAsia="Century" w:hAnsi="Arial"/>
        </w:rPr>
      </w:pPr>
    </w:p>
    <w:p w:rsidR="00C80C30" w:rsidRDefault="00C80C30" w:rsidP="009C6E67">
      <w:pPr>
        <w:spacing w:line="264" w:lineRule="auto"/>
        <w:ind w:left="940" w:right="788"/>
        <w:jc w:val="both"/>
        <w:rPr>
          <w:rFonts w:ascii="Arial" w:eastAsia="Century" w:hAnsi="Arial"/>
        </w:rPr>
      </w:pPr>
      <w:r w:rsidRPr="003615C8">
        <w:rPr>
          <w:rFonts w:ascii="Arial" w:eastAsia="Century" w:hAnsi="Arial"/>
        </w:rPr>
        <w:t>Non saranno considerate ammissibili le domande:</w:t>
      </w:r>
    </w:p>
    <w:p w:rsidR="003615C8" w:rsidRPr="003615C8" w:rsidRDefault="003615C8" w:rsidP="009C6E67">
      <w:pPr>
        <w:spacing w:line="264" w:lineRule="auto"/>
        <w:ind w:left="940" w:right="788"/>
        <w:jc w:val="both"/>
        <w:rPr>
          <w:rFonts w:ascii="Arial" w:eastAsia="Century" w:hAnsi="Arial"/>
        </w:rPr>
      </w:pPr>
    </w:p>
    <w:p w:rsidR="00C80C30" w:rsidRPr="003615C8" w:rsidRDefault="00C80C30" w:rsidP="009C6E67">
      <w:pPr>
        <w:numPr>
          <w:ilvl w:val="0"/>
          <w:numId w:val="30"/>
        </w:numPr>
        <w:spacing w:after="120" w:line="264" w:lineRule="auto"/>
        <w:ind w:left="1417" w:right="788" w:hanging="425"/>
        <w:jc w:val="both"/>
        <w:rPr>
          <w:rFonts w:ascii="Arial" w:eastAsia="Century" w:hAnsi="Arial"/>
        </w:rPr>
      </w:pPr>
      <w:r w:rsidRPr="003615C8">
        <w:rPr>
          <w:rFonts w:ascii="Arial" w:eastAsia="Century" w:hAnsi="Arial"/>
        </w:rPr>
        <w:t xml:space="preserve">presentate </w:t>
      </w:r>
      <w:r w:rsidR="001B37CB">
        <w:rPr>
          <w:rFonts w:ascii="Arial" w:eastAsia="Century" w:hAnsi="Arial"/>
        </w:rPr>
        <w:t xml:space="preserve">da </w:t>
      </w:r>
      <w:r w:rsidRPr="003615C8">
        <w:rPr>
          <w:rFonts w:ascii="Arial" w:eastAsia="Century" w:hAnsi="Arial"/>
        </w:rPr>
        <w:t xml:space="preserve">soggetti diversi da quelli indicati al precedente punto c.1.; </w:t>
      </w:r>
    </w:p>
    <w:p w:rsidR="00C80C30" w:rsidRPr="003615C8" w:rsidRDefault="00C80C30" w:rsidP="009C6E67">
      <w:pPr>
        <w:numPr>
          <w:ilvl w:val="0"/>
          <w:numId w:val="30"/>
        </w:numPr>
        <w:spacing w:after="120" w:line="264" w:lineRule="auto"/>
        <w:ind w:left="1417" w:right="788" w:hanging="425"/>
        <w:jc w:val="both"/>
        <w:rPr>
          <w:rFonts w:ascii="Arial" w:eastAsia="Century" w:hAnsi="Arial"/>
        </w:rPr>
      </w:pPr>
      <w:r w:rsidRPr="003615C8">
        <w:rPr>
          <w:rFonts w:ascii="Arial" w:eastAsia="Century" w:hAnsi="Arial"/>
        </w:rPr>
        <w:t xml:space="preserve">trasmesse con modalità diverse da quelle indicate al precedente punto c.1; </w:t>
      </w:r>
    </w:p>
    <w:p w:rsidR="00C80C30" w:rsidRPr="003615C8" w:rsidRDefault="00C80C30" w:rsidP="009C6E67">
      <w:pPr>
        <w:numPr>
          <w:ilvl w:val="0"/>
          <w:numId w:val="30"/>
        </w:numPr>
        <w:spacing w:after="120" w:line="264" w:lineRule="auto"/>
        <w:ind w:left="1417" w:right="788" w:hanging="425"/>
        <w:jc w:val="both"/>
        <w:rPr>
          <w:rFonts w:ascii="Arial" w:eastAsia="Century" w:hAnsi="Arial"/>
        </w:rPr>
      </w:pPr>
      <w:r w:rsidRPr="003615C8">
        <w:rPr>
          <w:rFonts w:ascii="Arial" w:eastAsia="Century" w:hAnsi="Arial"/>
        </w:rPr>
        <w:t>prive della scheda tecnica.</w:t>
      </w:r>
    </w:p>
    <w:p w:rsidR="00B14FBE" w:rsidRPr="003615C8" w:rsidRDefault="00B14FBE" w:rsidP="009C6E67">
      <w:pPr>
        <w:spacing w:line="264" w:lineRule="auto"/>
        <w:ind w:right="788"/>
        <w:jc w:val="both"/>
        <w:rPr>
          <w:rFonts w:ascii="Arial" w:eastAsia="Times New Roman" w:hAnsi="Arial"/>
        </w:rPr>
      </w:pPr>
    </w:p>
    <w:p w:rsidR="00C80C30" w:rsidRDefault="00206C07" w:rsidP="009C6E67">
      <w:pPr>
        <w:spacing w:line="264" w:lineRule="auto"/>
        <w:ind w:left="940" w:right="788"/>
        <w:jc w:val="both"/>
        <w:rPr>
          <w:rFonts w:ascii="Arial" w:eastAsia="Century" w:hAnsi="Arial"/>
          <w:b/>
        </w:rPr>
      </w:pPr>
      <w:r>
        <w:rPr>
          <w:rFonts w:ascii="Arial" w:eastAsia="Century" w:hAnsi="Arial"/>
          <w:b/>
        </w:rPr>
        <w:t>C</w:t>
      </w:r>
      <w:r w:rsidR="00C80C30" w:rsidRPr="003615C8">
        <w:rPr>
          <w:rFonts w:ascii="Arial" w:eastAsia="Century" w:hAnsi="Arial"/>
          <w:b/>
        </w:rPr>
        <w:t>.4.- Analisi condivisa delle domande</w:t>
      </w:r>
    </w:p>
    <w:p w:rsidR="004E6053" w:rsidRPr="003615C8" w:rsidRDefault="004E6053" w:rsidP="009C6E67">
      <w:pPr>
        <w:spacing w:line="264" w:lineRule="auto"/>
        <w:ind w:left="940" w:right="788"/>
        <w:jc w:val="both"/>
        <w:rPr>
          <w:rFonts w:ascii="Arial" w:eastAsia="Century" w:hAnsi="Arial"/>
          <w:b/>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La Regione Umbria attiverà un percorso di analisi condivisa del progetto con gli enti locali che hanno presentato domanda.</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 xml:space="preserve">Il processo negoziale si concluderà con la sottoscrizione dell’accordo di collaborazione da parte della Regione e dell’ente locale capofila interessato. </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La domanda decade nel caso di mancata condivisione del progetto negoziato.</w:t>
      </w:r>
    </w:p>
    <w:p w:rsidR="00C80C30" w:rsidRDefault="00C80C30" w:rsidP="009C6E67">
      <w:pPr>
        <w:spacing w:line="264" w:lineRule="auto"/>
        <w:ind w:left="1300" w:right="788"/>
        <w:jc w:val="both"/>
        <w:rPr>
          <w:rFonts w:ascii="Arial" w:eastAsia="Century" w:hAnsi="Arial"/>
          <w:b/>
        </w:rPr>
      </w:pPr>
    </w:p>
    <w:p w:rsidR="00C80C30" w:rsidRPr="003615C8" w:rsidRDefault="00206C07" w:rsidP="009C6E67">
      <w:pPr>
        <w:spacing w:line="264" w:lineRule="auto"/>
        <w:ind w:left="940" w:right="788"/>
        <w:jc w:val="both"/>
        <w:rPr>
          <w:rFonts w:ascii="Arial" w:eastAsia="Century" w:hAnsi="Arial"/>
          <w:b/>
        </w:rPr>
      </w:pPr>
      <w:r>
        <w:rPr>
          <w:rFonts w:ascii="Arial" w:eastAsia="Century" w:hAnsi="Arial"/>
          <w:b/>
        </w:rPr>
        <w:t>C</w:t>
      </w:r>
      <w:r w:rsidR="00C80C30" w:rsidRPr="003615C8">
        <w:rPr>
          <w:rFonts w:ascii="Arial" w:eastAsia="Century" w:hAnsi="Arial"/>
          <w:b/>
        </w:rPr>
        <w:t xml:space="preserve">.5. modalità e adempimenti per l’erogazione delle risorse </w:t>
      </w:r>
    </w:p>
    <w:p w:rsidR="00C80C30" w:rsidRPr="003615C8" w:rsidRDefault="00C80C30" w:rsidP="009C6E67">
      <w:pPr>
        <w:spacing w:line="264" w:lineRule="auto"/>
        <w:ind w:left="940" w:right="788"/>
        <w:jc w:val="both"/>
        <w:rPr>
          <w:rFonts w:ascii="Arial" w:eastAsia="Century" w:hAnsi="Arial"/>
          <w:b/>
        </w:rPr>
      </w:pP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I comuni interessati dovranno sottoscrivere con la Regione l’accordo di collaborazione costituito dall’allegato B) alla d.g.r. n. 2 del 07/01/2019.</w:t>
      </w:r>
    </w:p>
    <w:p w:rsidR="00C80C30" w:rsidRPr="001F0039" w:rsidRDefault="00C80C30" w:rsidP="001F0039">
      <w:pPr>
        <w:spacing w:line="264" w:lineRule="auto"/>
        <w:ind w:left="940" w:right="788"/>
        <w:jc w:val="both"/>
        <w:rPr>
          <w:rFonts w:ascii="Arial" w:eastAsia="Century" w:hAnsi="Arial"/>
        </w:rPr>
      </w:pPr>
      <w:r w:rsidRPr="003615C8">
        <w:rPr>
          <w:rFonts w:ascii="Arial" w:eastAsia="Century" w:hAnsi="Arial"/>
        </w:rPr>
        <w:t>Le spese dovranno essere sostenute entro e non oltre il termine del 31 dicembre 2019 e secondo le modalità previste dal</w:t>
      </w:r>
      <w:r w:rsidR="00033FDF">
        <w:rPr>
          <w:rFonts w:ascii="Arial" w:eastAsia="Century" w:hAnsi="Arial"/>
        </w:rPr>
        <w:t xml:space="preserve">la sezione 2 </w:t>
      </w:r>
      <w:r w:rsidRPr="003615C8">
        <w:rPr>
          <w:rFonts w:ascii="Arial" w:eastAsia="Century" w:hAnsi="Arial"/>
        </w:rPr>
        <w:t xml:space="preserve">del presente </w:t>
      </w:r>
      <w:r w:rsidRPr="008D0D38">
        <w:rPr>
          <w:rFonts w:ascii="Arial" w:eastAsia="Century" w:hAnsi="Arial"/>
        </w:rPr>
        <w:t>documento</w:t>
      </w:r>
      <w:r w:rsidR="008D0D38">
        <w:rPr>
          <w:rFonts w:ascii="Arial" w:eastAsia="Century" w:hAnsi="Arial"/>
        </w:rPr>
        <w:t>.</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Le spese sostenute dovranno essere saldate e certificate entro il termine di presentazione della rendicontazione, fissato al 29 Febbraio 2020.</w:t>
      </w:r>
    </w:p>
    <w:p w:rsidR="00C80C30" w:rsidRPr="003615C8" w:rsidRDefault="00C80C30" w:rsidP="009C6E67">
      <w:pPr>
        <w:spacing w:line="264" w:lineRule="auto"/>
        <w:ind w:left="940" w:right="788"/>
        <w:jc w:val="both"/>
        <w:rPr>
          <w:rFonts w:ascii="Arial" w:eastAsia="Century" w:hAnsi="Arial"/>
        </w:rPr>
      </w:pPr>
      <w:r w:rsidRPr="003615C8">
        <w:rPr>
          <w:rFonts w:ascii="Arial" w:eastAsia="Century" w:hAnsi="Arial"/>
        </w:rPr>
        <w:t>A dimostrazione degli interventi realizzati, l’ente locale invierà alla Regione Umbria, unitamente alla richiesta di saldo, la relazione tecnica finale che evidenzi, in coerenza con il progetto approvato, le spese sostenute, i risultati raggiunti e le criticità riscontrate.</w:t>
      </w:r>
    </w:p>
    <w:p w:rsidR="00C80C30" w:rsidRPr="003615C8" w:rsidRDefault="00C80C30" w:rsidP="009C6E67">
      <w:pPr>
        <w:spacing w:line="264" w:lineRule="auto"/>
        <w:ind w:left="940" w:right="788"/>
        <w:jc w:val="both"/>
        <w:rPr>
          <w:rFonts w:ascii="Arial" w:eastAsia="Century" w:hAnsi="Arial"/>
        </w:rPr>
      </w:pPr>
      <w:r w:rsidRPr="00D8236A">
        <w:rPr>
          <w:rFonts w:ascii="Arial" w:eastAsia="Century" w:hAnsi="Arial"/>
        </w:rPr>
        <w:t>Alla scheda di relazione finale dovranno essere allegati tutti i documenti successivamente indicati</w:t>
      </w:r>
      <w:r w:rsidR="001B37CB" w:rsidRPr="00D8236A">
        <w:rPr>
          <w:rFonts w:ascii="Arial" w:eastAsia="Century" w:hAnsi="Arial"/>
        </w:rPr>
        <w:t>.</w:t>
      </w:r>
    </w:p>
    <w:p w:rsidR="00C80C30" w:rsidRPr="003615C8" w:rsidRDefault="00A12E1F" w:rsidP="009C6E67">
      <w:pPr>
        <w:spacing w:line="264" w:lineRule="auto"/>
        <w:ind w:right="788"/>
        <w:jc w:val="both"/>
        <w:rPr>
          <w:rFonts w:ascii="Arial" w:eastAsia="Century" w:hAnsi="Arial"/>
          <w:b/>
        </w:rPr>
      </w:pPr>
      <w:r w:rsidRPr="00A12E1F">
        <w:rPr>
          <w:rFonts w:ascii="Arial" w:hAnsi="Arial"/>
          <w:noProof/>
        </w:rPr>
        <w:lastRenderedPageBreak/>
        <w:pict>
          <v:line id="Connettore 1 1" o:spid="_x0000_s1026" style="position:absolute;left:0;text-align:left;z-index:-251658752;visibility:visible" from="451.3pt,19.75pt" to="451.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" strokeweight=".14039mm"/>
        </w:pict>
      </w:r>
    </w:p>
    <w:p w:rsidR="00C80C30" w:rsidRPr="003615C8" w:rsidRDefault="00C80C30" w:rsidP="009C6E67">
      <w:pPr>
        <w:spacing w:line="264" w:lineRule="auto"/>
        <w:ind w:left="940" w:right="788"/>
        <w:jc w:val="both"/>
        <w:rPr>
          <w:rFonts w:ascii="Arial" w:eastAsia="Century" w:hAnsi="Arial"/>
          <w:b/>
        </w:rPr>
      </w:pPr>
    </w:p>
    <w:p w:rsidR="004E6053" w:rsidRDefault="004E6053" w:rsidP="00471CED">
      <w:pPr>
        <w:spacing w:line="334" w:lineRule="auto"/>
        <w:ind w:right="790"/>
        <w:jc w:val="center"/>
        <w:rPr>
          <w:rFonts w:ascii="Arial" w:eastAsia="Arial" w:hAnsi="Arial"/>
          <w:b/>
          <w:sz w:val="14"/>
        </w:rPr>
      </w:pPr>
    </w:p>
    <w:p w:rsidR="004E6053" w:rsidRDefault="004E6053"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4E6053" w:rsidTr="00471CED">
        <w:trPr>
          <w:trHeight w:val="571"/>
        </w:trPr>
        <w:tc>
          <w:tcPr>
            <w:tcW w:w="8108" w:type="dxa"/>
            <w:shd w:val="clear" w:color="auto" w:fill="C2D69B" w:themeFill="accent3" w:themeFillTint="99"/>
            <w:vAlign w:val="center"/>
          </w:tcPr>
          <w:p w:rsidR="004E6053" w:rsidRDefault="004E6053"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rPr>
            </w:pPr>
            <w:r>
              <w:rPr>
                <w:rFonts w:ascii="Arial" w:eastAsia="Century" w:hAnsi="Arial"/>
                <w:b/>
                <w:sz w:val="15"/>
                <w:szCs w:val="15"/>
              </w:rPr>
              <w:t xml:space="preserve">DISPOSIZIONI </w:t>
            </w:r>
            <w:r w:rsidR="00206C07">
              <w:rPr>
                <w:rFonts w:ascii="Arial" w:eastAsia="Century" w:hAnsi="Arial"/>
                <w:b/>
                <w:sz w:val="15"/>
                <w:szCs w:val="15"/>
              </w:rPr>
              <w:t>GENERALI</w:t>
            </w:r>
          </w:p>
        </w:tc>
      </w:tr>
    </w:tbl>
    <w:p w:rsidR="004E6053" w:rsidRDefault="004E6053" w:rsidP="00471CED">
      <w:pPr>
        <w:spacing w:line="207" w:lineRule="exact"/>
        <w:ind w:right="790" w:firstLine="708"/>
        <w:rPr>
          <w:rFonts w:ascii="Times New Roman" w:eastAsia="Times New Roman" w:hAnsi="Times New Roman"/>
        </w:rPr>
      </w:pPr>
    </w:p>
    <w:p w:rsidR="00C80C30" w:rsidRPr="003615C8" w:rsidRDefault="00C80C30" w:rsidP="00471CED">
      <w:pPr>
        <w:spacing w:line="202" w:lineRule="exact"/>
        <w:ind w:right="790"/>
        <w:jc w:val="both"/>
        <w:rPr>
          <w:rFonts w:ascii="Arial" w:eastAsia="Times New Roman" w:hAnsi="Arial"/>
        </w:rPr>
      </w:pPr>
    </w:p>
    <w:p w:rsidR="00C80C30" w:rsidRPr="003615C8" w:rsidRDefault="00206C07" w:rsidP="00471CED">
      <w:pPr>
        <w:spacing w:line="355" w:lineRule="auto"/>
        <w:ind w:left="940" w:right="790"/>
        <w:jc w:val="both"/>
        <w:rPr>
          <w:rFonts w:ascii="Arial" w:eastAsia="Century" w:hAnsi="Arial"/>
          <w:b/>
        </w:rPr>
      </w:pPr>
      <w:r>
        <w:rPr>
          <w:rFonts w:ascii="Arial" w:eastAsia="Century" w:hAnsi="Arial"/>
          <w:b/>
        </w:rPr>
        <w:t>D</w:t>
      </w:r>
      <w:r w:rsidR="00C80C30" w:rsidRPr="003615C8">
        <w:rPr>
          <w:rFonts w:ascii="Arial" w:eastAsia="Century" w:hAnsi="Arial"/>
          <w:b/>
        </w:rPr>
        <w:t>.1 obblighi dei soggetti beneficiari</w:t>
      </w:r>
    </w:p>
    <w:p w:rsidR="00C80C30" w:rsidRPr="003615C8" w:rsidRDefault="00C80C30" w:rsidP="00471CED">
      <w:pPr>
        <w:spacing w:line="208" w:lineRule="exact"/>
        <w:ind w:right="790"/>
        <w:jc w:val="both"/>
        <w:rPr>
          <w:rFonts w:ascii="Arial" w:eastAsia="Century" w:hAnsi="Arial"/>
        </w:rPr>
      </w:pPr>
    </w:p>
    <w:p w:rsidR="00C80C30" w:rsidRPr="003615C8" w:rsidRDefault="00C80C30" w:rsidP="009C6E67">
      <w:pPr>
        <w:spacing w:line="264" w:lineRule="auto"/>
        <w:ind w:left="993" w:right="790"/>
        <w:jc w:val="both"/>
        <w:rPr>
          <w:rFonts w:ascii="Arial" w:eastAsia="Century" w:hAnsi="Arial"/>
        </w:rPr>
      </w:pPr>
      <w:r w:rsidRPr="003615C8">
        <w:rPr>
          <w:rFonts w:ascii="Arial" w:eastAsia="Century" w:hAnsi="Arial"/>
        </w:rPr>
        <w:t>Gli enti locali, in qualità di capofila, beneficiari delle risorse individuate nell’accordo di collaborazione si impegnano a:</w:t>
      </w:r>
    </w:p>
    <w:p w:rsidR="00C80C30" w:rsidRPr="003615C8" w:rsidRDefault="00C80C30" w:rsidP="009C6E67">
      <w:pPr>
        <w:spacing w:line="264" w:lineRule="auto"/>
        <w:ind w:right="790"/>
        <w:jc w:val="both"/>
        <w:rPr>
          <w:rFonts w:ascii="Arial" w:eastAsia="Century" w:hAnsi="Arial"/>
        </w:rPr>
      </w:pPr>
    </w:p>
    <w:p w:rsidR="00C80C30" w:rsidRPr="009C6E67"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individuare al proprio interno un/a dirigente responsabile che avrà il ruolo di referente nei confronti della Regione Umbria;</w:t>
      </w:r>
    </w:p>
    <w:p w:rsidR="00C80C30" w:rsidRPr="009C6E67"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attuare le azioni progettuali definite e descritte nella scheda tecnica approvata con atto amministrativo dell’ente stesso entro i termini ivi indicati, assicurando:</w:t>
      </w:r>
    </w:p>
    <w:p w:rsidR="00C80C30" w:rsidRPr="00AC0CA2" w:rsidRDefault="00C80C30" w:rsidP="009C6E67">
      <w:pPr>
        <w:pStyle w:val="Paragrafoelenco"/>
        <w:numPr>
          <w:ilvl w:val="0"/>
          <w:numId w:val="45"/>
        </w:numPr>
        <w:spacing w:line="264" w:lineRule="auto"/>
        <w:ind w:right="790"/>
        <w:jc w:val="both"/>
        <w:rPr>
          <w:rFonts w:ascii="Arial" w:eastAsia="Century" w:hAnsi="Arial"/>
        </w:rPr>
      </w:pPr>
      <w:r w:rsidRPr="00AC0CA2">
        <w:rPr>
          <w:rFonts w:ascii="Arial" w:eastAsia="Century" w:hAnsi="Arial"/>
        </w:rPr>
        <w:t>la condivisione e il coinvolgimento dei soggetti partner della Rete territoriale con i quali è stato sottoscritto il protocollo d’intesa;</w:t>
      </w:r>
    </w:p>
    <w:p w:rsidR="00C80C30" w:rsidRPr="00AC0CA2" w:rsidRDefault="00C80C30" w:rsidP="009C6E67">
      <w:pPr>
        <w:pStyle w:val="Paragrafoelenco"/>
        <w:numPr>
          <w:ilvl w:val="0"/>
          <w:numId w:val="45"/>
        </w:numPr>
        <w:spacing w:line="264" w:lineRule="auto"/>
        <w:ind w:right="790"/>
        <w:jc w:val="both"/>
        <w:rPr>
          <w:rFonts w:ascii="Arial" w:eastAsia="Century" w:hAnsi="Arial"/>
        </w:rPr>
      </w:pPr>
      <w:r w:rsidRPr="00AC0CA2">
        <w:rPr>
          <w:rFonts w:ascii="Arial" w:eastAsia="Century" w:hAnsi="Arial"/>
        </w:rPr>
        <w:t>la verificabilità dei risultati attesi attraverso la definizione di indicatori significativi strettamente correlati agli obiettivi, ai risultati che si intendono raggiungere e agli effetti che si vogliono analizzare o evidenziare;</w:t>
      </w:r>
    </w:p>
    <w:p w:rsidR="00C80C30" w:rsidRPr="00AC0CA2" w:rsidRDefault="00C80C30" w:rsidP="009C6E67">
      <w:pPr>
        <w:pStyle w:val="Paragrafoelenco"/>
        <w:numPr>
          <w:ilvl w:val="0"/>
          <w:numId w:val="45"/>
        </w:numPr>
        <w:spacing w:line="264" w:lineRule="auto"/>
        <w:ind w:right="790"/>
        <w:jc w:val="both"/>
        <w:rPr>
          <w:rFonts w:ascii="Arial" w:eastAsia="Century" w:hAnsi="Arial"/>
        </w:rPr>
      </w:pPr>
      <w:r w:rsidRPr="00AC0CA2">
        <w:rPr>
          <w:rFonts w:ascii="Arial" w:eastAsia="Century" w:hAnsi="Arial"/>
        </w:rPr>
        <w:t>la congruità e coerenza tra obiettivi, costi e tempi di realizzazione;</w:t>
      </w:r>
    </w:p>
    <w:p w:rsidR="00C80C30" w:rsidRPr="00AC0CA2" w:rsidRDefault="00C80C30" w:rsidP="009C6E67">
      <w:pPr>
        <w:spacing w:line="264" w:lineRule="auto"/>
        <w:ind w:left="360" w:right="790"/>
        <w:jc w:val="both"/>
        <w:rPr>
          <w:rFonts w:ascii="Arial" w:eastAsia="Century" w:hAnsi="Arial"/>
        </w:rPr>
      </w:pP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trasmettere agli uffici di competenza, alla conclusione del progetto e nei termini previsti, pena la revoca del contributo, la relazione finale, corredata della documentazione contabile secondo le modalità previste dalla Regione Umbria;</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conservare in originale la documentazione amministrativa e contabile riferita alle attività, come previsto dalle normative vigenti e per il periodo previsto dall’art. 2220 del Codice Civile, garantendo la piena disponibilità e tempestività di adempimento in ordine alle attività di verifica e controllo da parte degli organi competenti;</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adeguarsi a eventuali variazioni procedurali che potranno essere richieste;</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partecipare alle attività formative/informative predisposte dalla Regione</w:t>
      </w:r>
      <w:r w:rsidR="00872595">
        <w:rPr>
          <w:rFonts w:ascii="Arial" w:eastAsia="Century" w:hAnsi="Arial"/>
        </w:rPr>
        <w:t>;</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dare immediata comunicazione alla Regione Umbria qualora intendesse rinunciare al progetto, provvedendo contestualmente alla restituzione dei contributi ricevuti, maggiorati degli interessi di legge dovuti per il periodo di disponibilità delle somme percepite;</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comunicare alla Regione le eventuali variazioni rispetto a quanto indicato nella domanda;</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coinvolgere la Regione nelle azioni di divulgazione (quali convegni, seminari tematici e altro);</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rendere visibile su tutti gli strumenti e i prodotti di informazione e comunicazione la partecipazione della Regione Umbria ai progetti, utilizzando il logo regionale, che dev’essere preventivamente richiesto agli uffici regionali;</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trasmettere alla Regione tutti gli strumenti e i prodotti di informazione e comunicazione, ai fini della condivisione e dell’autorizzazione all’apposizione del logo regionale;</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t>mantenere costanti rapporti con la Regione e fornire dati e informazioni relative al progetto, eventualmente richieste;</w:t>
      </w:r>
    </w:p>
    <w:p w:rsidR="00C80C30" w:rsidRPr="003615C8" w:rsidRDefault="00C80C30" w:rsidP="009C6E67">
      <w:pPr>
        <w:numPr>
          <w:ilvl w:val="2"/>
          <w:numId w:val="33"/>
        </w:numPr>
        <w:spacing w:after="160" w:line="264" w:lineRule="auto"/>
        <w:ind w:left="1353" w:right="790"/>
        <w:jc w:val="both"/>
        <w:rPr>
          <w:rFonts w:ascii="Arial" w:eastAsia="Century" w:hAnsi="Arial"/>
        </w:rPr>
      </w:pPr>
      <w:r w:rsidRPr="003615C8">
        <w:rPr>
          <w:rFonts w:ascii="Arial" w:eastAsia="Century" w:hAnsi="Arial"/>
        </w:rPr>
        <w:lastRenderedPageBreak/>
        <w:t xml:space="preserve">collaborare con la Regione Umbria che effettuerà il monitoraggio e il controllo delle attività nelle loro fasi di </w:t>
      </w:r>
      <w:r w:rsidRPr="00166AA0">
        <w:rPr>
          <w:rFonts w:ascii="Arial" w:eastAsia="Century" w:hAnsi="Arial"/>
        </w:rPr>
        <w:t xml:space="preserve">realizzazione, </w:t>
      </w:r>
      <w:r w:rsidRPr="003615C8">
        <w:rPr>
          <w:rFonts w:ascii="Arial" w:eastAsia="Century" w:hAnsi="Arial"/>
        </w:rPr>
        <w:t>fornendo tutti i supporti di conoscenza e di concreta collaborazione nel tempo e nei modi necessari. Tale attività</w:t>
      </w:r>
      <w:r w:rsidR="00166AA0">
        <w:rPr>
          <w:rFonts w:ascii="Arial" w:eastAsia="Century" w:hAnsi="Arial"/>
        </w:rPr>
        <w:t>,</w:t>
      </w:r>
      <w:r w:rsidRPr="003615C8">
        <w:rPr>
          <w:rFonts w:ascii="Arial" w:eastAsia="Century" w:hAnsi="Arial"/>
        </w:rPr>
        <w:t xml:space="preserve"> </w:t>
      </w:r>
      <w:r w:rsidR="00166AA0" w:rsidRPr="00166AA0">
        <w:rPr>
          <w:rFonts w:ascii="Arial" w:eastAsia="Century" w:hAnsi="Arial"/>
        </w:rPr>
        <w:t xml:space="preserve">oltre che con il  sistema informativo regionale S.E.Re.N.A., </w:t>
      </w:r>
      <w:r w:rsidRPr="00166AA0">
        <w:rPr>
          <w:rFonts w:ascii="Arial" w:eastAsia="Century" w:hAnsi="Arial"/>
        </w:rPr>
        <w:t>potrà</w:t>
      </w:r>
      <w:r w:rsidRPr="003615C8">
        <w:rPr>
          <w:rFonts w:ascii="Arial" w:eastAsia="Century" w:hAnsi="Arial"/>
        </w:rPr>
        <w:t xml:space="preserve"> essere svolta anche attraverso sopralluoghi, colloqui, interviste da parte di personale appositamente incaricato.</w:t>
      </w:r>
    </w:p>
    <w:p w:rsidR="00AC0CA2" w:rsidRDefault="00AC0CA2" w:rsidP="009C6E67">
      <w:pPr>
        <w:spacing w:line="264" w:lineRule="auto"/>
        <w:ind w:left="940" w:right="790"/>
        <w:jc w:val="both"/>
        <w:rPr>
          <w:rFonts w:ascii="Arial" w:eastAsia="Century" w:hAnsi="Arial"/>
          <w:b/>
        </w:rPr>
      </w:pPr>
    </w:p>
    <w:p w:rsidR="00C80C30" w:rsidRPr="003615C8" w:rsidRDefault="00206C07" w:rsidP="009C6E67">
      <w:pPr>
        <w:spacing w:line="264" w:lineRule="auto"/>
        <w:ind w:left="940" w:right="790"/>
        <w:jc w:val="both"/>
        <w:rPr>
          <w:rFonts w:ascii="Arial" w:eastAsia="Century" w:hAnsi="Arial"/>
          <w:b/>
        </w:rPr>
      </w:pPr>
      <w:r>
        <w:rPr>
          <w:rFonts w:ascii="Arial" w:eastAsia="Century" w:hAnsi="Arial"/>
          <w:b/>
        </w:rPr>
        <w:t>D</w:t>
      </w:r>
      <w:r w:rsidR="00C80C30" w:rsidRPr="003615C8">
        <w:rPr>
          <w:rFonts w:ascii="Arial" w:eastAsia="Century" w:hAnsi="Arial"/>
          <w:b/>
        </w:rPr>
        <w:t>.2 decadenze, revoche e rinunce dei soggetti beneficiari</w:t>
      </w:r>
    </w:p>
    <w:p w:rsidR="00AC0CA2" w:rsidRDefault="00AC0CA2" w:rsidP="009C6E67">
      <w:pPr>
        <w:spacing w:line="264" w:lineRule="auto"/>
        <w:ind w:left="940" w:right="790"/>
        <w:jc w:val="both"/>
        <w:rPr>
          <w:rFonts w:ascii="Arial" w:eastAsia="Century" w:hAnsi="Arial"/>
        </w:rPr>
      </w:pPr>
    </w:p>
    <w:p w:rsidR="00C80C30" w:rsidRDefault="00C80C30" w:rsidP="009C6E67">
      <w:pPr>
        <w:spacing w:line="264" w:lineRule="auto"/>
        <w:ind w:left="940" w:right="790"/>
        <w:jc w:val="both"/>
        <w:rPr>
          <w:rFonts w:ascii="Arial" w:eastAsia="Century" w:hAnsi="Arial"/>
        </w:rPr>
      </w:pPr>
      <w:r w:rsidRPr="003615C8">
        <w:rPr>
          <w:rFonts w:ascii="Arial" w:eastAsia="Century" w:hAnsi="Arial"/>
        </w:rPr>
        <w:t>La decadenza dal contributo può aver luogo nei seguenti casi:</w:t>
      </w:r>
    </w:p>
    <w:p w:rsidR="00944262" w:rsidRPr="003615C8" w:rsidRDefault="00944262" w:rsidP="009C6E67">
      <w:pPr>
        <w:spacing w:line="264" w:lineRule="auto"/>
        <w:ind w:left="940" w:right="790"/>
        <w:jc w:val="both"/>
        <w:rPr>
          <w:rFonts w:ascii="Arial" w:eastAsia="Century" w:hAnsi="Arial"/>
        </w:rPr>
      </w:pPr>
    </w:p>
    <w:p w:rsidR="00C80C30" w:rsidRPr="009C6E67" w:rsidRDefault="00C80C30" w:rsidP="009C6E67">
      <w:pPr>
        <w:numPr>
          <w:ilvl w:val="0"/>
          <w:numId w:val="31"/>
        </w:numPr>
        <w:spacing w:after="160" w:line="264" w:lineRule="auto"/>
        <w:ind w:left="1300" w:right="790"/>
        <w:jc w:val="both"/>
        <w:rPr>
          <w:rFonts w:ascii="Arial" w:eastAsia="Century" w:hAnsi="Arial"/>
        </w:rPr>
      </w:pPr>
      <w:r w:rsidRPr="003615C8">
        <w:rPr>
          <w:rFonts w:ascii="Arial" w:eastAsia="Century" w:hAnsi="Arial"/>
        </w:rPr>
        <w:t>qualora l’ente locale capofila comunichi di non essere più il coordinatore della Rete territoriale interistituzionale antiviolenza;</w:t>
      </w:r>
    </w:p>
    <w:p w:rsidR="00C80C30" w:rsidRPr="003615C8" w:rsidRDefault="00C80C30" w:rsidP="009C6E67">
      <w:pPr>
        <w:numPr>
          <w:ilvl w:val="0"/>
          <w:numId w:val="31"/>
        </w:numPr>
        <w:spacing w:after="160" w:line="264" w:lineRule="auto"/>
        <w:ind w:left="1300" w:right="790"/>
        <w:jc w:val="both"/>
        <w:rPr>
          <w:rFonts w:ascii="Arial" w:eastAsia="Century" w:hAnsi="Arial"/>
        </w:rPr>
      </w:pPr>
      <w:r w:rsidRPr="003615C8">
        <w:rPr>
          <w:rFonts w:ascii="Arial" w:eastAsia="Century" w:hAnsi="Arial"/>
        </w:rPr>
        <w:t>qualora uno dei nodi essenziali della Rete comunichi di non far più parte della rete stessa e non venga sostituito con un soggetto rispondente agli stessi requisiti;</w:t>
      </w:r>
    </w:p>
    <w:p w:rsidR="00C80C30" w:rsidRPr="003615C8" w:rsidRDefault="00C80C30" w:rsidP="009C6E67">
      <w:pPr>
        <w:numPr>
          <w:ilvl w:val="0"/>
          <w:numId w:val="31"/>
        </w:numPr>
        <w:spacing w:after="160" w:line="264" w:lineRule="auto"/>
        <w:ind w:left="1300" w:right="790"/>
        <w:jc w:val="both"/>
        <w:rPr>
          <w:rFonts w:ascii="Arial" w:eastAsia="Century" w:hAnsi="Arial"/>
        </w:rPr>
      </w:pPr>
      <w:r w:rsidRPr="003615C8">
        <w:rPr>
          <w:rFonts w:ascii="Arial" w:eastAsia="Century" w:hAnsi="Arial"/>
        </w:rPr>
        <w:t>qualora non venga sottoscritto o rinnovato il protocollo di rete in scadenza.</w:t>
      </w:r>
    </w:p>
    <w:p w:rsidR="00C80C30" w:rsidRPr="003615C8" w:rsidRDefault="00C80C30" w:rsidP="009C6E67">
      <w:pPr>
        <w:spacing w:line="264" w:lineRule="auto"/>
        <w:ind w:right="790"/>
        <w:jc w:val="both"/>
        <w:rPr>
          <w:rFonts w:ascii="Arial" w:eastAsia="Century" w:hAnsi="Arial"/>
        </w:rPr>
      </w:pPr>
    </w:p>
    <w:p w:rsidR="00C80C30" w:rsidRPr="003615C8" w:rsidRDefault="00C80C30" w:rsidP="009C6E67">
      <w:pPr>
        <w:spacing w:line="264" w:lineRule="auto"/>
        <w:ind w:left="940" w:right="790"/>
        <w:jc w:val="both"/>
        <w:rPr>
          <w:rFonts w:ascii="Arial" w:eastAsia="Century" w:hAnsi="Arial"/>
        </w:rPr>
      </w:pPr>
      <w:r w:rsidRPr="003615C8">
        <w:rPr>
          <w:rFonts w:ascii="Arial" w:eastAsia="Century" w:hAnsi="Arial"/>
        </w:rPr>
        <w:t>Il contributo è revocato qualora venga accertata l’impossibilità di svolgere e completare le attività previste o vengano accertate irregolarità attuative o la mancanza dei requisiti e dei presupposti sulla base dei quali il contributo è stato concesso.</w:t>
      </w:r>
    </w:p>
    <w:p w:rsidR="00C80C30" w:rsidRPr="003615C8" w:rsidRDefault="00C80C30" w:rsidP="009C6E67">
      <w:pPr>
        <w:spacing w:line="264" w:lineRule="auto"/>
        <w:ind w:left="940" w:right="790"/>
        <w:jc w:val="both"/>
        <w:rPr>
          <w:rFonts w:ascii="Arial" w:eastAsia="Century" w:hAnsi="Arial"/>
        </w:rPr>
      </w:pPr>
      <w:r w:rsidRPr="003615C8">
        <w:rPr>
          <w:rFonts w:ascii="Arial" w:eastAsia="Century" w:hAnsi="Arial"/>
        </w:rPr>
        <w:t>L’atto di revoca dispone l’eventuale recupero delle somme già erogate, indicandone le modalità di restituzione. L’ammontare della somma da restituire viene calcolato maggiorato degli interessi di legge maturati.</w:t>
      </w:r>
    </w:p>
    <w:p w:rsidR="008D7ECF" w:rsidRDefault="008D7ECF" w:rsidP="009C6E67">
      <w:pPr>
        <w:spacing w:line="264" w:lineRule="auto"/>
        <w:ind w:right="790"/>
        <w:jc w:val="both"/>
        <w:rPr>
          <w:rFonts w:ascii="Arial" w:eastAsia="Century" w:hAnsi="Arial"/>
          <w:b/>
        </w:rPr>
      </w:pPr>
    </w:p>
    <w:p w:rsidR="009C6E67" w:rsidRDefault="009C6E67" w:rsidP="009C6E67">
      <w:pPr>
        <w:spacing w:line="264" w:lineRule="auto"/>
        <w:ind w:left="940" w:right="790"/>
        <w:jc w:val="both"/>
        <w:rPr>
          <w:rFonts w:ascii="Arial" w:eastAsia="Century" w:hAnsi="Arial"/>
          <w:b/>
        </w:rPr>
      </w:pPr>
    </w:p>
    <w:p w:rsidR="00C80C30" w:rsidRPr="003615C8" w:rsidRDefault="00206C07" w:rsidP="009C6E67">
      <w:pPr>
        <w:spacing w:line="264" w:lineRule="auto"/>
        <w:ind w:left="940" w:right="790"/>
        <w:jc w:val="both"/>
        <w:rPr>
          <w:rFonts w:ascii="Arial" w:eastAsia="Century" w:hAnsi="Arial"/>
          <w:b/>
        </w:rPr>
      </w:pPr>
      <w:r>
        <w:rPr>
          <w:rFonts w:ascii="Arial" w:eastAsia="Century" w:hAnsi="Arial"/>
          <w:b/>
        </w:rPr>
        <w:t>D</w:t>
      </w:r>
      <w:r w:rsidR="00C80C30" w:rsidRPr="003615C8">
        <w:rPr>
          <w:rFonts w:ascii="Arial" w:eastAsia="Century" w:hAnsi="Arial"/>
          <w:b/>
        </w:rPr>
        <w:t>.3 ispezione e controlli</w:t>
      </w:r>
    </w:p>
    <w:p w:rsidR="00B14FBE" w:rsidRDefault="00B14FBE" w:rsidP="009C6E67">
      <w:pPr>
        <w:spacing w:line="264" w:lineRule="auto"/>
        <w:ind w:left="940" w:right="790"/>
        <w:jc w:val="both"/>
        <w:rPr>
          <w:rFonts w:ascii="Arial" w:eastAsia="Century" w:hAnsi="Arial"/>
        </w:rPr>
      </w:pPr>
    </w:p>
    <w:p w:rsidR="00C80C30" w:rsidRPr="003615C8" w:rsidRDefault="00C80C30" w:rsidP="009C6E67">
      <w:pPr>
        <w:spacing w:line="264" w:lineRule="auto"/>
        <w:ind w:left="940" w:right="790"/>
        <w:jc w:val="both"/>
        <w:rPr>
          <w:rFonts w:ascii="Arial" w:eastAsia="Century" w:hAnsi="Arial"/>
        </w:rPr>
      </w:pPr>
      <w:r w:rsidRPr="003615C8">
        <w:rPr>
          <w:rFonts w:ascii="Arial" w:eastAsia="Century" w:hAnsi="Arial"/>
        </w:rPr>
        <w:t>Sono previsti controlli documentali e in loco a campione al fine di verificare la corretta conservazione dei documenti, nonché la rispondenza delle attività con le azioni progettuali approvate in attuazione dell’accordo di collaborazione.</w:t>
      </w:r>
    </w:p>
    <w:p w:rsidR="00C80C30" w:rsidRPr="003615C8" w:rsidRDefault="00C80C30" w:rsidP="009C6E67">
      <w:pPr>
        <w:spacing w:line="264" w:lineRule="auto"/>
        <w:ind w:right="790"/>
        <w:jc w:val="both"/>
        <w:rPr>
          <w:rFonts w:ascii="Arial" w:eastAsia="Times New Roman" w:hAnsi="Arial"/>
        </w:rPr>
      </w:pPr>
    </w:p>
    <w:p w:rsidR="008D7ECF" w:rsidRDefault="008D7ECF" w:rsidP="009C6E67">
      <w:pPr>
        <w:spacing w:line="264" w:lineRule="auto"/>
        <w:ind w:left="940" w:right="790"/>
        <w:jc w:val="both"/>
        <w:rPr>
          <w:rFonts w:ascii="Arial" w:eastAsia="Century" w:hAnsi="Arial"/>
          <w:b/>
        </w:rPr>
      </w:pPr>
    </w:p>
    <w:p w:rsidR="00C80C30" w:rsidRPr="003615C8" w:rsidRDefault="00206C07" w:rsidP="009C6E67">
      <w:pPr>
        <w:spacing w:line="264" w:lineRule="auto"/>
        <w:ind w:left="940" w:right="790"/>
        <w:jc w:val="both"/>
        <w:rPr>
          <w:rFonts w:ascii="Arial" w:eastAsia="Century" w:hAnsi="Arial"/>
          <w:b/>
        </w:rPr>
      </w:pPr>
      <w:r>
        <w:rPr>
          <w:rFonts w:ascii="Arial" w:eastAsia="Century" w:hAnsi="Arial"/>
          <w:b/>
        </w:rPr>
        <w:t>D</w:t>
      </w:r>
      <w:r w:rsidR="00C80C30" w:rsidRPr="003615C8">
        <w:rPr>
          <w:rFonts w:ascii="Arial" w:eastAsia="Century" w:hAnsi="Arial"/>
          <w:b/>
        </w:rPr>
        <w:t>.4 monitoraggio dei risultati</w:t>
      </w:r>
    </w:p>
    <w:p w:rsidR="00B14FBE" w:rsidRDefault="00B14FBE" w:rsidP="009C6E67">
      <w:pPr>
        <w:spacing w:line="264" w:lineRule="auto"/>
        <w:ind w:left="940" w:right="790"/>
        <w:jc w:val="both"/>
        <w:rPr>
          <w:rFonts w:ascii="Arial" w:eastAsia="Century" w:hAnsi="Arial"/>
        </w:rPr>
      </w:pPr>
    </w:p>
    <w:p w:rsidR="00C80C30" w:rsidRDefault="00C80C30" w:rsidP="009C6E67">
      <w:pPr>
        <w:spacing w:line="264" w:lineRule="auto"/>
        <w:ind w:left="940" w:right="790"/>
        <w:jc w:val="both"/>
        <w:rPr>
          <w:rFonts w:ascii="Arial" w:eastAsia="Century" w:hAnsi="Arial"/>
        </w:rPr>
      </w:pPr>
      <w:r w:rsidRPr="003615C8">
        <w:rPr>
          <w:rFonts w:ascii="Arial" w:eastAsia="Century" w:hAnsi="Arial"/>
        </w:rPr>
        <w:t>Al fine di misurare l’effettivo livello di raggiungimento degli obiettivi di risul</w:t>
      </w:r>
      <w:r w:rsidR="00D8236A">
        <w:rPr>
          <w:rFonts w:ascii="Arial" w:eastAsia="Century" w:hAnsi="Arial"/>
        </w:rPr>
        <w:t>tato collegati a questa misura/</w:t>
      </w:r>
      <w:r w:rsidRPr="003615C8">
        <w:rPr>
          <w:rFonts w:ascii="Arial" w:eastAsia="Century" w:hAnsi="Arial"/>
        </w:rPr>
        <w:t xml:space="preserve"> questo intervento</w:t>
      </w:r>
      <w:r w:rsidRPr="00780258">
        <w:rPr>
          <w:rFonts w:ascii="Arial" w:eastAsia="Century" w:hAnsi="Arial"/>
        </w:rPr>
        <w:t>, gli indicatori</w:t>
      </w:r>
      <w:r w:rsidRPr="003615C8">
        <w:rPr>
          <w:rFonts w:ascii="Arial" w:eastAsia="Century" w:hAnsi="Arial"/>
        </w:rPr>
        <w:t xml:space="preserve"> individuati</w:t>
      </w:r>
      <w:r w:rsidR="00A86DDB">
        <w:rPr>
          <w:rFonts w:ascii="Arial" w:eastAsia="Century" w:hAnsi="Arial"/>
        </w:rPr>
        <w:t xml:space="preserve"> in via principale</w:t>
      </w:r>
      <w:r w:rsidRPr="003615C8">
        <w:rPr>
          <w:rFonts w:ascii="Arial" w:eastAsia="Century" w:hAnsi="Arial"/>
        </w:rPr>
        <w:t xml:space="preserve"> sono i seguenti:</w:t>
      </w:r>
    </w:p>
    <w:p w:rsidR="00A86DDB" w:rsidRPr="003615C8" w:rsidRDefault="00A86DDB" w:rsidP="009C6E67">
      <w:pPr>
        <w:spacing w:line="264" w:lineRule="auto"/>
        <w:ind w:left="940" w:right="790"/>
        <w:jc w:val="both"/>
        <w:rPr>
          <w:rFonts w:ascii="Arial" w:eastAsia="Century" w:hAnsi="Arial"/>
        </w:rPr>
      </w:pPr>
    </w:p>
    <w:p w:rsidR="00C80C30" w:rsidRPr="00780258" w:rsidRDefault="00C80C30" w:rsidP="009C6E67">
      <w:pPr>
        <w:numPr>
          <w:ilvl w:val="0"/>
          <w:numId w:val="32"/>
        </w:numPr>
        <w:spacing w:line="264" w:lineRule="auto"/>
        <w:ind w:left="1661" w:right="790" w:hanging="669"/>
        <w:jc w:val="both"/>
        <w:rPr>
          <w:rFonts w:ascii="Arial" w:eastAsia="Century" w:hAnsi="Arial"/>
        </w:rPr>
      </w:pPr>
      <w:r w:rsidRPr="003615C8">
        <w:rPr>
          <w:rFonts w:ascii="Arial" w:eastAsia="Century" w:hAnsi="Arial"/>
        </w:rPr>
        <w:t xml:space="preserve">Numero di donne accolte </w:t>
      </w:r>
      <w:r w:rsidRPr="00780258">
        <w:rPr>
          <w:rFonts w:ascii="Arial" w:eastAsia="Century" w:hAnsi="Arial"/>
        </w:rPr>
        <w:t>(contatti)</w:t>
      </w:r>
    </w:p>
    <w:p w:rsidR="00C80C30" w:rsidRPr="003615C8" w:rsidRDefault="00C80C30" w:rsidP="009C6E67">
      <w:pPr>
        <w:numPr>
          <w:ilvl w:val="0"/>
          <w:numId w:val="32"/>
        </w:numPr>
        <w:spacing w:line="264" w:lineRule="auto"/>
        <w:ind w:left="1661" w:right="790" w:hanging="669"/>
        <w:jc w:val="both"/>
        <w:rPr>
          <w:rFonts w:ascii="Arial" w:eastAsia="Century" w:hAnsi="Arial"/>
        </w:rPr>
      </w:pPr>
      <w:r w:rsidRPr="003615C8">
        <w:rPr>
          <w:rFonts w:ascii="Arial" w:eastAsia="Century" w:hAnsi="Arial"/>
        </w:rPr>
        <w:t>Numero di donne prese in carico</w:t>
      </w:r>
    </w:p>
    <w:p w:rsidR="00C80C30" w:rsidRPr="003615C8" w:rsidRDefault="00C80C30" w:rsidP="009C6E67">
      <w:pPr>
        <w:numPr>
          <w:ilvl w:val="0"/>
          <w:numId w:val="32"/>
        </w:numPr>
        <w:spacing w:line="264" w:lineRule="auto"/>
        <w:ind w:left="1661" w:right="790" w:hanging="669"/>
        <w:jc w:val="both"/>
        <w:rPr>
          <w:rFonts w:ascii="Arial" w:eastAsia="Century" w:hAnsi="Arial"/>
        </w:rPr>
      </w:pPr>
      <w:r w:rsidRPr="003615C8">
        <w:rPr>
          <w:rFonts w:ascii="Arial" w:eastAsia="Century" w:hAnsi="Arial"/>
        </w:rPr>
        <w:t xml:space="preserve">Numero di </w:t>
      </w:r>
      <w:r w:rsidRPr="001F0039">
        <w:rPr>
          <w:rFonts w:ascii="Arial" w:eastAsia="Century" w:hAnsi="Arial"/>
        </w:rPr>
        <w:t>donne in protezione</w:t>
      </w:r>
      <w:r w:rsidR="004B6C83">
        <w:rPr>
          <w:rFonts w:ascii="Arial" w:eastAsia="Century" w:hAnsi="Arial"/>
        </w:rPr>
        <w:t xml:space="preserve"> </w:t>
      </w:r>
    </w:p>
    <w:p w:rsidR="00C80C30" w:rsidRPr="003615C8" w:rsidRDefault="00C80C30" w:rsidP="009C6E67">
      <w:pPr>
        <w:numPr>
          <w:ilvl w:val="0"/>
          <w:numId w:val="32"/>
        </w:numPr>
        <w:spacing w:line="264" w:lineRule="auto"/>
        <w:ind w:left="1661" w:right="790" w:hanging="669"/>
        <w:jc w:val="both"/>
        <w:rPr>
          <w:rFonts w:ascii="Arial" w:eastAsia="Century" w:hAnsi="Arial"/>
        </w:rPr>
      </w:pPr>
      <w:r w:rsidRPr="003615C8">
        <w:rPr>
          <w:rFonts w:ascii="Arial" w:eastAsia="Century" w:hAnsi="Arial"/>
        </w:rPr>
        <w:t>N. dei servizi erogati (distinti per tipologia)</w:t>
      </w:r>
    </w:p>
    <w:p w:rsidR="00C80C30" w:rsidRPr="003615C8" w:rsidRDefault="00C80C30" w:rsidP="009C6E67">
      <w:pPr>
        <w:spacing w:line="264" w:lineRule="auto"/>
        <w:ind w:left="940" w:right="790"/>
        <w:jc w:val="both"/>
        <w:rPr>
          <w:rFonts w:ascii="Arial" w:eastAsia="Century" w:hAnsi="Arial"/>
        </w:rPr>
      </w:pPr>
    </w:p>
    <w:p w:rsidR="00C80C30" w:rsidRPr="003615C8" w:rsidRDefault="00C80C30" w:rsidP="009C6E67">
      <w:pPr>
        <w:spacing w:line="264" w:lineRule="auto"/>
        <w:ind w:left="941" w:right="788"/>
        <w:jc w:val="both"/>
        <w:rPr>
          <w:rFonts w:ascii="Arial" w:eastAsia="Century" w:hAnsi="Arial"/>
        </w:rPr>
      </w:pPr>
      <w:r w:rsidRPr="003615C8">
        <w:rPr>
          <w:rFonts w:ascii="Arial" w:eastAsia="Century" w:hAnsi="Arial"/>
        </w:rPr>
        <w:t xml:space="preserve">La Regione Umbria monitora con appositi strumenti e indicatori l’efficacia ed efficienza dei progetti nonché i risultati sul territorio delle azioni svolte nell’ambito dei singoli progetti oggetto degli accordi di collaborazione, secondo le modalità e i tempi </w:t>
      </w:r>
      <w:r w:rsidR="001F0039">
        <w:rPr>
          <w:rFonts w:ascii="Arial" w:eastAsia="Century" w:hAnsi="Arial"/>
        </w:rPr>
        <w:t xml:space="preserve">indicati </w:t>
      </w:r>
      <w:r w:rsidRPr="003615C8">
        <w:rPr>
          <w:rFonts w:ascii="Arial" w:eastAsia="Century" w:hAnsi="Arial"/>
        </w:rPr>
        <w:t>dal presente documento</w:t>
      </w:r>
      <w:r w:rsidR="00971BE8">
        <w:rPr>
          <w:rFonts w:ascii="Arial" w:eastAsia="Century" w:hAnsi="Arial"/>
        </w:rPr>
        <w:t>.</w:t>
      </w:r>
    </w:p>
    <w:p w:rsidR="00D8236A" w:rsidRDefault="00C80C30" w:rsidP="009C6E67">
      <w:pPr>
        <w:spacing w:line="264" w:lineRule="auto"/>
        <w:ind w:left="940" w:right="790"/>
        <w:jc w:val="both"/>
        <w:rPr>
          <w:rFonts w:ascii="Arial" w:eastAsia="Century" w:hAnsi="Arial"/>
        </w:rPr>
      </w:pPr>
      <w:r w:rsidRPr="003615C8">
        <w:rPr>
          <w:rFonts w:ascii="Arial" w:eastAsia="Century" w:hAnsi="Arial"/>
        </w:rPr>
        <w:t>La Regione Umbria monitorerà, inoltre, i dati complessivi dei servizi specialistici e della Rete attraverso il sistema informativo S.E.Re.N.A.</w:t>
      </w:r>
      <w:r w:rsidR="001F0039">
        <w:rPr>
          <w:rFonts w:ascii="Arial" w:eastAsia="Century" w:hAnsi="Arial"/>
        </w:rPr>
        <w:t xml:space="preserve">. I </w:t>
      </w:r>
      <w:r w:rsidR="00E91F85">
        <w:rPr>
          <w:rFonts w:ascii="Arial" w:eastAsia="Century" w:hAnsi="Arial"/>
        </w:rPr>
        <w:t xml:space="preserve">dati </w:t>
      </w:r>
      <w:r w:rsidR="001F0039">
        <w:rPr>
          <w:rFonts w:ascii="Arial" w:eastAsia="Century" w:hAnsi="Arial"/>
        </w:rPr>
        <w:t xml:space="preserve">saranno </w:t>
      </w:r>
      <w:r w:rsidR="00E91F85">
        <w:rPr>
          <w:rFonts w:ascii="Arial" w:eastAsia="Century" w:hAnsi="Arial"/>
        </w:rPr>
        <w:t xml:space="preserve">altresì utilizzati in sede di rendicontazione </w:t>
      </w:r>
      <w:r w:rsidR="008D7466">
        <w:rPr>
          <w:rFonts w:ascii="Arial" w:eastAsia="Century" w:hAnsi="Arial"/>
        </w:rPr>
        <w:t>per quantificare l’effettivo contributo regionale dovuto secondo i parametri stabiliti nel paragrafo G del presente documento</w:t>
      </w:r>
      <w:r w:rsidR="00A41D21">
        <w:rPr>
          <w:rFonts w:ascii="Arial" w:eastAsia="Century" w:hAnsi="Arial"/>
        </w:rPr>
        <w:t>, r</w:t>
      </w:r>
      <w:r w:rsidR="00E91F85">
        <w:rPr>
          <w:rFonts w:ascii="Arial" w:eastAsia="Century" w:hAnsi="Arial"/>
        </w:rPr>
        <w:t>ispetto ale donne ospitate e alle prese in carico per la realizzazione dei percorsi di uscita dalla violenza.</w:t>
      </w:r>
    </w:p>
    <w:p w:rsidR="00D8236A" w:rsidRDefault="00D8236A" w:rsidP="009C6E67">
      <w:pPr>
        <w:spacing w:line="264" w:lineRule="auto"/>
        <w:ind w:left="940" w:right="790"/>
        <w:jc w:val="both"/>
        <w:rPr>
          <w:rFonts w:ascii="Arial" w:eastAsia="Century" w:hAnsi="Arial"/>
        </w:rPr>
      </w:pPr>
    </w:p>
    <w:p w:rsidR="009C6E67" w:rsidRDefault="00C80C30" w:rsidP="00EC4E25">
      <w:pPr>
        <w:spacing w:line="264" w:lineRule="auto"/>
        <w:ind w:left="940" w:right="790"/>
        <w:jc w:val="both"/>
      </w:pPr>
      <w:r w:rsidRPr="003615C8">
        <w:rPr>
          <w:rFonts w:ascii="Arial" w:eastAsia="Century" w:hAnsi="Arial"/>
        </w:rPr>
        <w:t xml:space="preserve"> </w:t>
      </w:r>
      <w:r w:rsidR="009C6E67">
        <w:br w:type="page"/>
      </w:r>
    </w:p>
    <w:p w:rsidR="00EC4E25" w:rsidRDefault="00EC4E25" w:rsidP="00471CED">
      <w:pPr>
        <w:ind w:right="790"/>
      </w:pPr>
    </w:p>
    <w:tbl>
      <w:tblPr>
        <w:tblStyle w:val="Grigliatabella"/>
        <w:tblW w:w="0" w:type="auto"/>
        <w:tblInd w:w="959" w:type="dxa"/>
        <w:tblLook w:val="04A0"/>
      </w:tblPr>
      <w:tblGrid>
        <w:gridCol w:w="8108"/>
      </w:tblGrid>
      <w:tr w:rsidR="001252B8" w:rsidTr="00471CED">
        <w:trPr>
          <w:trHeight w:val="629"/>
        </w:trPr>
        <w:tc>
          <w:tcPr>
            <w:tcW w:w="8108" w:type="dxa"/>
            <w:shd w:val="clear" w:color="auto" w:fill="C2D69B" w:themeFill="accent3" w:themeFillTint="99"/>
          </w:tcPr>
          <w:p w:rsidR="001252B8" w:rsidRPr="005D019E" w:rsidRDefault="001252B8" w:rsidP="00D8236A">
            <w:pPr>
              <w:spacing w:line="334" w:lineRule="auto"/>
              <w:ind w:left="851" w:right="790"/>
              <w:jc w:val="center"/>
              <w:rPr>
                <w:rFonts w:ascii="Arial" w:eastAsia="Arial" w:hAnsi="Arial"/>
                <w:b/>
                <w:sz w:val="16"/>
                <w:szCs w:val="16"/>
              </w:rPr>
            </w:pPr>
          </w:p>
          <w:p w:rsidR="001252B8" w:rsidRPr="005D019E" w:rsidRDefault="001252B8" w:rsidP="00D8236A">
            <w:pPr>
              <w:pStyle w:val="Paragrafoelenco"/>
              <w:numPr>
                <w:ilvl w:val="0"/>
                <w:numId w:val="37"/>
              </w:numPr>
              <w:spacing w:line="334" w:lineRule="auto"/>
              <w:ind w:right="790"/>
              <w:jc w:val="center"/>
              <w:rPr>
                <w:rFonts w:ascii="Arial" w:eastAsia="Arial" w:hAnsi="Arial"/>
                <w:b/>
                <w:sz w:val="14"/>
              </w:rPr>
            </w:pPr>
            <w:r w:rsidRPr="005D019E">
              <w:rPr>
                <w:rFonts w:ascii="Arial" w:eastAsia="Arial" w:hAnsi="Arial"/>
                <w:b/>
                <w:sz w:val="16"/>
                <w:szCs w:val="16"/>
              </w:rPr>
              <w:t xml:space="preserve">GESTIONE, MONITORAGGIO E RENDICONTAZIONE DEI PROGETTI </w:t>
            </w:r>
            <w:r w:rsidR="004E6053" w:rsidRPr="005D019E">
              <w:rPr>
                <w:rFonts w:ascii="Arial" w:eastAsia="Arial" w:hAnsi="Arial"/>
                <w:b/>
                <w:sz w:val="16"/>
                <w:szCs w:val="16"/>
              </w:rPr>
              <w:t>FINANZIATI</w:t>
            </w:r>
          </w:p>
        </w:tc>
      </w:tr>
    </w:tbl>
    <w:p w:rsidR="001252B8" w:rsidRDefault="001252B8" w:rsidP="00471CED">
      <w:pPr>
        <w:spacing w:line="334" w:lineRule="auto"/>
        <w:ind w:right="790"/>
        <w:jc w:val="center"/>
        <w:rPr>
          <w:rFonts w:ascii="Arial" w:eastAsia="Arial" w:hAnsi="Arial"/>
          <w:b/>
          <w:sz w:val="14"/>
        </w:rPr>
      </w:pPr>
    </w:p>
    <w:p w:rsidR="001252B8" w:rsidRDefault="001252B8" w:rsidP="00471CED">
      <w:pPr>
        <w:spacing w:line="334" w:lineRule="auto"/>
        <w:ind w:right="790"/>
        <w:jc w:val="center"/>
        <w:rPr>
          <w:rFonts w:ascii="Arial" w:eastAsia="Arial" w:hAnsi="Arial"/>
          <w:b/>
          <w:sz w:val="14"/>
        </w:rPr>
      </w:pPr>
    </w:p>
    <w:p w:rsidR="00D23F36" w:rsidRDefault="00D23F36"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1252B8" w:rsidTr="00471CED">
        <w:trPr>
          <w:trHeight w:val="571"/>
        </w:trPr>
        <w:tc>
          <w:tcPr>
            <w:tcW w:w="8108" w:type="dxa"/>
            <w:shd w:val="clear" w:color="auto" w:fill="C2D69B" w:themeFill="accent3" w:themeFillTint="99"/>
            <w:vAlign w:val="center"/>
          </w:tcPr>
          <w:p w:rsidR="001252B8" w:rsidRDefault="001252B8" w:rsidP="00D8236A">
            <w:pPr>
              <w:pStyle w:val="Paragrafoelenco"/>
              <w:numPr>
                <w:ilvl w:val="0"/>
                <w:numId w:val="26"/>
              </w:numPr>
              <w:shd w:val="clear" w:color="auto" w:fill="C2D69B" w:themeFill="accent3" w:themeFillTint="99"/>
              <w:spacing w:line="0" w:lineRule="atLeast"/>
              <w:ind w:right="790"/>
              <w:rPr>
                <w:rFonts w:ascii="Times New Roman" w:eastAsia="Times New Roman" w:hAnsi="Times New Roman"/>
              </w:rPr>
            </w:pPr>
            <w:r w:rsidRPr="001252B8">
              <w:rPr>
                <w:rFonts w:ascii="Arial" w:eastAsia="Arial" w:hAnsi="Arial"/>
                <w:b/>
                <w:sz w:val="15"/>
              </w:rPr>
              <w:t>TEMPISTICA PER LA GESTIONE, IL MONITORAGGIO E LA RENDICONTAZIONE DEI PROGETTI FINANZIATI</w:t>
            </w:r>
          </w:p>
        </w:tc>
      </w:tr>
    </w:tbl>
    <w:p w:rsidR="00D23F36" w:rsidRDefault="00D23F36" w:rsidP="00471CED">
      <w:pPr>
        <w:spacing w:line="207" w:lineRule="exact"/>
        <w:ind w:right="790" w:firstLine="708"/>
        <w:rPr>
          <w:rFonts w:ascii="Times New Roman" w:eastAsia="Times New Roman" w:hAnsi="Times New Roman"/>
        </w:rPr>
      </w:pPr>
    </w:p>
    <w:p w:rsidR="00D23F36" w:rsidRDefault="00D23F36" w:rsidP="00471CED">
      <w:pPr>
        <w:spacing w:line="215" w:lineRule="exact"/>
        <w:ind w:right="790"/>
        <w:rPr>
          <w:rFonts w:ascii="Times New Roman" w:eastAsia="Times New Roman" w:hAnsi="Times New Roman"/>
        </w:rPr>
      </w:pPr>
    </w:p>
    <w:p w:rsidR="00D23F36" w:rsidRPr="00D8236A" w:rsidRDefault="00D23F36" w:rsidP="009C6E67">
      <w:pPr>
        <w:spacing w:line="264" w:lineRule="auto"/>
        <w:ind w:left="940" w:right="790"/>
        <w:jc w:val="both"/>
        <w:rPr>
          <w:rFonts w:ascii="Arial" w:eastAsia="Arial" w:hAnsi="Arial"/>
        </w:rPr>
      </w:pPr>
      <w:r w:rsidRPr="00056537">
        <w:rPr>
          <w:rFonts w:ascii="Arial" w:eastAsia="Arial" w:hAnsi="Arial"/>
        </w:rPr>
        <w:t>Le spese relative al progetto</w:t>
      </w:r>
      <w:r w:rsidR="0087441C" w:rsidRPr="00056537">
        <w:rPr>
          <w:rFonts w:ascii="Arial" w:eastAsia="Arial" w:hAnsi="Arial"/>
        </w:rPr>
        <w:t>,</w:t>
      </w:r>
      <w:r w:rsidR="00D8236A">
        <w:rPr>
          <w:rFonts w:ascii="Arial" w:eastAsia="Arial" w:hAnsi="Arial"/>
        </w:rPr>
        <w:t xml:space="preserve"> per</w:t>
      </w:r>
      <w:r w:rsidR="0087441C" w:rsidRPr="00056537">
        <w:rPr>
          <w:rFonts w:ascii="Arial" w:eastAsia="Arial" w:hAnsi="Arial"/>
        </w:rPr>
        <w:t xml:space="preserve"> garantire la continuità dei servizi erogati, </w:t>
      </w:r>
      <w:r w:rsidRPr="00056537">
        <w:rPr>
          <w:rFonts w:ascii="Arial" w:eastAsia="Arial" w:hAnsi="Arial"/>
        </w:rPr>
        <w:t>saranno riconosciute</w:t>
      </w:r>
      <w:r w:rsidR="00D4478D">
        <w:rPr>
          <w:rFonts w:ascii="Arial" w:eastAsia="Arial" w:hAnsi="Arial"/>
        </w:rPr>
        <w:t xml:space="preserve"> e considerate ammissibili al contributo</w:t>
      </w:r>
      <w:r w:rsidRPr="00056537">
        <w:rPr>
          <w:rFonts w:ascii="Arial" w:eastAsia="Arial" w:hAnsi="Arial"/>
        </w:rPr>
        <w:t xml:space="preserve"> a far data dal</w:t>
      </w:r>
      <w:r w:rsidR="0087441C" w:rsidRPr="00056537">
        <w:rPr>
          <w:rFonts w:ascii="Arial" w:eastAsia="Arial" w:hAnsi="Arial"/>
        </w:rPr>
        <w:t xml:space="preserve"> 1 gennaio 2019 </w:t>
      </w:r>
      <w:r w:rsidR="00056537">
        <w:rPr>
          <w:rFonts w:ascii="Arial" w:eastAsia="Arial" w:hAnsi="Arial"/>
        </w:rPr>
        <w:t xml:space="preserve">con la </w:t>
      </w:r>
      <w:r w:rsidRPr="00056537">
        <w:rPr>
          <w:rFonts w:ascii="Arial" w:eastAsia="Arial" w:hAnsi="Arial"/>
        </w:rPr>
        <w:t xml:space="preserve">sottoscrizione dell’accordo di collaborazione </w:t>
      </w:r>
      <w:r w:rsidRPr="00496208">
        <w:rPr>
          <w:rFonts w:ascii="Arial" w:eastAsia="Arial" w:hAnsi="Arial"/>
        </w:rPr>
        <w:t>(</w:t>
      </w:r>
      <w:r w:rsidR="00496208">
        <w:rPr>
          <w:rFonts w:ascii="Arial" w:eastAsia="Arial" w:hAnsi="Arial"/>
        </w:rPr>
        <w:t>a</w:t>
      </w:r>
      <w:r w:rsidRPr="00496208">
        <w:rPr>
          <w:rFonts w:ascii="Arial" w:eastAsia="Arial" w:hAnsi="Arial"/>
        </w:rPr>
        <w:t>llegato B</w:t>
      </w:r>
      <w:r w:rsidRPr="00056537">
        <w:rPr>
          <w:rFonts w:ascii="Arial" w:eastAsia="Arial" w:hAnsi="Arial"/>
        </w:rPr>
        <w:t xml:space="preserve"> alla d.g.r.</w:t>
      </w:r>
      <w:r w:rsidR="00056537">
        <w:rPr>
          <w:rFonts w:ascii="Arial" w:eastAsia="Arial" w:hAnsi="Arial"/>
        </w:rPr>
        <w:t xml:space="preserve"> </w:t>
      </w:r>
      <w:r w:rsidRPr="00056537">
        <w:rPr>
          <w:rFonts w:ascii="Arial" w:eastAsia="Arial" w:hAnsi="Arial"/>
        </w:rPr>
        <w:t>n</w:t>
      </w:r>
      <w:r w:rsidR="00056537">
        <w:rPr>
          <w:rFonts w:ascii="Arial" w:eastAsia="Arial" w:hAnsi="Arial"/>
        </w:rPr>
        <w:t>. 2</w:t>
      </w:r>
      <w:r w:rsidR="00C83A9A" w:rsidRPr="00056537">
        <w:rPr>
          <w:rFonts w:ascii="Arial" w:eastAsia="Arial" w:hAnsi="Arial"/>
        </w:rPr>
        <w:t xml:space="preserve"> del </w:t>
      </w:r>
      <w:r w:rsidR="00056537">
        <w:rPr>
          <w:rFonts w:ascii="Arial" w:eastAsia="Arial" w:hAnsi="Arial"/>
        </w:rPr>
        <w:t>7 gennaio 2019</w:t>
      </w:r>
      <w:r w:rsidRPr="00056537">
        <w:rPr>
          <w:rFonts w:ascii="Arial" w:eastAsia="Arial" w:hAnsi="Arial"/>
        </w:rPr>
        <w:t xml:space="preserve">) sino a chiusura dello stesso </w:t>
      </w:r>
      <w:r w:rsidR="00056537">
        <w:rPr>
          <w:rFonts w:ascii="Arial" w:eastAsia="Arial" w:hAnsi="Arial"/>
        </w:rPr>
        <w:t>previsto per il 31 dicembre 2019.</w:t>
      </w:r>
    </w:p>
    <w:p w:rsidR="00D23F36" w:rsidRDefault="00D23F36" w:rsidP="009C6E67">
      <w:pPr>
        <w:spacing w:line="264" w:lineRule="auto"/>
        <w:ind w:right="790"/>
        <w:rPr>
          <w:rFonts w:ascii="Times New Roman" w:eastAsia="Times New Roman" w:hAnsi="Times New Roman"/>
        </w:rPr>
      </w:pPr>
    </w:p>
    <w:p w:rsidR="00D8236A" w:rsidRDefault="00D23F36" w:rsidP="009C6E67">
      <w:pPr>
        <w:spacing w:line="264" w:lineRule="auto"/>
        <w:ind w:left="941" w:right="788"/>
        <w:jc w:val="both"/>
        <w:rPr>
          <w:rFonts w:ascii="Arial" w:eastAsia="Arial" w:hAnsi="Arial"/>
        </w:rPr>
      </w:pPr>
      <w:r w:rsidRPr="00D4478D">
        <w:rPr>
          <w:rFonts w:ascii="Arial" w:eastAsia="Arial" w:hAnsi="Arial"/>
        </w:rPr>
        <w:t xml:space="preserve">La Regione </w:t>
      </w:r>
      <w:r w:rsidR="0070013A" w:rsidRPr="00D4478D">
        <w:rPr>
          <w:rFonts w:ascii="Arial" w:eastAsia="Arial" w:hAnsi="Arial"/>
        </w:rPr>
        <w:t xml:space="preserve">Umbria </w:t>
      </w:r>
      <w:r w:rsidRPr="00D4478D">
        <w:rPr>
          <w:rFonts w:ascii="Arial" w:eastAsia="Arial" w:hAnsi="Arial"/>
        </w:rPr>
        <w:t>monitora</w:t>
      </w:r>
      <w:r w:rsidR="008D7ECF">
        <w:rPr>
          <w:rFonts w:ascii="Arial" w:eastAsia="Arial" w:hAnsi="Arial"/>
        </w:rPr>
        <w:t xml:space="preserve"> </w:t>
      </w:r>
      <w:r w:rsidRPr="00D4478D">
        <w:rPr>
          <w:rFonts w:ascii="Arial" w:eastAsia="Arial" w:hAnsi="Arial"/>
        </w:rPr>
        <w:t>l’efficacia e i risultati sul territorio delle azioni svolte nell’ambito dei singoli progetti oggetto d</w:t>
      </w:r>
      <w:r w:rsidR="00D8236A">
        <w:rPr>
          <w:rFonts w:ascii="Arial" w:eastAsia="Arial" w:hAnsi="Arial"/>
        </w:rPr>
        <w:t>egli accordi di collaborazione.</w:t>
      </w:r>
    </w:p>
    <w:p w:rsidR="00D8236A" w:rsidRDefault="00D8236A" w:rsidP="009C6E67">
      <w:pPr>
        <w:spacing w:line="264" w:lineRule="auto"/>
        <w:ind w:left="941" w:right="788"/>
        <w:jc w:val="both"/>
        <w:rPr>
          <w:rFonts w:ascii="Arial" w:eastAsia="Arial" w:hAnsi="Arial"/>
        </w:rPr>
      </w:pPr>
    </w:p>
    <w:p w:rsidR="00D23F36" w:rsidRPr="00D4478D" w:rsidRDefault="00D23F36" w:rsidP="009C6E67">
      <w:pPr>
        <w:spacing w:line="264" w:lineRule="auto"/>
        <w:ind w:left="941" w:right="788"/>
        <w:jc w:val="both"/>
        <w:rPr>
          <w:rFonts w:ascii="Arial" w:eastAsia="Arial" w:hAnsi="Arial"/>
        </w:rPr>
      </w:pPr>
      <w:r w:rsidRPr="00D4478D">
        <w:rPr>
          <w:rFonts w:ascii="Arial" w:eastAsia="Arial" w:hAnsi="Arial"/>
        </w:rPr>
        <w:t xml:space="preserve">Il processo si articola in </w:t>
      </w:r>
      <w:r w:rsidR="00D4478D">
        <w:rPr>
          <w:rFonts w:ascii="Arial" w:eastAsia="Arial" w:hAnsi="Arial"/>
        </w:rPr>
        <w:t>1</w:t>
      </w:r>
      <w:r w:rsidR="00D4478D" w:rsidRPr="00D4478D">
        <w:rPr>
          <w:rFonts w:ascii="Arial" w:eastAsia="Arial" w:hAnsi="Arial"/>
        </w:rPr>
        <w:t xml:space="preserve"> fas</w:t>
      </w:r>
      <w:r w:rsidR="00D4478D">
        <w:rPr>
          <w:rFonts w:ascii="Arial" w:eastAsia="Arial" w:hAnsi="Arial"/>
        </w:rPr>
        <w:t xml:space="preserve">e di rendicontazione e </w:t>
      </w:r>
      <w:r w:rsidR="00802139">
        <w:rPr>
          <w:rFonts w:ascii="Arial" w:eastAsia="Arial" w:hAnsi="Arial"/>
        </w:rPr>
        <w:t>3</w:t>
      </w:r>
      <w:r w:rsidR="00D4478D">
        <w:rPr>
          <w:rFonts w:ascii="Arial" w:eastAsia="Arial" w:hAnsi="Arial"/>
        </w:rPr>
        <w:t xml:space="preserve"> fasi di </w:t>
      </w:r>
      <w:r w:rsidR="00D4478D" w:rsidRPr="00D4478D">
        <w:rPr>
          <w:rFonts w:ascii="Arial" w:eastAsia="Arial" w:hAnsi="Arial"/>
        </w:rPr>
        <w:t>monitoraggio.</w:t>
      </w:r>
    </w:p>
    <w:p w:rsidR="00D23F36" w:rsidRPr="00180A45" w:rsidRDefault="00D23F36" w:rsidP="009C6E67">
      <w:pPr>
        <w:spacing w:line="264" w:lineRule="auto"/>
        <w:ind w:right="790"/>
        <w:rPr>
          <w:rFonts w:ascii="Times New Roman" w:eastAsia="Times New Roman" w:hAnsi="Times New Roman"/>
          <w:highlight w:val="yellow"/>
        </w:rPr>
      </w:pPr>
    </w:p>
    <w:p w:rsidR="00D8236A" w:rsidRDefault="00D23F36" w:rsidP="009C6E67">
      <w:pPr>
        <w:spacing w:line="264" w:lineRule="auto"/>
        <w:ind w:left="940" w:right="790"/>
        <w:rPr>
          <w:rFonts w:ascii="Arial" w:eastAsia="Arial" w:hAnsi="Arial"/>
          <w:b/>
        </w:rPr>
      </w:pPr>
      <w:r w:rsidRPr="00802139">
        <w:rPr>
          <w:rFonts w:ascii="Arial" w:eastAsia="Arial" w:hAnsi="Arial"/>
          <w:b/>
        </w:rPr>
        <w:t>Fas</w:t>
      </w:r>
      <w:r w:rsidR="00D4478D" w:rsidRPr="00802139">
        <w:rPr>
          <w:rFonts w:ascii="Arial" w:eastAsia="Arial" w:hAnsi="Arial"/>
          <w:b/>
        </w:rPr>
        <w:t>e</w:t>
      </w:r>
      <w:r w:rsidR="00D8236A">
        <w:rPr>
          <w:rFonts w:ascii="Arial" w:eastAsia="Arial" w:hAnsi="Arial"/>
          <w:b/>
        </w:rPr>
        <w:t xml:space="preserve"> di rendicontazione:</w:t>
      </w:r>
    </w:p>
    <w:p w:rsidR="00D8236A" w:rsidRDefault="00D8236A" w:rsidP="009C6E67">
      <w:pPr>
        <w:spacing w:line="264" w:lineRule="auto"/>
        <w:ind w:left="940" w:right="790"/>
        <w:rPr>
          <w:rFonts w:ascii="Arial" w:eastAsia="Arial" w:hAnsi="Arial"/>
          <w:b/>
        </w:rPr>
      </w:pPr>
    </w:p>
    <w:p w:rsidR="00D23F36" w:rsidRPr="002A6A0A" w:rsidRDefault="008D7ECF" w:rsidP="002A6A0A">
      <w:pPr>
        <w:pStyle w:val="Paragrafoelenco"/>
        <w:numPr>
          <w:ilvl w:val="0"/>
          <w:numId w:val="48"/>
        </w:numPr>
        <w:spacing w:line="264" w:lineRule="auto"/>
        <w:ind w:right="790"/>
        <w:jc w:val="both"/>
        <w:rPr>
          <w:rFonts w:ascii="Arial" w:eastAsia="Arial" w:hAnsi="Arial"/>
          <w:b/>
        </w:rPr>
      </w:pPr>
      <w:r w:rsidRPr="002A6A0A">
        <w:rPr>
          <w:rFonts w:ascii="Arial" w:eastAsia="Arial" w:hAnsi="Arial"/>
          <w:b/>
        </w:rPr>
        <w:t>29 febbraio</w:t>
      </w:r>
      <w:r w:rsidR="00275F63" w:rsidRPr="002A6A0A">
        <w:rPr>
          <w:rFonts w:ascii="Arial" w:eastAsia="Arial" w:hAnsi="Arial"/>
          <w:b/>
        </w:rPr>
        <w:t xml:space="preserve"> </w:t>
      </w:r>
      <w:r w:rsidR="00180A45" w:rsidRPr="002A6A0A">
        <w:rPr>
          <w:rFonts w:ascii="Arial" w:eastAsia="Arial" w:hAnsi="Arial"/>
          <w:b/>
        </w:rPr>
        <w:t>20</w:t>
      </w:r>
      <w:r w:rsidR="00275F63" w:rsidRPr="002A6A0A">
        <w:rPr>
          <w:rFonts w:ascii="Arial" w:eastAsia="Arial" w:hAnsi="Arial"/>
          <w:b/>
        </w:rPr>
        <w:t>20</w:t>
      </w:r>
      <w:r w:rsidR="00180A45" w:rsidRPr="002A6A0A">
        <w:rPr>
          <w:rFonts w:ascii="Arial" w:eastAsia="Arial" w:hAnsi="Arial"/>
        </w:rPr>
        <w:t xml:space="preserve"> </w:t>
      </w:r>
      <w:r w:rsidR="00D23F36" w:rsidRPr="002A6A0A">
        <w:rPr>
          <w:rFonts w:ascii="Arial" w:eastAsia="Arial" w:hAnsi="Arial"/>
        </w:rPr>
        <w:t>per le spese sostenute dal</w:t>
      </w:r>
      <w:r w:rsidR="00D23F36" w:rsidRPr="002A6A0A">
        <w:rPr>
          <w:rFonts w:ascii="Arial" w:eastAsia="Arial" w:hAnsi="Arial"/>
          <w:b/>
        </w:rPr>
        <w:t xml:space="preserve"> 1° </w:t>
      </w:r>
      <w:r w:rsidR="00180A45" w:rsidRPr="002A6A0A">
        <w:rPr>
          <w:rFonts w:ascii="Arial" w:eastAsia="Arial" w:hAnsi="Arial"/>
          <w:b/>
        </w:rPr>
        <w:t xml:space="preserve">gennaio 2019 </w:t>
      </w:r>
      <w:r w:rsidR="00D23F36" w:rsidRPr="002A6A0A">
        <w:rPr>
          <w:rFonts w:ascii="Arial" w:eastAsia="Arial" w:hAnsi="Arial"/>
          <w:b/>
        </w:rPr>
        <w:t xml:space="preserve"> al 3</w:t>
      </w:r>
      <w:r w:rsidR="00D4478D" w:rsidRPr="002A6A0A">
        <w:rPr>
          <w:rFonts w:ascii="Arial" w:eastAsia="Arial" w:hAnsi="Arial"/>
          <w:b/>
        </w:rPr>
        <w:t>1</w:t>
      </w:r>
      <w:r w:rsidR="00D23F36" w:rsidRPr="002A6A0A">
        <w:rPr>
          <w:rFonts w:ascii="Arial" w:eastAsia="Arial" w:hAnsi="Arial"/>
          <w:b/>
        </w:rPr>
        <w:t xml:space="preserve"> </w:t>
      </w:r>
      <w:r w:rsidR="00D4478D" w:rsidRPr="002A6A0A">
        <w:rPr>
          <w:rFonts w:ascii="Arial" w:eastAsia="Arial" w:hAnsi="Arial"/>
          <w:b/>
        </w:rPr>
        <w:t xml:space="preserve">dicembre </w:t>
      </w:r>
      <w:r w:rsidR="00D23F36" w:rsidRPr="002A6A0A">
        <w:rPr>
          <w:rFonts w:ascii="Arial" w:eastAsia="Arial" w:hAnsi="Arial"/>
          <w:b/>
        </w:rPr>
        <w:t>201</w:t>
      </w:r>
      <w:r w:rsidR="00D4478D" w:rsidRPr="002A6A0A">
        <w:rPr>
          <w:rFonts w:ascii="Arial" w:eastAsia="Arial" w:hAnsi="Arial"/>
          <w:b/>
        </w:rPr>
        <w:t>9</w:t>
      </w:r>
      <w:r w:rsidR="00D23F36" w:rsidRPr="002A6A0A">
        <w:rPr>
          <w:rFonts w:ascii="Arial" w:eastAsia="Arial" w:hAnsi="Arial"/>
          <w:b/>
        </w:rPr>
        <w:t xml:space="preserve"> </w:t>
      </w:r>
      <w:r w:rsidR="00D23F36" w:rsidRPr="002A6A0A">
        <w:rPr>
          <w:rFonts w:ascii="Arial" w:eastAsia="Arial" w:hAnsi="Arial"/>
        </w:rPr>
        <w:t>(</w:t>
      </w:r>
      <w:r w:rsidR="00D4478D" w:rsidRPr="002A6A0A">
        <w:rPr>
          <w:rFonts w:ascii="Arial" w:eastAsia="Arial" w:hAnsi="Arial"/>
        </w:rPr>
        <w:t>intera</w:t>
      </w:r>
      <w:r w:rsidR="00D23F36" w:rsidRPr="002A6A0A">
        <w:rPr>
          <w:rFonts w:ascii="Arial" w:eastAsia="Arial" w:hAnsi="Arial"/>
        </w:rPr>
        <w:t xml:space="preserve"> annualità)</w:t>
      </w:r>
    </w:p>
    <w:p w:rsidR="00D23F36" w:rsidRPr="00D8236A" w:rsidRDefault="00D23F36" w:rsidP="009C6E67">
      <w:pPr>
        <w:spacing w:line="264" w:lineRule="auto"/>
        <w:ind w:right="790"/>
        <w:rPr>
          <w:rFonts w:ascii="Times New Roman" w:eastAsia="Times New Roman" w:hAnsi="Times New Roman"/>
          <w:highlight w:val="yellow"/>
        </w:rPr>
      </w:pPr>
    </w:p>
    <w:p w:rsidR="00D23F36" w:rsidRDefault="00D23F36" w:rsidP="009C6E67">
      <w:pPr>
        <w:spacing w:line="264" w:lineRule="auto"/>
        <w:ind w:left="980" w:right="790"/>
        <w:rPr>
          <w:rFonts w:ascii="Arial" w:eastAsia="Arial" w:hAnsi="Arial"/>
          <w:b/>
        </w:rPr>
      </w:pPr>
      <w:r w:rsidRPr="00802139">
        <w:rPr>
          <w:rFonts w:ascii="Arial" w:eastAsia="Arial" w:hAnsi="Arial"/>
          <w:b/>
        </w:rPr>
        <w:t>Fasi di monitoraggio:</w:t>
      </w:r>
    </w:p>
    <w:p w:rsidR="00802139" w:rsidRDefault="00802139" w:rsidP="009C6E67">
      <w:pPr>
        <w:spacing w:line="264" w:lineRule="auto"/>
        <w:ind w:left="980" w:right="790"/>
        <w:rPr>
          <w:rFonts w:ascii="Arial" w:eastAsia="Arial" w:hAnsi="Arial"/>
          <w:b/>
        </w:rPr>
      </w:pPr>
    </w:p>
    <w:tbl>
      <w:tblPr>
        <w:tblStyle w:val="Grigliatabella"/>
        <w:tblW w:w="0" w:type="auto"/>
        <w:tblInd w:w="980" w:type="dxa"/>
        <w:tblLook w:val="04A0"/>
      </w:tblPr>
      <w:tblGrid>
        <w:gridCol w:w="2105"/>
        <w:gridCol w:w="5982"/>
      </w:tblGrid>
      <w:tr w:rsidR="00802139" w:rsidTr="00471CED">
        <w:trPr>
          <w:trHeight w:val="715"/>
        </w:trPr>
        <w:tc>
          <w:tcPr>
            <w:tcW w:w="2105" w:type="dxa"/>
            <w:vAlign w:val="center"/>
          </w:tcPr>
          <w:p w:rsidR="00802139" w:rsidRPr="00802139" w:rsidRDefault="00802139" w:rsidP="009C6E67">
            <w:pPr>
              <w:pStyle w:val="Paragrafoelenco"/>
              <w:numPr>
                <w:ilvl w:val="0"/>
                <w:numId w:val="25"/>
              </w:numPr>
              <w:spacing w:line="264" w:lineRule="auto"/>
              <w:ind w:left="296"/>
              <w:rPr>
                <w:rFonts w:ascii="Arial" w:eastAsia="Arial" w:hAnsi="Arial"/>
                <w:b/>
              </w:rPr>
            </w:pPr>
            <w:r w:rsidRPr="00802139">
              <w:rPr>
                <w:rFonts w:ascii="Arial" w:eastAsia="Arial" w:hAnsi="Arial"/>
                <w:b/>
              </w:rPr>
              <w:t>3</w:t>
            </w:r>
            <w:r w:rsidR="009B27F1">
              <w:rPr>
                <w:rFonts w:ascii="Arial" w:eastAsia="Arial" w:hAnsi="Arial"/>
                <w:b/>
              </w:rPr>
              <w:t>0</w:t>
            </w:r>
            <w:r w:rsidRPr="00802139">
              <w:rPr>
                <w:rFonts w:ascii="Arial" w:eastAsia="Arial" w:hAnsi="Arial"/>
                <w:b/>
              </w:rPr>
              <w:t xml:space="preserve"> </w:t>
            </w:r>
            <w:r w:rsidR="00C102DA">
              <w:rPr>
                <w:rFonts w:ascii="Arial" w:eastAsia="Arial" w:hAnsi="Arial"/>
                <w:b/>
              </w:rPr>
              <w:t>g</w:t>
            </w:r>
            <w:r w:rsidRPr="00802139">
              <w:rPr>
                <w:rFonts w:ascii="Arial" w:eastAsia="Arial" w:hAnsi="Arial"/>
                <w:b/>
              </w:rPr>
              <w:t>iugno 2019</w:t>
            </w:r>
          </w:p>
        </w:tc>
        <w:tc>
          <w:tcPr>
            <w:tcW w:w="5982" w:type="dxa"/>
            <w:vAlign w:val="center"/>
          </w:tcPr>
          <w:p w:rsidR="00802139" w:rsidRDefault="00802139" w:rsidP="009C6E67">
            <w:pPr>
              <w:spacing w:line="264" w:lineRule="auto"/>
              <w:ind w:left="317" w:right="790"/>
              <w:jc w:val="both"/>
              <w:rPr>
                <w:rFonts w:ascii="Arial" w:eastAsia="Arial" w:hAnsi="Arial"/>
                <w:b/>
              </w:rPr>
            </w:pPr>
            <w:r w:rsidRPr="00802139">
              <w:rPr>
                <w:rFonts w:ascii="Arial" w:eastAsia="Arial" w:hAnsi="Arial"/>
              </w:rPr>
              <w:t>prima fase di monitoraggio relativo al periodo</w:t>
            </w:r>
            <w:r w:rsidRPr="00802139">
              <w:rPr>
                <w:rFonts w:ascii="Arial" w:eastAsia="Arial" w:hAnsi="Arial"/>
                <w:b/>
              </w:rPr>
              <w:t xml:space="preserve"> 1° gennaio - 31 maggio 2019</w:t>
            </w:r>
            <w:r w:rsidRPr="00802139">
              <w:rPr>
                <w:rFonts w:ascii="Arial" w:eastAsia="Arial" w:hAnsi="Arial"/>
              </w:rPr>
              <w:t>;</w:t>
            </w:r>
          </w:p>
        </w:tc>
      </w:tr>
      <w:tr w:rsidR="00802139" w:rsidTr="00471CED">
        <w:trPr>
          <w:trHeight w:val="725"/>
        </w:trPr>
        <w:tc>
          <w:tcPr>
            <w:tcW w:w="2105" w:type="dxa"/>
            <w:vAlign w:val="center"/>
          </w:tcPr>
          <w:p w:rsidR="00802139" w:rsidRDefault="00802139" w:rsidP="009C6E67">
            <w:pPr>
              <w:pStyle w:val="Paragrafoelenco"/>
              <w:numPr>
                <w:ilvl w:val="0"/>
                <w:numId w:val="25"/>
              </w:numPr>
              <w:spacing w:line="264" w:lineRule="auto"/>
              <w:ind w:left="296"/>
              <w:rPr>
                <w:rFonts w:ascii="Arial" w:eastAsia="Arial" w:hAnsi="Arial"/>
                <w:b/>
              </w:rPr>
            </w:pPr>
            <w:r w:rsidRPr="00802139">
              <w:rPr>
                <w:rFonts w:ascii="Arial" w:eastAsia="Arial" w:hAnsi="Arial"/>
                <w:b/>
              </w:rPr>
              <w:t>31 ottobre 2019</w:t>
            </w:r>
          </w:p>
        </w:tc>
        <w:tc>
          <w:tcPr>
            <w:tcW w:w="5982" w:type="dxa"/>
            <w:vAlign w:val="center"/>
          </w:tcPr>
          <w:p w:rsidR="00802139" w:rsidRPr="00802139" w:rsidRDefault="00D8236A" w:rsidP="009C6E67">
            <w:pPr>
              <w:spacing w:line="264" w:lineRule="auto"/>
              <w:ind w:left="317" w:right="790"/>
              <w:jc w:val="both"/>
              <w:rPr>
                <w:rFonts w:ascii="Arial" w:eastAsia="Arial" w:hAnsi="Arial"/>
              </w:rPr>
            </w:pPr>
            <w:r>
              <w:rPr>
                <w:rFonts w:ascii="Arial" w:eastAsia="Arial" w:hAnsi="Arial"/>
              </w:rPr>
              <w:t xml:space="preserve">seconda fase di </w:t>
            </w:r>
            <w:r w:rsidR="00802139" w:rsidRPr="00802139">
              <w:rPr>
                <w:rFonts w:ascii="Arial" w:eastAsia="Arial" w:hAnsi="Arial"/>
              </w:rPr>
              <w:t xml:space="preserve">monitoraggio relativo al periodo </w:t>
            </w:r>
            <w:r w:rsidR="00802139" w:rsidRPr="00836670">
              <w:rPr>
                <w:rFonts w:ascii="Arial" w:eastAsia="Arial" w:hAnsi="Arial"/>
                <w:b/>
              </w:rPr>
              <w:t>1° gennaio – 30 settembre 2019;</w:t>
            </w:r>
          </w:p>
        </w:tc>
      </w:tr>
      <w:tr w:rsidR="00802139" w:rsidTr="002A6A0A">
        <w:trPr>
          <w:trHeight w:val="1334"/>
        </w:trPr>
        <w:tc>
          <w:tcPr>
            <w:tcW w:w="2105" w:type="dxa"/>
            <w:vAlign w:val="center"/>
          </w:tcPr>
          <w:p w:rsidR="00802139" w:rsidRDefault="008D7ECF" w:rsidP="009C6E67">
            <w:pPr>
              <w:pStyle w:val="Paragrafoelenco"/>
              <w:numPr>
                <w:ilvl w:val="0"/>
                <w:numId w:val="25"/>
              </w:numPr>
              <w:spacing w:line="264" w:lineRule="auto"/>
              <w:ind w:left="296"/>
              <w:rPr>
                <w:rFonts w:ascii="Arial" w:eastAsia="Arial" w:hAnsi="Arial"/>
                <w:b/>
              </w:rPr>
            </w:pPr>
            <w:r>
              <w:rPr>
                <w:rFonts w:ascii="Arial" w:eastAsia="Arial" w:hAnsi="Arial"/>
                <w:b/>
              </w:rPr>
              <w:t>29 febbraio</w:t>
            </w:r>
            <w:r w:rsidR="00802139" w:rsidRPr="00802139">
              <w:rPr>
                <w:rFonts w:ascii="Arial" w:eastAsia="Arial" w:hAnsi="Arial"/>
                <w:b/>
              </w:rPr>
              <w:t xml:space="preserve"> 202</w:t>
            </w:r>
            <w:r w:rsidR="00802139">
              <w:rPr>
                <w:rFonts w:ascii="Arial" w:eastAsia="Arial" w:hAnsi="Arial"/>
                <w:b/>
              </w:rPr>
              <w:t>0</w:t>
            </w:r>
          </w:p>
        </w:tc>
        <w:tc>
          <w:tcPr>
            <w:tcW w:w="5982" w:type="dxa"/>
            <w:vAlign w:val="center"/>
          </w:tcPr>
          <w:p w:rsidR="00802139" w:rsidRPr="00802139" w:rsidRDefault="00D8236A" w:rsidP="009C6E67">
            <w:pPr>
              <w:spacing w:line="264" w:lineRule="auto"/>
              <w:ind w:left="317" w:right="790"/>
              <w:jc w:val="both"/>
              <w:rPr>
                <w:rFonts w:ascii="Arial" w:eastAsia="Arial" w:hAnsi="Arial"/>
              </w:rPr>
            </w:pPr>
            <w:r>
              <w:rPr>
                <w:rFonts w:ascii="Arial" w:eastAsia="Arial" w:hAnsi="Arial"/>
              </w:rPr>
              <w:t xml:space="preserve">Terza fase di monitoraggio </w:t>
            </w:r>
            <w:r w:rsidR="00802139" w:rsidRPr="00802139">
              <w:rPr>
                <w:rFonts w:ascii="Arial" w:eastAsia="Arial" w:hAnsi="Arial"/>
              </w:rPr>
              <w:t>relativo all’intero progetto</w:t>
            </w:r>
            <w:r>
              <w:rPr>
                <w:rFonts w:ascii="Arial" w:eastAsia="Arial" w:hAnsi="Arial"/>
              </w:rPr>
              <w:t>,</w:t>
            </w:r>
            <w:r w:rsidR="00802139" w:rsidRPr="00802139">
              <w:rPr>
                <w:rFonts w:ascii="Arial" w:eastAsia="Arial" w:hAnsi="Arial"/>
              </w:rPr>
              <w:t xml:space="preserve"> nel periodo </w:t>
            </w:r>
            <w:r w:rsidR="00802139" w:rsidRPr="00836670">
              <w:rPr>
                <w:rFonts w:ascii="Arial" w:eastAsia="Arial" w:hAnsi="Arial"/>
                <w:b/>
              </w:rPr>
              <w:t>1° gennaio - 31 dicembre 2019</w:t>
            </w:r>
            <w:r>
              <w:rPr>
                <w:rFonts w:ascii="Arial" w:eastAsia="Arial" w:hAnsi="Arial"/>
              </w:rPr>
              <w:t xml:space="preserve">, </w:t>
            </w:r>
            <w:r w:rsidR="00802139" w:rsidRPr="00802139">
              <w:rPr>
                <w:rFonts w:ascii="Arial" w:eastAsia="Arial" w:hAnsi="Arial"/>
              </w:rPr>
              <w:t>contestualmente alla trasmissione della rendicontazione finale del progetto.</w:t>
            </w:r>
          </w:p>
        </w:tc>
      </w:tr>
    </w:tbl>
    <w:p w:rsidR="00802139" w:rsidRPr="00802139" w:rsidRDefault="00802139" w:rsidP="009C6E67">
      <w:pPr>
        <w:spacing w:line="264" w:lineRule="auto"/>
        <w:ind w:left="980" w:right="790"/>
        <w:rPr>
          <w:rFonts w:ascii="Arial" w:eastAsia="Arial" w:hAnsi="Arial"/>
          <w:b/>
        </w:rPr>
      </w:pPr>
    </w:p>
    <w:p w:rsidR="00D23F36" w:rsidRPr="00180A45" w:rsidRDefault="00D23F36" w:rsidP="009C6E67">
      <w:pPr>
        <w:spacing w:line="264" w:lineRule="auto"/>
        <w:ind w:right="790"/>
        <w:rPr>
          <w:rFonts w:ascii="Times New Roman" w:eastAsia="Times New Roman" w:hAnsi="Times New Roman"/>
          <w:highlight w:val="yellow"/>
        </w:rPr>
      </w:pPr>
    </w:p>
    <w:p w:rsidR="00D23F36" w:rsidRPr="00802139" w:rsidRDefault="00D23F36" w:rsidP="009C6E67">
      <w:pPr>
        <w:spacing w:line="264" w:lineRule="auto"/>
        <w:ind w:left="941" w:right="788"/>
        <w:jc w:val="both"/>
        <w:rPr>
          <w:rFonts w:ascii="Arial" w:eastAsia="Arial" w:hAnsi="Arial"/>
        </w:rPr>
      </w:pPr>
      <w:r w:rsidRPr="00802139">
        <w:rPr>
          <w:rFonts w:ascii="Arial" w:eastAsia="Arial" w:hAnsi="Arial"/>
        </w:rPr>
        <w:t>I comuni cap</w:t>
      </w:r>
      <w:r w:rsidR="00F00598">
        <w:rPr>
          <w:rFonts w:ascii="Arial" w:eastAsia="Arial" w:hAnsi="Arial"/>
        </w:rPr>
        <w:t>o</w:t>
      </w:r>
      <w:r w:rsidRPr="00802139">
        <w:rPr>
          <w:rFonts w:ascii="Arial" w:eastAsia="Arial" w:hAnsi="Arial"/>
        </w:rPr>
        <w:t xml:space="preserve">fila di Reti territoriali interistituzionali antiviolenza dovranno </w:t>
      </w:r>
      <w:r w:rsidRPr="00D8236A">
        <w:rPr>
          <w:rFonts w:ascii="Arial" w:eastAsia="Arial" w:hAnsi="Arial"/>
        </w:rPr>
        <w:t>produrre</w:t>
      </w:r>
      <w:r w:rsidRPr="00802139">
        <w:rPr>
          <w:rFonts w:ascii="Arial" w:eastAsia="Arial" w:hAnsi="Arial"/>
        </w:rPr>
        <w:t>, in base alla tempistica indicata</w:t>
      </w:r>
      <w:r w:rsidRPr="00D8236A">
        <w:rPr>
          <w:rFonts w:ascii="Arial" w:eastAsia="Arial" w:hAnsi="Arial"/>
        </w:rPr>
        <w:t>, i documenti di monitoraggio e rendicontazione</w:t>
      </w:r>
      <w:r w:rsidRPr="00802139">
        <w:rPr>
          <w:rFonts w:ascii="Arial" w:eastAsia="Arial" w:hAnsi="Arial"/>
          <w:b/>
        </w:rPr>
        <w:t xml:space="preserve"> </w:t>
      </w:r>
      <w:r w:rsidRPr="00802139">
        <w:rPr>
          <w:rFonts w:ascii="Arial" w:eastAsia="Arial" w:hAnsi="Arial"/>
        </w:rPr>
        <w:t>sull’apposita modulistica</w:t>
      </w:r>
      <w:r w:rsidRPr="00802139">
        <w:rPr>
          <w:rFonts w:ascii="Arial" w:eastAsia="Arial" w:hAnsi="Arial"/>
          <w:b/>
        </w:rPr>
        <w:t xml:space="preserve"> </w:t>
      </w:r>
      <w:r w:rsidRPr="00802139">
        <w:rPr>
          <w:rFonts w:ascii="Arial" w:eastAsia="Arial" w:hAnsi="Arial"/>
        </w:rPr>
        <w:t xml:space="preserve">fornita dalla Regione </w:t>
      </w:r>
      <w:r w:rsidR="00802139" w:rsidRPr="00802139">
        <w:rPr>
          <w:rFonts w:ascii="Arial" w:eastAsia="Arial" w:hAnsi="Arial"/>
        </w:rPr>
        <w:t>Umbria</w:t>
      </w:r>
      <w:r w:rsidRPr="00802139">
        <w:rPr>
          <w:rFonts w:ascii="Arial" w:eastAsia="Arial" w:hAnsi="Arial"/>
        </w:rPr>
        <w:t>.</w:t>
      </w:r>
    </w:p>
    <w:p w:rsidR="00D23F36" w:rsidRDefault="00D23F36" w:rsidP="00471CED">
      <w:pPr>
        <w:spacing w:line="285" w:lineRule="exact"/>
        <w:ind w:right="790"/>
        <w:rPr>
          <w:rFonts w:ascii="Times New Roman" w:eastAsia="Times New Roman" w:hAnsi="Times New Roman"/>
        </w:rPr>
      </w:pPr>
    </w:p>
    <w:p w:rsidR="001252B8" w:rsidRDefault="001252B8" w:rsidP="00471CED">
      <w:pPr>
        <w:spacing w:line="334" w:lineRule="auto"/>
        <w:ind w:right="790"/>
        <w:jc w:val="center"/>
        <w:rPr>
          <w:rFonts w:ascii="Arial" w:eastAsia="Arial" w:hAnsi="Arial"/>
          <w:b/>
          <w:sz w:val="14"/>
        </w:rPr>
      </w:pPr>
    </w:p>
    <w:p w:rsidR="001252B8" w:rsidRDefault="001252B8"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1252B8" w:rsidTr="00471CED">
        <w:trPr>
          <w:trHeight w:val="571"/>
        </w:trPr>
        <w:tc>
          <w:tcPr>
            <w:tcW w:w="8108" w:type="dxa"/>
            <w:shd w:val="clear" w:color="auto" w:fill="C2D69B" w:themeFill="accent3" w:themeFillTint="99"/>
            <w:vAlign w:val="center"/>
          </w:tcPr>
          <w:p w:rsidR="001252B8" w:rsidRPr="005D019E" w:rsidRDefault="0038406C"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sz w:val="15"/>
                <w:szCs w:val="15"/>
              </w:rPr>
            </w:pPr>
            <w:r w:rsidRPr="005D019E">
              <w:rPr>
                <w:rFonts w:ascii="Arial" w:eastAsia="Arial" w:hAnsi="Arial"/>
                <w:b/>
                <w:sz w:val="15"/>
                <w:szCs w:val="15"/>
              </w:rPr>
              <w:t>DOCUMENTAZIONE DA PRODURRE</w:t>
            </w:r>
          </w:p>
        </w:tc>
      </w:tr>
    </w:tbl>
    <w:p w:rsidR="001252B8" w:rsidRDefault="001252B8" w:rsidP="00471CED">
      <w:pPr>
        <w:spacing w:line="215" w:lineRule="exact"/>
        <w:ind w:right="790"/>
        <w:rPr>
          <w:rFonts w:ascii="Times New Roman" w:eastAsia="Times New Roman" w:hAnsi="Times New Roman"/>
        </w:rPr>
      </w:pPr>
    </w:p>
    <w:p w:rsidR="00534F5E" w:rsidRDefault="00534F5E" w:rsidP="00471CED">
      <w:pPr>
        <w:spacing w:line="0" w:lineRule="atLeast"/>
        <w:ind w:left="940" w:right="790"/>
        <w:rPr>
          <w:rFonts w:ascii="Arial" w:eastAsia="Arial" w:hAnsi="Arial"/>
          <w:b/>
        </w:rPr>
      </w:pPr>
    </w:p>
    <w:p w:rsidR="00D23F36" w:rsidRPr="002A6A0A" w:rsidRDefault="00534F5E" w:rsidP="002A6A0A">
      <w:pPr>
        <w:pStyle w:val="Paragrafoelenco"/>
        <w:numPr>
          <w:ilvl w:val="0"/>
          <w:numId w:val="49"/>
        </w:numPr>
        <w:spacing w:line="264" w:lineRule="auto"/>
        <w:ind w:right="788"/>
        <w:rPr>
          <w:rFonts w:ascii="Arial" w:eastAsia="Arial" w:hAnsi="Arial"/>
          <w:b/>
        </w:rPr>
      </w:pPr>
      <w:r w:rsidRPr="002A6A0A">
        <w:rPr>
          <w:rFonts w:ascii="Arial" w:eastAsia="Arial" w:hAnsi="Arial"/>
          <w:b/>
        </w:rPr>
        <w:t>30 giugno 2019</w:t>
      </w:r>
      <w:r w:rsidR="00D23F36" w:rsidRPr="002A6A0A">
        <w:rPr>
          <w:rFonts w:ascii="Arial" w:eastAsia="Arial" w:hAnsi="Arial"/>
          <w:b/>
          <w:color w:val="4F6228"/>
          <w:sz w:val="17"/>
        </w:rPr>
        <w:t xml:space="preserve">: </w:t>
      </w:r>
      <w:r w:rsidR="007A3BCF" w:rsidRPr="002A6A0A">
        <w:rPr>
          <w:rFonts w:ascii="Arial" w:eastAsia="Arial" w:hAnsi="Arial"/>
          <w:b/>
        </w:rPr>
        <w:t>prima</w:t>
      </w:r>
      <w:r w:rsidR="00D23F36" w:rsidRPr="002A6A0A">
        <w:rPr>
          <w:rFonts w:ascii="Arial" w:eastAsia="Arial" w:hAnsi="Arial"/>
          <w:b/>
        </w:rPr>
        <w:t xml:space="preserve"> </w:t>
      </w:r>
      <w:r w:rsidR="007A3BCF" w:rsidRPr="002A6A0A">
        <w:rPr>
          <w:rFonts w:ascii="Arial" w:eastAsia="Arial" w:hAnsi="Arial"/>
          <w:b/>
        </w:rPr>
        <w:t>fase di monitoraggio</w:t>
      </w:r>
    </w:p>
    <w:p w:rsidR="00534F5E" w:rsidRPr="002A6A0A" w:rsidRDefault="00534F5E" w:rsidP="002A6A0A">
      <w:pPr>
        <w:pStyle w:val="Paragrafoelenco"/>
        <w:numPr>
          <w:ilvl w:val="0"/>
          <w:numId w:val="49"/>
        </w:numPr>
        <w:spacing w:line="264" w:lineRule="auto"/>
        <w:ind w:right="788"/>
        <w:rPr>
          <w:rFonts w:ascii="Arial" w:eastAsia="Arial" w:hAnsi="Arial"/>
          <w:b/>
          <w:sz w:val="17"/>
        </w:rPr>
      </w:pPr>
      <w:r w:rsidRPr="002A6A0A">
        <w:rPr>
          <w:rFonts w:ascii="Arial" w:eastAsia="Arial" w:hAnsi="Arial"/>
          <w:b/>
        </w:rPr>
        <w:t xml:space="preserve">31 ottobre 2019: </w:t>
      </w:r>
      <w:r w:rsidR="007A3BCF" w:rsidRPr="002A6A0A">
        <w:rPr>
          <w:rFonts w:ascii="Arial" w:eastAsia="Arial" w:hAnsi="Arial"/>
          <w:b/>
        </w:rPr>
        <w:t>seconda</w:t>
      </w:r>
      <w:r w:rsidRPr="002A6A0A">
        <w:rPr>
          <w:rFonts w:ascii="Arial" w:eastAsia="Arial" w:hAnsi="Arial"/>
          <w:b/>
        </w:rPr>
        <w:t xml:space="preserve"> </w:t>
      </w:r>
      <w:r w:rsidR="007A3BCF" w:rsidRPr="002A6A0A">
        <w:rPr>
          <w:rFonts w:ascii="Arial" w:eastAsia="Arial" w:hAnsi="Arial"/>
          <w:b/>
        </w:rPr>
        <w:t>fase di monitoraggio</w:t>
      </w:r>
    </w:p>
    <w:p w:rsidR="00D23F36" w:rsidRDefault="00D23F36" w:rsidP="009C6E67">
      <w:pPr>
        <w:spacing w:line="264" w:lineRule="auto"/>
        <w:ind w:right="788"/>
        <w:rPr>
          <w:rFonts w:ascii="Times New Roman" w:eastAsia="Times New Roman" w:hAnsi="Times New Roman"/>
        </w:rPr>
      </w:pPr>
    </w:p>
    <w:p w:rsidR="00D23F36" w:rsidRPr="00534F5E" w:rsidRDefault="00D23F36" w:rsidP="009C6E67">
      <w:pPr>
        <w:spacing w:line="264" w:lineRule="auto"/>
        <w:ind w:left="940" w:right="788"/>
        <w:jc w:val="both"/>
        <w:rPr>
          <w:rFonts w:ascii="Arial" w:eastAsia="Arial" w:hAnsi="Arial"/>
        </w:rPr>
      </w:pPr>
      <w:r w:rsidRPr="00534F5E">
        <w:rPr>
          <w:rFonts w:ascii="Arial" w:eastAsia="Arial" w:hAnsi="Arial"/>
        </w:rPr>
        <w:t xml:space="preserve">I </w:t>
      </w:r>
      <w:r w:rsidRPr="00D41DE5">
        <w:rPr>
          <w:rFonts w:ascii="Arial" w:eastAsia="Arial" w:hAnsi="Arial"/>
        </w:rPr>
        <w:t xml:space="preserve">documenti da trasmettere </w:t>
      </w:r>
      <w:r w:rsidRPr="00534F5E">
        <w:rPr>
          <w:rFonts w:ascii="Arial" w:eastAsia="Arial" w:hAnsi="Arial"/>
        </w:rPr>
        <w:t>per la prima</w:t>
      </w:r>
      <w:r w:rsidR="00534F5E">
        <w:rPr>
          <w:rFonts w:ascii="Arial" w:eastAsia="Arial" w:hAnsi="Arial"/>
        </w:rPr>
        <w:t xml:space="preserve"> e seconda</w:t>
      </w:r>
      <w:r w:rsidRPr="00534F5E">
        <w:rPr>
          <w:rFonts w:ascii="Arial" w:eastAsia="Arial" w:hAnsi="Arial"/>
        </w:rPr>
        <w:t xml:space="preserve"> fase di monitoraggio sono i seguenti:</w:t>
      </w:r>
    </w:p>
    <w:p w:rsidR="00D23F36" w:rsidRPr="00534F5E" w:rsidRDefault="00D23F36" w:rsidP="009C6E67">
      <w:pPr>
        <w:spacing w:line="264" w:lineRule="auto"/>
        <w:ind w:right="788"/>
        <w:jc w:val="both"/>
        <w:rPr>
          <w:rFonts w:ascii="Times New Roman" w:eastAsia="Times New Roman" w:hAnsi="Times New Roman"/>
        </w:rPr>
      </w:pPr>
    </w:p>
    <w:p w:rsidR="00D23F36" w:rsidRPr="00877B96" w:rsidRDefault="00877B96" w:rsidP="009C6E67">
      <w:pPr>
        <w:numPr>
          <w:ilvl w:val="0"/>
          <w:numId w:val="3"/>
        </w:numPr>
        <w:tabs>
          <w:tab w:val="left" w:pos="1240"/>
        </w:tabs>
        <w:spacing w:line="264" w:lineRule="auto"/>
        <w:ind w:left="1240" w:right="788" w:hanging="305"/>
        <w:jc w:val="both"/>
        <w:rPr>
          <w:rFonts w:ascii="Symbol" w:eastAsia="Symbol" w:hAnsi="Symbol"/>
        </w:rPr>
      </w:pPr>
      <w:r>
        <w:rPr>
          <w:rFonts w:ascii="Arial" w:eastAsia="Arial" w:hAnsi="Arial"/>
        </w:rPr>
        <w:t>Tabella</w:t>
      </w:r>
      <w:r w:rsidR="00D23F36" w:rsidRPr="00877B96">
        <w:rPr>
          <w:rFonts w:ascii="Arial" w:eastAsia="Arial" w:hAnsi="Arial"/>
        </w:rPr>
        <w:t xml:space="preserve"> “Monitoraggio convenzioni” (Allegato </w:t>
      </w:r>
      <w:r w:rsidR="002A6A0A" w:rsidRPr="00877B96">
        <w:rPr>
          <w:rFonts w:ascii="Arial" w:eastAsia="Arial" w:hAnsi="Arial"/>
        </w:rPr>
        <w:t>C</w:t>
      </w:r>
      <w:r w:rsidR="00D23F36" w:rsidRPr="00877B96">
        <w:rPr>
          <w:rFonts w:ascii="Arial" w:eastAsia="Arial" w:hAnsi="Arial"/>
        </w:rPr>
        <w:t>1)</w:t>
      </w:r>
    </w:p>
    <w:p w:rsidR="00877B96" w:rsidRDefault="00D23F36" w:rsidP="00877B96">
      <w:pPr>
        <w:numPr>
          <w:ilvl w:val="0"/>
          <w:numId w:val="3"/>
        </w:numPr>
        <w:tabs>
          <w:tab w:val="left" w:pos="1240"/>
        </w:tabs>
        <w:spacing w:line="264" w:lineRule="auto"/>
        <w:ind w:left="1240" w:right="788" w:hanging="305"/>
        <w:jc w:val="both"/>
        <w:rPr>
          <w:rFonts w:ascii="Arial" w:eastAsia="Arial" w:hAnsi="Arial"/>
        </w:rPr>
      </w:pPr>
      <w:r w:rsidRPr="00534F5E">
        <w:rPr>
          <w:rFonts w:ascii="Arial" w:eastAsia="Arial" w:hAnsi="Arial"/>
        </w:rPr>
        <w:lastRenderedPageBreak/>
        <w:t xml:space="preserve">Copia delle convenzioni sottoscritte con i partner della Rete territoriale </w:t>
      </w:r>
      <w:r w:rsidR="00534F5E">
        <w:rPr>
          <w:rFonts w:ascii="Arial" w:eastAsia="Arial" w:hAnsi="Arial"/>
        </w:rPr>
        <w:t>interistituzionale antiviolenza (se non già trasmesse)</w:t>
      </w:r>
      <w:r w:rsidR="00662AB6">
        <w:rPr>
          <w:rFonts w:ascii="Arial" w:eastAsia="Arial" w:hAnsi="Arial"/>
        </w:rPr>
        <w:t xml:space="preserve"> </w:t>
      </w:r>
      <w:r w:rsidR="00662AB6" w:rsidRPr="00D41DE5">
        <w:rPr>
          <w:rFonts w:ascii="Arial" w:eastAsia="Arial" w:hAnsi="Arial"/>
        </w:rPr>
        <w:t>o copia delle eventuali ulteriori convenzioni sottoscritte con i partner della Rete territoriale interistituzionale antiviolenza successive alla data del 31 maggio 2019</w:t>
      </w:r>
    </w:p>
    <w:p w:rsidR="00877B96" w:rsidRPr="009C50E3" w:rsidRDefault="00877B96" w:rsidP="00877B96">
      <w:pPr>
        <w:numPr>
          <w:ilvl w:val="0"/>
          <w:numId w:val="3"/>
        </w:numPr>
        <w:tabs>
          <w:tab w:val="left" w:pos="1240"/>
        </w:tabs>
        <w:spacing w:line="264" w:lineRule="auto"/>
        <w:ind w:left="1240" w:right="788" w:hanging="305"/>
        <w:jc w:val="both"/>
        <w:rPr>
          <w:rFonts w:ascii="Symbol" w:eastAsia="Symbol" w:hAnsi="Symbol"/>
          <w:sz w:val="17"/>
        </w:rPr>
      </w:pPr>
      <w:r w:rsidRPr="00877B96">
        <w:rPr>
          <w:rFonts w:ascii="Arial" w:eastAsia="Arial" w:hAnsi="Arial"/>
        </w:rPr>
        <w:t>Ta</w:t>
      </w:r>
      <w:r>
        <w:rPr>
          <w:rFonts w:ascii="Arial" w:eastAsia="Arial" w:hAnsi="Arial"/>
        </w:rPr>
        <w:t xml:space="preserve">bella di monitoraggio </w:t>
      </w:r>
      <w:r w:rsidR="006C4191" w:rsidRPr="006C4191">
        <w:rPr>
          <w:rFonts w:ascii="Arial" w:eastAsia="Arial" w:hAnsi="Arial"/>
        </w:rPr>
        <w:t>(Allegato C2)</w:t>
      </w:r>
      <w:r w:rsidR="009C50E3">
        <w:rPr>
          <w:rFonts w:ascii="Arial" w:eastAsia="Arial" w:hAnsi="Arial"/>
        </w:rPr>
        <w:t xml:space="preserve"> </w:t>
      </w:r>
    </w:p>
    <w:p w:rsidR="009C50E3" w:rsidRPr="006C4191" w:rsidRDefault="009C50E3" w:rsidP="00877B96">
      <w:pPr>
        <w:numPr>
          <w:ilvl w:val="0"/>
          <w:numId w:val="3"/>
        </w:numPr>
        <w:tabs>
          <w:tab w:val="left" w:pos="1240"/>
        </w:tabs>
        <w:spacing w:line="264" w:lineRule="auto"/>
        <w:ind w:left="1240" w:right="788" w:hanging="305"/>
        <w:jc w:val="both"/>
        <w:rPr>
          <w:rFonts w:ascii="Symbol" w:eastAsia="Symbol" w:hAnsi="Symbol"/>
          <w:sz w:val="17"/>
        </w:rPr>
      </w:pPr>
      <w:r>
        <w:rPr>
          <w:rFonts w:ascii="Arial" w:eastAsia="Arial" w:hAnsi="Arial"/>
        </w:rPr>
        <w:t xml:space="preserve">Relazione di monitoraggio che da conto delle attività svolte nel periodo considerato </w:t>
      </w:r>
    </w:p>
    <w:p w:rsidR="00D23F36" w:rsidRPr="00534F5E" w:rsidRDefault="00D23F36" w:rsidP="009C6E67">
      <w:pPr>
        <w:numPr>
          <w:ilvl w:val="0"/>
          <w:numId w:val="3"/>
        </w:numPr>
        <w:tabs>
          <w:tab w:val="left" w:pos="1240"/>
        </w:tabs>
        <w:spacing w:line="264" w:lineRule="auto"/>
        <w:ind w:left="1240" w:right="788" w:hanging="304"/>
        <w:jc w:val="both"/>
        <w:rPr>
          <w:rFonts w:ascii="Symbol" w:eastAsia="Symbol" w:hAnsi="Symbol"/>
        </w:rPr>
      </w:pPr>
      <w:r w:rsidRPr="00534F5E">
        <w:rPr>
          <w:rFonts w:ascii="Arial" w:eastAsia="Arial" w:hAnsi="Arial"/>
        </w:rPr>
        <w:t xml:space="preserve">Ulteriore documentazione: dati e informazioni anche derivanti da quanto previsto dall’art. 3, comma 6 del d.p.c.m. del </w:t>
      </w:r>
      <w:r w:rsidR="007A3BCF">
        <w:rPr>
          <w:rFonts w:ascii="Arial" w:eastAsia="Arial" w:hAnsi="Arial"/>
        </w:rPr>
        <w:t>9</w:t>
      </w:r>
      <w:r w:rsidRPr="00534F5E">
        <w:rPr>
          <w:rFonts w:ascii="Arial" w:eastAsia="Arial" w:hAnsi="Arial"/>
        </w:rPr>
        <w:t xml:space="preserve"> novembre 201</w:t>
      </w:r>
      <w:r w:rsidR="007A3BCF">
        <w:rPr>
          <w:rFonts w:ascii="Arial" w:eastAsia="Arial" w:hAnsi="Arial"/>
        </w:rPr>
        <w:t>8</w:t>
      </w:r>
      <w:r w:rsidRPr="00534F5E">
        <w:rPr>
          <w:rFonts w:ascii="Arial" w:eastAsia="Arial" w:hAnsi="Arial"/>
        </w:rPr>
        <w:t>.</w:t>
      </w:r>
    </w:p>
    <w:p w:rsidR="00D23F36" w:rsidRDefault="00D23F36" w:rsidP="009C6E67">
      <w:pPr>
        <w:spacing w:line="264" w:lineRule="auto"/>
        <w:ind w:right="788"/>
        <w:rPr>
          <w:rFonts w:ascii="Times New Roman" w:eastAsia="Times New Roman" w:hAnsi="Times New Roman"/>
        </w:rPr>
      </w:pPr>
    </w:p>
    <w:p w:rsidR="00662AB6" w:rsidRPr="00534F5E" w:rsidRDefault="00662AB6" w:rsidP="009C6E67">
      <w:pPr>
        <w:tabs>
          <w:tab w:val="left" w:pos="1280"/>
        </w:tabs>
        <w:spacing w:line="264" w:lineRule="auto"/>
        <w:ind w:left="991" w:right="788"/>
        <w:jc w:val="both"/>
        <w:rPr>
          <w:rFonts w:ascii="Arial" w:eastAsia="Arial" w:hAnsi="Arial"/>
        </w:rPr>
      </w:pPr>
      <w:r>
        <w:rPr>
          <w:rFonts w:ascii="Arial" w:eastAsia="Arial" w:hAnsi="Arial"/>
          <w:b/>
        </w:rPr>
        <w:t xml:space="preserve">Nella prima fase,  </w:t>
      </w:r>
      <w:r w:rsidRPr="00534F5E">
        <w:rPr>
          <w:rFonts w:ascii="Arial" w:eastAsia="Arial" w:hAnsi="Arial"/>
        </w:rPr>
        <w:t>la trasmissione della documentazione è finalizzat</w:t>
      </w:r>
      <w:r>
        <w:rPr>
          <w:rFonts w:ascii="Arial" w:eastAsia="Arial" w:hAnsi="Arial"/>
        </w:rPr>
        <w:t>a</w:t>
      </w:r>
      <w:r w:rsidRPr="00662AB6">
        <w:rPr>
          <w:rFonts w:ascii="Arial" w:eastAsia="Arial" w:hAnsi="Arial"/>
        </w:rPr>
        <w:t xml:space="preserve"> </w:t>
      </w:r>
      <w:r w:rsidRPr="00534F5E">
        <w:rPr>
          <w:rFonts w:ascii="Arial" w:eastAsia="Arial" w:hAnsi="Arial"/>
        </w:rPr>
        <w:t xml:space="preserve">all’erogazione della seconda quota del contributo, pari al </w:t>
      </w:r>
      <w:r>
        <w:rPr>
          <w:rFonts w:ascii="Arial" w:eastAsia="Arial" w:hAnsi="Arial"/>
        </w:rPr>
        <w:t>4</w:t>
      </w:r>
      <w:r w:rsidRPr="00534F5E">
        <w:rPr>
          <w:rFonts w:ascii="Arial" w:eastAsia="Arial" w:hAnsi="Arial"/>
        </w:rPr>
        <w:t>0%</w:t>
      </w:r>
      <w:r>
        <w:rPr>
          <w:rFonts w:ascii="Arial" w:eastAsia="Arial" w:hAnsi="Arial"/>
        </w:rPr>
        <w:t xml:space="preserve">. </w:t>
      </w:r>
      <w:r w:rsidRPr="00534F5E">
        <w:rPr>
          <w:rFonts w:ascii="Arial" w:eastAsia="Arial" w:hAnsi="Arial"/>
        </w:rPr>
        <w:t>L’importo verrà decurtato della somma corrispondente alle eventuali risorse non spese a valere sulla prima quota già liquidat</w:t>
      </w:r>
      <w:r>
        <w:rPr>
          <w:rFonts w:ascii="Arial" w:eastAsia="Arial" w:hAnsi="Arial"/>
        </w:rPr>
        <w:t>a</w:t>
      </w:r>
      <w:r w:rsidR="00C102DA">
        <w:rPr>
          <w:rFonts w:ascii="Arial" w:eastAsia="Arial" w:hAnsi="Arial"/>
        </w:rPr>
        <w:t xml:space="preserve"> pari al 50% del contributo</w:t>
      </w:r>
      <w:r w:rsidR="00A41D21">
        <w:rPr>
          <w:rFonts w:ascii="Arial" w:eastAsia="Arial" w:hAnsi="Arial"/>
        </w:rPr>
        <w:t>,</w:t>
      </w:r>
      <w:r w:rsidR="00C102DA">
        <w:rPr>
          <w:rFonts w:ascii="Arial" w:eastAsia="Arial" w:hAnsi="Arial"/>
        </w:rPr>
        <w:t xml:space="preserve"> erogata dopo la sottoscrizione dell’accordo di collaborazione</w:t>
      </w:r>
      <w:r>
        <w:rPr>
          <w:rFonts w:ascii="Arial" w:eastAsia="Arial" w:hAnsi="Arial"/>
        </w:rPr>
        <w:t xml:space="preserve">, se </w:t>
      </w:r>
      <w:r w:rsidR="00F75983">
        <w:rPr>
          <w:rFonts w:ascii="Arial" w:eastAsia="Arial" w:hAnsi="Arial"/>
        </w:rPr>
        <w:t>maggiori del 10%</w:t>
      </w:r>
      <w:r w:rsidRPr="00534F5E">
        <w:rPr>
          <w:rFonts w:ascii="Arial" w:eastAsia="Arial" w:hAnsi="Arial"/>
        </w:rPr>
        <w:t>.</w:t>
      </w:r>
    </w:p>
    <w:p w:rsidR="00662AB6" w:rsidRDefault="00662AB6" w:rsidP="009C6E67">
      <w:pPr>
        <w:spacing w:line="264" w:lineRule="auto"/>
        <w:ind w:right="788"/>
        <w:jc w:val="both"/>
        <w:rPr>
          <w:rFonts w:ascii="Arial" w:eastAsia="Arial" w:hAnsi="Arial"/>
          <w:b/>
        </w:rPr>
      </w:pPr>
    </w:p>
    <w:p w:rsidR="00D23F36" w:rsidRDefault="008D7ECF" w:rsidP="009C6E67">
      <w:pPr>
        <w:spacing w:line="264" w:lineRule="auto"/>
        <w:ind w:left="2835" w:right="788" w:hanging="1895"/>
        <w:jc w:val="both"/>
        <w:rPr>
          <w:rFonts w:ascii="Arial" w:eastAsia="Arial" w:hAnsi="Arial"/>
          <w:b/>
          <w:color w:val="4F6228"/>
          <w:sz w:val="17"/>
        </w:rPr>
      </w:pPr>
      <w:r>
        <w:rPr>
          <w:rFonts w:ascii="Arial" w:eastAsia="Arial" w:hAnsi="Arial"/>
          <w:b/>
        </w:rPr>
        <w:t>29 febbraio 2020</w:t>
      </w:r>
      <w:r w:rsidR="00534F5E">
        <w:rPr>
          <w:rFonts w:ascii="Arial" w:eastAsia="Arial" w:hAnsi="Arial"/>
          <w:b/>
        </w:rPr>
        <w:t>:</w:t>
      </w:r>
      <w:r w:rsidR="00534F5E" w:rsidRPr="00534F5E">
        <w:rPr>
          <w:rFonts w:ascii="Arial" w:eastAsia="Arial" w:hAnsi="Arial"/>
          <w:b/>
        </w:rPr>
        <w:t xml:space="preserve"> </w:t>
      </w:r>
      <w:r w:rsidR="007A3BCF">
        <w:rPr>
          <w:rFonts w:ascii="Arial" w:eastAsia="Arial" w:hAnsi="Arial"/>
          <w:b/>
        </w:rPr>
        <w:t>terza</w:t>
      </w:r>
      <w:r w:rsidR="00534F5E" w:rsidRPr="00534F5E">
        <w:rPr>
          <w:rFonts w:ascii="Arial" w:eastAsia="Arial" w:hAnsi="Arial"/>
          <w:b/>
        </w:rPr>
        <w:t xml:space="preserve"> </w:t>
      </w:r>
      <w:r w:rsidR="007A3BCF" w:rsidRPr="00534F5E">
        <w:rPr>
          <w:rFonts w:ascii="Arial" w:eastAsia="Arial" w:hAnsi="Arial"/>
          <w:b/>
        </w:rPr>
        <w:t>fase di monitoraggio</w:t>
      </w:r>
      <w:r w:rsidR="007A3BCF">
        <w:rPr>
          <w:rFonts w:ascii="Arial" w:eastAsia="Arial" w:hAnsi="Arial"/>
          <w:b/>
        </w:rPr>
        <w:t xml:space="preserve"> e </w:t>
      </w:r>
      <w:r w:rsidR="007A3BCF" w:rsidRPr="00534F5E">
        <w:rPr>
          <w:rFonts w:ascii="Arial" w:eastAsia="Arial" w:hAnsi="Arial"/>
          <w:b/>
        </w:rPr>
        <w:t>rendicontazione intera annualità</w:t>
      </w:r>
    </w:p>
    <w:p w:rsidR="00D23F36" w:rsidRDefault="00D23F36" w:rsidP="009C6E67">
      <w:pPr>
        <w:spacing w:line="264" w:lineRule="auto"/>
        <w:ind w:right="788"/>
        <w:rPr>
          <w:rFonts w:ascii="Times New Roman" w:eastAsia="Times New Roman" w:hAnsi="Times New Roman"/>
        </w:rPr>
      </w:pPr>
    </w:p>
    <w:p w:rsidR="00D23F36" w:rsidRPr="00534F5E" w:rsidRDefault="00D23F36" w:rsidP="009C6E67">
      <w:pPr>
        <w:spacing w:line="264" w:lineRule="auto"/>
        <w:ind w:left="940" w:right="788"/>
        <w:jc w:val="both"/>
        <w:rPr>
          <w:rFonts w:ascii="Arial" w:eastAsia="Arial" w:hAnsi="Arial"/>
        </w:rPr>
      </w:pPr>
      <w:r w:rsidRPr="00534F5E">
        <w:rPr>
          <w:rFonts w:ascii="Arial" w:eastAsia="Arial" w:hAnsi="Arial"/>
        </w:rPr>
        <w:t>In questa fase, la trasmissione della documentazione è finalizzata</w:t>
      </w:r>
      <w:r w:rsidR="00662AB6">
        <w:rPr>
          <w:rFonts w:ascii="Arial" w:eastAsia="Arial" w:hAnsi="Arial"/>
        </w:rPr>
        <w:t xml:space="preserve"> </w:t>
      </w:r>
      <w:r w:rsidR="00662AB6" w:rsidRPr="00534F5E">
        <w:rPr>
          <w:rFonts w:ascii="Arial" w:eastAsia="Arial" w:hAnsi="Arial"/>
        </w:rPr>
        <w:t>all’erogazione del</w:t>
      </w:r>
      <w:r w:rsidR="00662AB6">
        <w:rPr>
          <w:rFonts w:ascii="Arial" w:eastAsia="Arial" w:hAnsi="Arial"/>
        </w:rPr>
        <w:t xml:space="preserve"> saldo del </w:t>
      </w:r>
      <w:r w:rsidR="00662AB6" w:rsidRPr="00534F5E">
        <w:rPr>
          <w:rFonts w:ascii="Arial" w:eastAsia="Arial" w:hAnsi="Arial"/>
        </w:rPr>
        <w:t xml:space="preserve"> contributo, pari al </w:t>
      </w:r>
      <w:r w:rsidR="00662AB6">
        <w:rPr>
          <w:rFonts w:ascii="Arial" w:eastAsia="Arial" w:hAnsi="Arial"/>
        </w:rPr>
        <w:t>1</w:t>
      </w:r>
      <w:r w:rsidR="00662AB6" w:rsidRPr="00534F5E">
        <w:rPr>
          <w:rFonts w:ascii="Arial" w:eastAsia="Arial" w:hAnsi="Arial"/>
        </w:rPr>
        <w:t>0%</w:t>
      </w:r>
      <w:r w:rsidR="00662AB6">
        <w:rPr>
          <w:rFonts w:ascii="Arial" w:eastAsia="Arial" w:hAnsi="Arial"/>
        </w:rPr>
        <w:t xml:space="preserve">. </w:t>
      </w:r>
      <w:r w:rsidRPr="00534F5E">
        <w:rPr>
          <w:rFonts w:ascii="Arial" w:eastAsia="Arial" w:hAnsi="Arial"/>
        </w:rPr>
        <w:t>L’importo verrà decurtato della somma corrispondente alle eventuali risorse non spese a valere sulla quot</w:t>
      </w:r>
      <w:r w:rsidR="00662AB6">
        <w:rPr>
          <w:rFonts w:ascii="Arial" w:eastAsia="Arial" w:hAnsi="Arial"/>
        </w:rPr>
        <w:t xml:space="preserve">e </w:t>
      </w:r>
      <w:r w:rsidRPr="00534F5E">
        <w:rPr>
          <w:rFonts w:ascii="Arial" w:eastAsia="Arial" w:hAnsi="Arial"/>
        </w:rPr>
        <w:t>già liquidate.</w:t>
      </w:r>
      <w:r w:rsidR="00662AB6">
        <w:rPr>
          <w:rFonts w:ascii="Arial" w:eastAsia="Arial" w:hAnsi="Arial"/>
        </w:rPr>
        <w:t xml:space="preserve"> </w:t>
      </w:r>
      <w:r w:rsidR="002C0992">
        <w:rPr>
          <w:rFonts w:ascii="Arial" w:eastAsia="Arial" w:hAnsi="Arial"/>
        </w:rPr>
        <w:t xml:space="preserve">Qualora le spese rendicontate </w:t>
      </w:r>
      <w:r w:rsidR="002C0992" w:rsidRPr="00A41D21">
        <w:rPr>
          <w:rFonts w:ascii="Arial" w:eastAsia="Arial" w:hAnsi="Arial"/>
        </w:rPr>
        <w:t>siano minori delle quote già liquidate, le somme non spese dovranno essere restituite da parte del comune capofila della rete interistituzionale territoriale antiviolenza, salvo che</w:t>
      </w:r>
      <w:r w:rsidR="00A41D21" w:rsidRPr="00A41D21">
        <w:rPr>
          <w:rFonts w:ascii="Arial" w:eastAsia="Arial" w:hAnsi="Arial"/>
        </w:rPr>
        <w:t>, dietro richiesta del Comune, la Regione ne autorizzi l’uso</w:t>
      </w:r>
      <w:r w:rsidR="002C0992" w:rsidRPr="00A41D21">
        <w:rPr>
          <w:rFonts w:ascii="Arial" w:eastAsia="Arial" w:hAnsi="Arial"/>
        </w:rPr>
        <w:t xml:space="preserve"> per finanziarie l’accordo </w:t>
      </w:r>
      <w:r w:rsidR="00A41D21" w:rsidRPr="00A41D21">
        <w:rPr>
          <w:rFonts w:ascii="Arial" w:eastAsia="Arial" w:hAnsi="Arial"/>
        </w:rPr>
        <w:t xml:space="preserve">di collaborazione </w:t>
      </w:r>
      <w:r w:rsidR="002C0992" w:rsidRPr="00A41D21">
        <w:rPr>
          <w:rFonts w:ascii="Arial" w:eastAsia="Arial" w:hAnsi="Arial"/>
        </w:rPr>
        <w:t>per l’anno successivo</w:t>
      </w:r>
      <w:r w:rsidR="00662AB6" w:rsidRPr="00A41D21">
        <w:rPr>
          <w:rFonts w:ascii="Arial" w:eastAsia="Arial" w:hAnsi="Arial"/>
        </w:rPr>
        <w:t>.</w:t>
      </w:r>
    </w:p>
    <w:p w:rsidR="003160E4" w:rsidRPr="003160E4" w:rsidRDefault="003160E4" w:rsidP="009C6E67">
      <w:pPr>
        <w:spacing w:line="264" w:lineRule="auto"/>
        <w:ind w:right="788"/>
        <w:rPr>
          <w:rFonts w:ascii="Times New Roman" w:eastAsia="Times New Roman" w:hAnsi="Times New Roman"/>
        </w:rPr>
      </w:pPr>
    </w:p>
    <w:p w:rsidR="003160E4" w:rsidRPr="00F75983" w:rsidRDefault="003160E4" w:rsidP="009C6E67">
      <w:pPr>
        <w:spacing w:line="264" w:lineRule="auto"/>
        <w:ind w:left="940" w:right="788"/>
        <w:jc w:val="both"/>
        <w:rPr>
          <w:rFonts w:ascii="Arial" w:eastAsia="Arial" w:hAnsi="Arial"/>
        </w:rPr>
      </w:pPr>
      <w:r w:rsidRPr="00F75983">
        <w:rPr>
          <w:rFonts w:ascii="Arial" w:eastAsia="Arial" w:hAnsi="Arial"/>
        </w:rPr>
        <w:t xml:space="preserve">I </w:t>
      </w:r>
      <w:r w:rsidRPr="00F75983">
        <w:rPr>
          <w:rFonts w:ascii="Arial" w:eastAsia="Arial" w:hAnsi="Arial"/>
          <w:b/>
        </w:rPr>
        <w:t>documenti da trasmettere</w:t>
      </w:r>
      <w:r w:rsidRPr="00F75983">
        <w:rPr>
          <w:rFonts w:ascii="Arial" w:eastAsia="Arial" w:hAnsi="Arial"/>
        </w:rPr>
        <w:t xml:space="preserve"> entro il </w:t>
      </w:r>
      <w:r w:rsidR="008D7ECF" w:rsidRPr="008D7ECF">
        <w:rPr>
          <w:rFonts w:ascii="Arial" w:eastAsia="Arial" w:hAnsi="Arial"/>
        </w:rPr>
        <w:t>29 febbraio</w:t>
      </w:r>
      <w:r w:rsidR="008D7ECF" w:rsidRPr="00802139">
        <w:rPr>
          <w:rFonts w:ascii="Arial" w:eastAsia="Arial" w:hAnsi="Arial"/>
          <w:b/>
        </w:rPr>
        <w:t xml:space="preserve"> </w:t>
      </w:r>
      <w:r w:rsidRPr="00F75983">
        <w:rPr>
          <w:rFonts w:ascii="Arial" w:eastAsia="Arial" w:hAnsi="Arial"/>
        </w:rPr>
        <w:t>20</w:t>
      </w:r>
      <w:r w:rsidR="00C102DA">
        <w:rPr>
          <w:rFonts w:ascii="Arial" w:eastAsia="Arial" w:hAnsi="Arial"/>
        </w:rPr>
        <w:t>20</w:t>
      </w:r>
      <w:r w:rsidRPr="00F75983">
        <w:rPr>
          <w:rFonts w:ascii="Arial" w:eastAsia="Arial" w:hAnsi="Arial"/>
        </w:rPr>
        <w:t xml:space="preserve"> sono:</w:t>
      </w:r>
    </w:p>
    <w:p w:rsidR="003160E4" w:rsidRPr="00F75983" w:rsidRDefault="003160E4" w:rsidP="009C6E67">
      <w:pPr>
        <w:spacing w:line="264" w:lineRule="auto"/>
        <w:ind w:right="788"/>
        <w:jc w:val="both"/>
        <w:rPr>
          <w:rFonts w:ascii="Symbol" w:eastAsia="Symbol" w:hAnsi="Symbol"/>
        </w:rPr>
      </w:pPr>
    </w:p>
    <w:p w:rsidR="003160E4" w:rsidRPr="009C6E67" w:rsidRDefault="003160E4" w:rsidP="009C6E67">
      <w:pPr>
        <w:numPr>
          <w:ilvl w:val="0"/>
          <w:numId w:val="7"/>
        </w:numPr>
        <w:spacing w:line="264" w:lineRule="auto"/>
        <w:ind w:left="1276" w:right="788" w:hanging="336"/>
        <w:jc w:val="both"/>
        <w:rPr>
          <w:rFonts w:ascii="Symbol" w:eastAsia="Symbol" w:hAnsi="Symbol"/>
        </w:rPr>
      </w:pPr>
      <w:r w:rsidRPr="00F75983">
        <w:rPr>
          <w:rFonts w:ascii="Arial" w:eastAsia="Arial" w:hAnsi="Arial"/>
        </w:rPr>
        <w:t>Documenti giustificativi che attestino i pagamenti ai soggetti coinvolti nel progetto come specificato al paragrafo “Modalità di rendicontazione per voce di spesa” del presente documento</w:t>
      </w:r>
    </w:p>
    <w:p w:rsidR="00E91F85" w:rsidRPr="00E91F85" w:rsidRDefault="00E91F85" w:rsidP="009C6E67">
      <w:pPr>
        <w:numPr>
          <w:ilvl w:val="0"/>
          <w:numId w:val="7"/>
        </w:numPr>
        <w:spacing w:line="264" w:lineRule="auto"/>
        <w:ind w:left="1276" w:right="788" w:hanging="336"/>
        <w:jc w:val="both"/>
        <w:rPr>
          <w:rFonts w:ascii="Symbol" w:eastAsia="Symbol" w:hAnsi="Symbol"/>
        </w:rPr>
      </w:pPr>
      <w:r w:rsidRPr="00E91F85">
        <w:rPr>
          <w:rFonts w:ascii="Arial" w:eastAsia="Arial" w:hAnsi="Arial"/>
        </w:rPr>
        <w:t>Tabella di rendicontazione (</w:t>
      </w:r>
      <w:r w:rsidR="003160E4" w:rsidRPr="00E91F85">
        <w:rPr>
          <w:rFonts w:ascii="Arial" w:eastAsia="Arial" w:hAnsi="Arial"/>
        </w:rPr>
        <w:t xml:space="preserve">Allegato </w:t>
      </w:r>
      <w:r w:rsidR="006C4191" w:rsidRPr="00E91F85">
        <w:rPr>
          <w:rFonts w:ascii="Arial" w:eastAsia="Arial" w:hAnsi="Arial"/>
        </w:rPr>
        <w:t>C</w:t>
      </w:r>
      <w:r w:rsidR="003160E4" w:rsidRPr="00E91F85">
        <w:rPr>
          <w:rFonts w:ascii="Arial" w:eastAsia="Arial" w:hAnsi="Arial"/>
        </w:rPr>
        <w:t>2)</w:t>
      </w:r>
    </w:p>
    <w:p w:rsidR="003160E4" w:rsidRPr="00F75983" w:rsidRDefault="00E91F85" w:rsidP="009C6E67">
      <w:pPr>
        <w:numPr>
          <w:ilvl w:val="0"/>
          <w:numId w:val="7"/>
        </w:numPr>
        <w:spacing w:line="264" w:lineRule="auto"/>
        <w:ind w:left="1276" w:right="788" w:hanging="336"/>
        <w:jc w:val="both"/>
        <w:rPr>
          <w:rFonts w:ascii="Symbol" w:eastAsia="Symbol" w:hAnsi="Symbol"/>
        </w:rPr>
      </w:pPr>
      <w:r>
        <w:rPr>
          <w:rFonts w:ascii="Arial" w:eastAsia="Arial" w:hAnsi="Arial"/>
        </w:rPr>
        <w:t xml:space="preserve">Tabella </w:t>
      </w:r>
      <w:r w:rsidR="003160E4" w:rsidRPr="00F75983">
        <w:rPr>
          <w:rFonts w:ascii="Arial" w:eastAsia="Arial" w:hAnsi="Arial"/>
        </w:rPr>
        <w:t>“Rendico</w:t>
      </w:r>
      <w:r>
        <w:rPr>
          <w:rFonts w:ascii="Arial" w:eastAsia="Arial" w:hAnsi="Arial"/>
        </w:rPr>
        <w:t>ntazione finanziaria” (Allegato C3), compilata</w:t>
      </w:r>
      <w:r w:rsidR="003160E4" w:rsidRPr="00F75983">
        <w:rPr>
          <w:rFonts w:ascii="Arial" w:eastAsia="Arial" w:hAnsi="Arial"/>
        </w:rPr>
        <w:t xml:space="preserve"> </w:t>
      </w:r>
      <w:r w:rsidR="00971BE8">
        <w:rPr>
          <w:rFonts w:ascii="Arial" w:eastAsia="Arial" w:hAnsi="Arial"/>
        </w:rPr>
        <w:t>e sottoscritt</w:t>
      </w:r>
      <w:r>
        <w:rPr>
          <w:rFonts w:ascii="Arial" w:eastAsia="Arial" w:hAnsi="Arial"/>
        </w:rPr>
        <w:t>a</w:t>
      </w:r>
      <w:r w:rsidR="00971BE8">
        <w:rPr>
          <w:rFonts w:ascii="Arial" w:eastAsia="Arial" w:hAnsi="Arial"/>
        </w:rPr>
        <w:t xml:space="preserve"> </w:t>
      </w:r>
      <w:r w:rsidR="003160E4" w:rsidRPr="00F75983">
        <w:rPr>
          <w:rFonts w:ascii="Arial" w:eastAsia="Arial" w:hAnsi="Arial"/>
        </w:rPr>
        <w:t xml:space="preserve">a cura del </w:t>
      </w:r>
      <w:r w:rsidR="00971BE8" w:rsidRPr="00F75983">
        <w:rPr>
          <w:rFonts w:ascii="Arial" w:eastAsia="Arial" w:hAnsi="Arial"/>
        </w:rPr>
        <w:t>responsabile del comune capofila</w:t>
      </w:r>
      <w:r w:rsidR="00971BE8">
        <w:rPr>
          <w:rFonts w:ascii="Arial" w:eastAsia="Arial" w:hAnsi="Arial"/>
        </w:rPr>
        <w:t xml:space="preserve">, </w:t>
      </w:r>
      <w:r w:rsidR="00971BE8" w:rsidRPr="00F75983">
        <w:rPr>
          <w:rFonts w:ascii="Arial" w:eastAsia="Arial" w:hAnsi="Arial"/>
        </w:rPr>
        <w:t>dovrà contenere le spese complessive del progetto</w:t>
      </w:r>
    </w:p>
    <w:p w:rsidR="003160E4" w:rsidRPr="009C50E3" w:rsidRDefault="003160E4" w:rsidP="009C6E67">
      <w:pPr>
        <w:numPr>
          <w:ilvl w:val="0"/>
          <w:numId w:val="7"/>
        </w:numPr>
        <w:spacing w:line="264" w:lineRule="auto"/>
        <w:ind w:left="1276" w:right="788" w:hanging="336"/>
        <w:jc w:val="both"/>
        <w:rPr>
          <w:rFonts w:ascii="Symbol" w:eastAsia="Symbol" w:hAnsi="Symbol"/>
        </w:rPr>
      </w:pPr>
      <w:r w:rsidRPr="00F75983">
        <w:rPr>
          <w:rFonts w:ascii="Arial" w:eastAsia="Arial" w:hAnsi="Arial"/>
        </w:rPr>
        <w:t>Verbali attestanti la tenuta di incontri della rete territoriale,</w:t>
      </w:r>
      <w:r w:rsidR="00E21446">
        <w:rPr>
          <w:rFonts w:ascii="Arial" w:eastAsia="Arial" w:hAnsi="Arial"/>
        </w:rPr>
        <w:t xml:space="preserve"> almeno in numero di tre corrispondenti alle scaden</w:t>
      </w:r>
      <w:r w:rsidR="008D7ECF">
        <w:rPr>
          <w:rFonts w:ascii="Arial" w:eastAsia="Arial" w:hAnsi="Arial"/>
        </w:rPr>
        <w:t>z</w:t>
      </w:r>
      <w:r w:rsidR="00E21446">
        <w:rPr>
          <w:rFonts w:ascii="Arial" w:eastAsia="Arial" w:hAnsi="Arial"/>
        </w:rPr>
        <w:t>e dei monitoraggi,</w:t>
      </w:r>
      <w:r w:rsidRPr="00F75983">
        <w:rPr>
          <w:rFonts w:ascii="Arial" w:eastAsia="Arial" w:hAnsi="Arial"/>
        </w:rPr>
        <w:t xml:space="preserve"> debitamente sottoscritti dai partner della rete</w:t>
      </w:r>
    </w:p>
    <w:p w:rsidR="009C50E3" w:rsidRPr="009C50E3" w:rsidRDefault="009C50E3" w:rsidP="009C50E3">
      <w:pPr>
        <w:numPr>
          <w:ilvl w:val="0"/>
          <w:numId w:val="7"/>
        </w:numPr>
        <w:spacing w:line="264" w:lineRule="auto"/>
        <w:ind w:left="1276" w:right="788" w:hanging="336"/>
        <w:jc w:val="both"/>
        <w:rPr>
          <w:rFonts w:ascii="Symbol" w:eastAsia="Symbol" w:hAnsi="Symbol"/>
          <w:sz w:val="17"/>
        </w:rPr>
      </w:pPr>
      <w:r>
        <w:rPr>
          <w:rFonts w:ascii="Arial" w:eastAsia="Arial" w:hAnsi="Arial"/>
        </w:rPr>
        <w:t>Relazione finale di rendicontazione che da conto delle attività svolte nel periodo considerato e dei risultati ottenuti</w:t>
      </w:r>
    </w:p>
    <w:p w:rsidR="003160E4" w:rsidRDefault="003160E4" w:rsidP="009C6E67">
      <w:pPr>
        <w:numPr>
          <w:ilvl w:val="0"/>
          <w:numId w:val="7"/>
        </w:numPr>
        <w:spacing w:line="264" w:lineRule="auto"/>
        <w:ind w:left="1276" w:right="788" w:hanging="336"/>
        <w:jc w:val="both"/>
        <w:rPr>
          <w:rFonts w:ascii="Symbol" w:eastAsia="Symbol" w:hAnsi="Symbol"/>
        </w:rPr>
      </w:pPr>
      <w:r w:rsidRPr="00F75983">
        <w:rPr>
          <w:rFonts w:ascii="Arial" w:eastAsia="Arial" w:hAnsi="Arial"/>
        </w:rPr>
        <w:t>Documentazione, dati e informazioni derivanti anche da quanto previsto dall’art.3, comma 6 del d.p.c.m</w:t>
      </w:r>
      <w:r w:rsidRPr="00971BE8">
        <w:rPr>
          <w:rFonts w:ascii="Arial" w:eastAsia="Arial" w:hAnsi="Arial"/>
        </w:rPr>
        <w:t xml:space="preserve">. </w:t>
      </w:r>
      <w:r w:rsidR="007A3BCF" w:rsidRPr="00971BE8">
        <w:rPr>
          <w:rFonts w:ascii="Arial" w:eastAsia="Arial" w:hAnsi="Arial"/>
        </w:rPr>
        <w:t>9</w:t>
      </w:r>
      <w:r w:rsidRPr="00971BE8">
        <w:rPr>
          <w:rFonts w:ascii="Arial" w:eastAsia="Arial" w:hAnsi="Arial"/>
        </w:rPr>
        <w:t xml:space="preserve"> novembre 201</w:t>
      </w:r>
      <w:r w:rsidR="007A3BCF" w:rsidRPr="00971BE8">
        <w:rPr>
          <w:rFonts w:ascii="Arial" w:eastAsia="Arial" w:hAnsi="Arial"/>
        </w:rPr>
        <w:t>8</w:t>
      </w:r>
      <w:r w:rsidRPr="00971BE8">
        <w:rPr>
          <w:rFonts w:ascii="Arial" w:eastAsia="Arial" w:hAnsi="Arial"/>
        </w:rPr>
        <w:t>.</w:t>
      </w:r>
    </w:p>
    <w:p w:rsidR="003160E4" w:rsidRPr="003160E4" w:rsidRDefault="003160E4" w:rsidP="009C6E67">
      <w:pPr>
        <w:spacing w:line="264" w:lineRule="auto"/>
        <w:ind w:right="788"/>
        <w:rPr>
          <w:rFonts w:ascii="Times New Roman" w:eastAsia="Times New Roman" w:hAnsi="Times New Roman"/>
        </w:rPr>
      </w:pPr>
    </w:p>
    <w:p w:rsidR="008500DB" w:rsidRPr="0038406C" w:rsidRDefault="008500DB" w:rsidP="009C6E67">
      <w:pPr>
        <w:spacing w:line="264" w:lineRule="auto"/>
        <w:ind w:left="940" w:right="788"/>
        <w:jc w:val="both"/>
        <w:rPr>
          <w:rFonts w:ascii="Arial" w:eastAsia="Arial" w:hAnsi="Arial"/>
        </w:rPr>
      </w:pPr>
      <w:r w:rsidRPr="0038406C">
        <w:rPr>
          <w:rFonts w:ascii="Arial" w:eastAsia="Arial" w:hAnsi="Arial"/>
        </w:rPr>
        <w:t xml:space="preserve">Come indicato al punto </w:t>
      </w:r>
      <w:r w:rsidR="009F5EED">
        <w:rPr>
          <w:rFonts w:ascii="Arial" w:eastAsia="Arial" w:hAnsi="Arial"/>
        </w:rPr>
        <w:t>1.</w:t>
      </w:r>
      <w:r w:rsidRPr="0038406C">
        <w:rPr>
          <w:rFonts w:ascii="Arial" w:eastAsia="Arial" w:hAnsi="Arial"/>
        </w:rPr>
        <w:t>B.</w:t>
      </w:r>
      <w:r w:rsidR="009F5EED">
        <w:rPr>
          <w:rFonts w:ascii="Arial" w:eastAsia="Arial" w:hAnsi="Arial"/>
        </w:rPr>
        <w:t>2</w:t>
      </w:r>
      <w:r w:rsidRPr="0038406C">
        <w:rPr>
          <w:rFonts w:ascii="Arial" w:eastAsia="Arial" w:hAnsi="Arial"/>
        </w:rPr>
        <w:t xml:space="preserve"> del presente d</w:t>
      </w:r>
      <w:r w:rsidR="0038406C" w:rsidRPr="0038406C">
        <w:rPr>
          <w:rFonts w:ascii="Arial" w:eastAsia="Arial" w:hAnsi="Arial"/>
        </w:rPr>
        <w:t>ocumento</w:t>
      </w:r>
      <w:r w:rsidRPr="0038406C">
        <w:rPr>
          <w:rFonts w:ascii="Arial" w:eastAsia="Arial" w:hAnsi="Arial"/>
        </w:rPr>
        <w:t xml:space="preserve">, il contributo regionale </w:t>
      </w:r>
      <w:r w:rsidRPr="0038406C">
        <w:rPr>
          <w:rFonts w:ascii="Arial" w:eastAsia="Arial" w:hAnsi="Arial"/>
          <w:b/>
        </w:rPr>
        <w:t>non potrà in nessun caso coprire</w:t>
      </w:r>
      <w:r w:rsidRPr="0038406C">
        <w:rPr>
          <w:rFonts w:ascii="Arial" w:eastAsia="Arial" w:hAnsi="Arial"/>
        </w:rPr>
        <w:t xml:space="preserve"> costi </w:t>
      </w:r>
      <w:r w:rsidRPr="000B03EF">
        <w:rPr>
          <w:rFonts w:ascii="Arial" w:eastAsia="Arial" w:hAnsi="Arial"/>
        </w:rPr>
        <w:t xml:space="preserve">per </w:t>
      </w:r>
      <w:r w:rsidRPr="000B03EF">
        <w:rPr>
          <w:rFonts w:ascii="Arial" w:eastAsia="Arial" w:hAnsi="Arial"/>
          <w:b/>
        </w:rPr>
        <w:t>spese generali</w:t>
      </w:r>
      <w:r w:rsidRPr="0038406C">
        <w:rPr>
          <w:rFonts w:ascii="Arial" w:eastAsia="Arial" w:hAnsi="Arial"/>
          <w:b/>
        </w:rPr>
        <w:t xml:space="preserve"> </w:t>
      </w:r>
      <w:r w:rsidR="000B03EF">
        <w:rPr>
          <w:rFonts w:ascii="Arial" w:eastAsia="Arial" w:hAnsi="Arial"/>
        </w:rPr>
        <w:t>e</w:t>
      </w:r>
      <w:r w:rsidRPr="0038406C">
        <w:rPr>
          <w:rFonts w:ascii="Arial" w:eastAsia="Arial" w:hAnsi="Arial"/>
        </w:rPr>
        <w:t xml:space="preserve"> di</w:t>
      </w:r>
      <w:r w:rsidRPr="0038406C">
        <w:rPr>
          <w:rFonts w:ascii="Arial" w:eastAsia="Arial" w:hAnsi="Arial"/>
          <w:b/>
        </w:rPr>
        <w:t xml:space="preserve"> personale dipendente di enti pubblici</w:t>
      </w:r>
      <w:r w:rsidRPr="0038406C">
        <w:rPr>
          <w:rFonts w:ascii="Arial" w:eastAsia="Arial" w:hAnsi="Arial"/>
        </w:rPr>
        <w:t>.</w:t>
      </w:r>
    </w:p>
    <w:p w:rsidR="008500DB" w:rsidRPr="00766E7C" w:rsidRDefault="008500DB" w:rsidP="009C6E67">
      <w:pPr>
        <w:spacing w:line="264" w:lineRule="auto"/>
        <w:ind w:left="940" w:right="788"/>
        <w:jc w:val="both"/>
        <w:rPr>
          <w:rFonts w:ascii="Arial" w:eastAsia="Arial" w:hAnsi="Arial"/>
        </w:rPr>
      </w:pPr>
      <w:r w:rsidRPr="0038406C">
        <w:rPr>
          <w:rFonts w:ascii="Arial" w:eastAsia="Arial" w:hAnsi="Arial"/>
          <w:b/>
        </w:rPr>
        <w:t xml:space="preserve">L’attività di volontariato </w:t>
      </w:r>
      <w:r w:rsidRPr="0038406C">
        <w:rPr>
          <w:rFonts w:ascii="Arial" w:eastAsia="Arial" w:hAnsi="Arial"/>
        </w:rPr>
        <w:t>non può essere retribuita in alcun modo dai soggetti beneficiari. Alle volontarie potranno essere rimborsate</w:t>
      </w:r>
      <w:r w:rsidRPr="0038406C">
        <w:rPr>
          <w:rFonts w:ascii="Arial" w:eastAsia="Arial" w:hAnsi="Arial"/>
          <w:b/>
        </w:rPr>
        <w:t xml:space="preserve"> </w:t>
      </w:r>
      <w:r w:rsidRPr="0038406C">
        <w:rPr>
          <w:rFonts w:ascii="Arial" w:eastAsia="Arial" w:hAnsi="Arial"/>
        </w:rPr>
        <w:t xml:space="preserve">le spese effettivamente sostenute, nell’ambito del progetto, dall’associazione di appartenenza, entro i limiti precedentemente stabiliti dalle stesse (art. </w:t>
      </w:r>
      <w:r w:rsidR="009F5EED" w:rsidRPr="003615C8">
        <w:rPr>
          <w:rFonts w:ascii="Arial" w:eastAsia="Century" w:hAnsi="Arial"/>
        </w:rPr>
        <w:t>17, commi 3 e 4 d.lgs. 117/2017</w:t>
      </w:r>
      <w:r w:rsidR="00766E7C">
        <w:rPr>
          <w:rFonts w:ascii="Arial" w:eastAsia="Arial" w:hAnsi="Arial"/>
        </w:rPr>
        <w:t>).</w:t>
      </w:r>
    </w:p>
    <w:p w:rsidR="008500DB" w:rsidRPr="0038406C" w:rsidRDefault="008500DB" w:rsidP="009C6E67">
      <w:pPr>
        <w:spacing w:line="264" w:lineRule="auto"/>
        <w:ind w:left="940" w:right="788"/>
        <w:jc w:val="both"/>
        <w:rPr>
          <w:rFonts w:ascii="Arial" w:eastAsia="Arial" w:hAnsi="Arial"/>
        </w:rPr>
      </w:pPr>
      <w:r w:rsidRPr="0038406C">
        <w:rPr>
          <w:rFonts w:ascii="Arial" w:eastAsia="Arial" w:hAnsi="Arial"/>
        </w:rPr>
        <w:t>Le risorse non possono essere trasferite a soggetti o a enti non espressamente previsti nel progetto oggetto dell’accordo di collaborazione e con i quali non siano state sottoscritte apposite convenzioni.</w:t>
      </w:r>
    </w:p>
    <w:p w:rsidR="008500DB" w:rsidRPr="0038406C" w:rsidRDefault="008500DB" w:rsidP="009C6E67">
      <w:pPr>
        <w:spacing w:line="264" w:lineRule="auto"/>
        <w:ind w:left="940" w:right="788"/>
        <w:jc w:val="both"/>
        <w:rPr>
          <w:rFonts w:ascii="Arial" w:eastAsia="Arial" w:hAnsi="Arial"/>
        </w:rPr>
      </w:pPr>
      <w:r w:rsidRPr="0038406C">
        <w:rPr>
          <w:rFonts w:ascii="Arial" w:eastAsia="Arial" w:hAnsi="Arial"/>
        </w:rPr>
        <w:t>Le risorse non possono essere utilizzate per sostenere costi non espressamente compresi nel progetto oggetto dell’accordo di collaborazione.</w:t>
      </w:r>
    </w:p>
    <w:p w:rsidR="008500DB" w:rsidRPr="008500DB" w:rsidRDefault="008500DB" w:rsidP="009C6E67">
      <w:pPr>
        <w:spacing w:line="264" w:lineRule="auto"/>
        <w:ind w:right="788"/>
        <w:rPr>
          <w:rFonts w:ascii="Times New Roman" w:eastAsia="Times New Roman" w:hAnsi="Times New Roman"/>
        </w:rPr>
      </w:pPr>
    </w:p>
    <w:p w:rsidR="008500DB" w:rsidRPr="00766E7C" w:rsidRDefault="008500DB" w:rsidP="009C6E67">
      <w:pPr>
        <w:spacing w:line="264" w:lineRule="auto"/>
        <w:ind w:left="940" w:right="788"/>
        <w:jc w:val="both"/>
        <w:rPr>
          <w:rFonts w:ascii="Arial" w:eastAsia="Arial" w:hAnsi="Arial"/>
        </w:rPr>
      </w:pPr>
      <w:r w:rsidRPr="0038406C">
        <w:rPr>
          <w:rFonts w:ascii="Arial" w:eastAsia="Arial" w:hAnsi="Arial"/>
        </w:rPr>
        <w:lastRenderedPageBreak/>
        <w:t xml:space="preserve">Le attività e le funzioni di centro antiviolenza e casa rifugio possono essere affidate solo ai soggetti </w:t>
      </w:r>
      <w:r w:rsidRPr="0038406C">
        <w:rPr>
          <w:rFonts w:ascii="Arial" w:eastAsia="Arial" w:hAnsi="Arial"/>
          <w:b/>
        </w:rPr>
        <w:t>espressamente indicati nel</w:t>
      </w:r>
      <w:r w:rsidRPr="0038406C">
        <w:rPr>
          <w:rFonts w:ascii="Arial" w:eastAsia="Arial" w:hAnsi="Arial"/>
        </w:rPr>
        <w:t xml:space="preserve"> </w:t>
      </w:r>
      <w:r w:rsidRPr="0038406C">
        <w:rPr>
          <w:rFonts w:ascii="Arial" w:eastAsia="Arial" w:hAnsi="Arial"/>
          <w:b/>
        </w:rPr>
        <w:t xml:space="preserve">progetto </w:t>
      </w:r>
      <w:r w:rsidRPr="0038406C">
        <w:rPr>
          <w:rFonts w:ascii="Arial" w:eastAsia="Arial" w:hAnsi="Arial"/>
        </w:rPr>
        <w:t>oggetto</w:t>
      </w:r>
      <w:r w:rsidRPr="0038406C">
        <w:rPr>
          <w:rFonts w:ascii="Arial" w:eastAsia="Arial" w:hAnsi="Arial"/>
          <w:b/>
        </w:rPr>
        <w:t xml:space="preserve"> </w:t>
      </w:r>
      <w:r w:rsidRPr="0038406C">
        <w:rPr>
          <w:rFonts w:ascii="Arial" w:eastAsia="Arial" w:hAnsi="Arial"/>
        </w:rPr>
        <w:t>dell’accordo di collaborazione,</w:t>
      </w:r>
      <w:r w:rsidRPr="0038406C">
        <w:rPr>
          <w:rFonts w:ascii="Arial" w:eastAsia="Arial" w:hAnsi="Arial"/>
          <w:b/>
        </w:rPr>
        <w:t xml:space="preserve"> selezionati attraverso specifiche procedura di evidenza pubblica </w:t>
      </w:r>
      <w:r w:rsidRPr="0038406C">
        <w:rPr>
          <w:rFonts w:ascii="Arial" w:eastAsia="Arial" w:hAnsi="Arial"/>
        </w:rPr>
        <w:t>che</w:t>
      </w:r>
      <w:r w:rsidR="0038406C">
        <w:rPr>
          <w:rFonts w:ascii="Arial" w:eastAsia="Arial" w:hAnsi="Arial"/>
        </w:rPr>
        <w:t xml:space="preserve"> </w:t>
      </w:r>
      <w:r w:rsidRPr="0038406C">
        <w:rPr>
          <w:rFonts w:ascii="Arial" w:eastAsia="Arial" w:hAnsi="Arial"/>
        </w:rPr>
        <w:t>garantiscano trasparenza e assicurino la massima collaborazione</w:t>
      </w:r>
      <w:r w:rsidR="0038406C">
        <w:rPr>
          <w:rFonts w:ascii="Arial" w:eastAsia="Arial" w:hAnsi="Arial"/>
        </w:rPr>
        <w:t xml:space="preserve"> e che possiedano i requisiti previsti </w:t>
      </w:r>
      <w:r w:rsidR="0038406C" w:rsidRPr="00BC777E">
        <w:rPr>
          <w:rFonts w:ascii="Arial" w:eastAsia="Arial" w:hAnsi="Arial"/>
        </w:rPr>
        <w:t>dall’Intesa 27 novembre 2014</w:t>
      </w:r>
      <w:r w:rsidR="00A41D21">
        <w:rPr>
          <w:rFonts w:ascii="Arial" w:eastAsia="Arial" w:hAnsi="Arial"/>
        </w:rPr>
        <w:t xml:space="preserve"> come riconosciuti</w:t>
      </w:r>
      <w:r w:rsidR="000B03EF">
        <w:rPr>
          <w:rFonts w:ascii="Arial" w:eastAsia="Arial" w:hAnsi="Arial"/>
        </w:rPr>
        <w:t xml:space="preserve"> dalla Regione Umbria</w:t>
      </w:r>
      <w:r w:rsidRPr="00BC777E">
        <w:rPr>
          <w:rFonts w:ascii="Arial" w:eastAsia="Arial" w:hAnsi="Arial"/>
        </w:rPr>
        <w:t>.</w:t>
      </w:r>
    </w:p>
    <w:p w:rsidR="0038406C" w:rsidRPr="00766E7C" w:rsidRDefault="008500DB" w:rsidP="009C6E67">
      <w:pPr>
        <w:spacing w:line="264" w:lineRule="auto"/>
        <w:ind w:left="941" w:right="788"/>
        <w:jc w:val="both"/>
        <w:rPr>
          <w:rFonts w:ascii="Arial" w:eastAsia="Arial" w:hAnsi="Arial"/>
        </w:rPr>
      </w:pPr>
      <w:r w:rsidRPr="0038406C">
        <w:rPr>
          <w:rFonts w:ascii="Arial" w:eastAsia="Arial" w:hAnsi="Arial"/>
          <w:b/>
        </w:rPr>
        <w:t xml:space="preserve">I Comuni </w:t>
      </w:r>
      <w:r w:rsidRPr="0038406C">
        <w:rPr>
          <w:rFonts w:ascii="Arial" w:eastAsia="Arial" w:hAnsi="Arial"/>
        </w:rPr>
        <w:t>cap</w:t>
      </w:r>
      <w:r w:rsidR="00F00598">
        <w:rPr>
          <w:rFonts w:ascii="Arial" w:eastAsia="Arial" w:hAnsi="Arial"/>
        </w:rPr>
        <w:t>o</w:t>
      </w:r>
      <w:r w:rsidRPr="0038406C">
        <w:rPr>
          <w:rFonts w:ascii="Arial" w:eastAsia="Arial" w:hAnsi="Arial"/>
        </w:rPr>
        <w:t xml:space="preserve">fila che sottoscrivono l’accordo con Regione </w:t>
      </w:r>
      <w:r w:rsidR="0038406C" w:rsidRPr="0038406C">
        <w:rPr>
          <w:rFonts w:ascii="Arial" w:eastAsia="Arial" w:hAnsi="Arial"/>
        </w:rPr>
        <w:t>Umbria</w:t>
      </w:r>
      <w:r w:rsidRPr="0038406C">
        <w:rPr>
          <w:rFonts w:ascii="Arial" w:eastAsia="Arial" w:hAnsi="Arial"/>
          <w:b/>
        </w:rPr>
        <w:t xml:space="preserve"> sono gli unici soggetti che possono sottoscrivere convenzioni con i centri antiviolenza e le case rifugio, </w:t>
      </w:r>
      <w:r w:rsidRPr="0038406C">
        <w:rPr>
          <w:rFonts w:ascii="Arial" w:eastAsia="Arial" w:hAnsi="Arial"/>
        </w:rPr>
        <w:t>pertanto gli affidamenti a terzi di risorse e attività non sono</w:t>
      </w:r>
      <w:r w:rsidRPr="0038406C">
        <w:rPr>
          <w:rFonts w:ascii="Arial" w:eastAsia="Arial" w:hAnsi="Arial"/>
          <w:b/>
        </w:rPr>
        <w:t xml:space="preserve"> mai </w:t>
      </w:r>
      <w:r w:rsidR="00766E7C">
        <w:rPr>
          <w:rFonts w:ascii="Arial" w:eastAsia="Arial" w:hAnsi="Arial"/>
        </w:rPr>
        <w:t>ammessi.</w:t>
      </w:r>
    </w:p>
    <w:p w:rsidR="00155679" w:rsidRPr="006B3A15" w:rsidRDefault="00155679" w:rsidP="009C6E67">
      <w:pPr>
        <w:spacing w:line="264" w:lineRule="auto"/>
        <w:ind w:left="940" w:right="788"/>
        <w:jc w:val="both"/>
        <w:rPr>
          <w:rFonts w:ascii="Arial" w:eastAsia="Arial" w:hAnsi="Arial"/>
        </w:rPr>
      </w:pPr>
      <w:r w:rsidRPr="006B3A15">
        <w:rPr>
          <w:rFonts w:ascii="Arial" w:eastAsia="Arial" w:hAnsi="Arial"/>
        </w:rPr>
        <w:t>Gli originali dei documenti giustificativi di spesa e delle relative quietanze, nonché tutta la restante documentazione cartacea, dovranno essere conservati per un periodo di 10 (dieci) anni a decorrere dalla data di quietanza dell’ultimo titolo di spesa dal termine del progetto dal soggetto beneficiario competente e dovranno essere resi consultabili in maniera aggregata per gli accertamenti e le verifiche, su richiesta della Regione Umbria.</w:t>
      </w:r>
    </w:p>
    <w:p w:rsidR="0038406C" w:rsidRDefault="0038406C" w:rsidP="009C6E67">
      <w:pPr>
        <w:spacing w:line="264" w:lineRule="auto"/>
        <w:ind w:right="788"/>
        <w:rPr>
          <w:rFonts w:ascii="Arial" w:eastAsia="Arial" w:hAnsi="Arial"/>
          <w:b/>
          <w:sz w:val="17"/>
          <w:highlight w:val="yellow"/>
        </w:rPr>
      </w:pPr>
    </w:p>
    <w:p w:rsidR="00155679" w:rsidRDefault="00155679" w:rsidP="00471CED">
      <w:pPr>
        <w:spacing w:line="334" w:lineRule="auto"/>
        <w:ind w:right="790"/>
        <w:jc w:val="center"/>
        <w:rPr>
          <w:rFonts w:ascii="Arial" w:eastAsia="Arial" w:hAnsi="Arial"/>
          <w:b/>
          <w:sz w:val="14"/>
        </w:rPr>
      </w:pPr>
    </w:p>
    <w:p w:rsidR="00155679" w:rsidRDefault="00155679"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155679" w:rsidTr="00471CED">
        <w:trPr>
          <w:trHeight w:val="571"/>
        </w:trPr>
        <w:tc>
          <w:tcPr>
            <w:tcW w:w="8108" w:type="dxa"/>
            <w:shd w:val="clear" w:color="auto" w:fill="C2D69B" w:themeFill="accent3" w:themeFillTint="99"/>
            <w:vAlign w:val="center"/>
          </w:tcPr>
          <w:p w:rsidR="00155679" w:rsidRPr="005D019E" w:rsidRDefault="00155679"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sz w:val="15"/>
                <w:szCs w:val="15"/>
              </w:rPr>
            </w:pPr>
            <w:r w:rsidRPr="005D019E">
              <w:rPr>
                <w:rFonts w:ascii="Arial" w:eastAsia="Arial" w:hAnsi="Arial"/>
                <w:b/>
                <w:sz w:val="15"/>
                <w:szCs w:val="15"/>
              </w:rPr>
              <w:t>SPESE AMMISSIBILI</w:t>
            </w:r>
          </w:p>
        </w:tc>
      </w:tr>
    </w:tbl>
    <w:p w:rsidR="00155679" w:rsidRDefault="00155679" w:rsidP="00471CED">
      <w:pPr>
        <w:spacing w:line="207" w:lineRule="exact"/>
        <w:ind w:right="790" w:firstLine="708"/>
        <w:rPr>
          <w:rFonts w:ascii="Times New Roman" w:eastAsia="Times New Roman" w:hAnsi="Times New Roman"/>
        </w:rPr>
      </w:pPr>
    </w:p>
    <w:p w:rsidR="008500DB" w:rsidRPr="006E2240" w:rsidRDefault="008500DB" w:rsidP="00471CED">
      <w:pPr>
        <w:spacing w:line="188" w:lineRule="exact"/>
        <w:ind w:right="790"/>
        <w:rPr>
          <w:rFonts w:ascii="Times New Roman" w:eastAsia="Times New Roman" w:hAnsi="Times New Roman"/>
        </w:rPr>
      </w:pPr>
    </w:p>
    <w:p w:rsidR="008500DB" w:rsidRPr="006E2240" w:rsidRDefault="008500DB" w:rsidP="009C6E67">
      <w:pPr>
        <w:spacing w:line="264" w:lineRule="auto"/>
        <w:ind w:left="940" w:right="788"/>
        <w:jc w:val="both"/>
        <w:rPr>
          <w:rFonts w:ascii="Arial" w:eastAsia="Arial" w:hAnsi="Arial"/>
        </w:rPr>
      </w:pPr>
      <w:r w:rsidRPr="006E2240">
        <w:rPr>
          <w:rFonts w:ascii="Arial" w:eastAsia="Arial" w:hAnsi="Arial"/>
        </w:rPr>
        <w:t>I comuni cap</w:t>
      </w:r>
      <w:r w:rsidR="00F00598">
        <w:rPr>
          <w:rFonts w:ascii="Arial" w:eastAsia="Arial" w:hAnsi="Arial"/>
        </w:rPr>
        <w:t>o</w:t>
      </w:r>
      <w:r w:rsidRPr="006E2240">
        <w:rPr>
          <w:rFonts w:ascii="Arial" w:eastAsia="Arial" w:hAnsi="Arial"/>
        </w:rPr>
        <w:t xml:space="preserve">fila dovranno rendicontare le spese relative </w:t>
      </w:r>
      <w:r w:rsidRPr="006E2240">
        <w:rPr>
          <w:rFonts w:ascii="Arial" w:eastAsia="Arial" w:hAnsi="Arial"/>
          <w:b/>
        </w:rPr>
        <w:t>all’intero valore del progetto</w:t>
      </w:r>
      <w:r w:rsidRPr="006E2240">
        <w:rPr>
          <w:rFonts w:ascii="Arial" w:eastAsia="Arial" w:hAnsi="Arial"/>
        </w:rPr>
        <w:t xml:space="preserve">, cioè relative sia al contributo concesso dalla Regione </w:t>
      </w:r>
      <w:r w:rsidR="006E2240" w:rsidRPr="006E2240">
        <w:rPr>
          <w:rFonts w:ascii="Arial" w:eastAsia="Arial" w:hAnsi="Arial"/>
        </w:rPr>
        <w:t>Umbria</w:t>
      </w:r>
      <w:r w:rsidRPr="006E2240">
        <w:rPr>
          <w:rFonts w:ascii="Arial" w:eastAsia="Arial" w:hAnsi="Arial"/>
        </w:rPr>
        <w:t>, sia alla quota di cofi</w:t>
      </w:r>
      <w:r w:rsidR="006E2240" w:rsidRPr="006E2240">
        <w:rPr>
          <w:rFonts w:ascii="Arial" w:eastAsia="Arial" w:hAnsi="Arial"/>
        </w:rPr>
        <w:t>nanziamento obbligatoria (min. 2</w:t>
      </w:r>
      <w:r w:rsidRPr="006E2240">
        <w:rPr>
          <w:rFonts w:ascii="Arial" w:eastAsia="Arial" w:hAnsi="Arial"/>
        </w:rPr>
        <w:t>0% del contributo concesso)</w:t>
      </w:r>
      <w:r w:rsidR="000B03EF">
        <w:rPr>
          <w:rFonts w:ascii="Arial" w:eastAsia="Arial" w:hAnsi="Arial"/>
        </w:rPr>
        <w:t xml:space="preserve">, sia ad altri </w:t>
      </w:r>
      <w:r w:rsidR="00A41D21">
        <w:rPr>
          <w:rFonts w:ascii="Arial" w:eastAsia="Arial" w:hAnsi="Arial"/>
        </w:rPr>
        <w:t xml:space="preserve">eventuali </w:t>
      </w:r>
      <w:r w:rsidR="000B03EF">
        <w:rPr>
          <w:rFonts w:ascii="Arial" w:eastAsia="Arial" w:hAnsi="Arial"/>
        </w:rPr>
        <w:t>finanziamenti</w:t>
      </w:r>
      <w:r w:rsidR="00A41D21">
        <w:rPr>
          <w:rFonts w:ascii="Arial" w:eastAsia="Arial" w:hAnsi="Arial"/>
        </w:rPr>
        <w:t xml:space="preserve"> utilizzati</w:t>
      </w:r>
      <w:r w:rsidRPr="006E2240">
        <w:rPr>
          <w:rFonts w:ascii="Arial" w:eastAsia="Arial" w:hAnsi="Arial"/>
        </w:rPr>
        <w:t>.</w:t>
      </w:r>
    </w:p>
    <w:p w:rsidR="008500DB" w:rsidRPr="00766E7C" w:rsidRDefault="008500DB" w:rsidP="009C6E67">
      <w:pPr>
        <w:spacing w:line="264" w:lineRule="auto"/>
        <w:ind w:left="940" w:right="788"/>
        <w:jc w:val="both"/>
        <w:rPr>
          <w:rFonts w:ascii="Arial" w:eastAsia="Arial" w:hAnsi="Arial"/>
        </w:rPr>
      </w:pPr>
      <w:r w:rsidRPr="006E2240">
        <w:rPr>
          <w:rFonts w:ascii="Arial" w:eastAsia="Arial" w:hAnsi="Arial"/>
        </w:rPr>
        <w:t xml:space="preserve">La quota di </w:t>
      </w:r>
      <w:r w:rsidRPr="006E2240">
        <w:rPr>
          <w:rFonts w:ascii="Arial" w:eastAsia="Arial" w:hAnsi="Arial"/>
          <w:b/>
        </w:rPr>
        <w:t>cofinanziamento</w:t>
      </w:r>
      <w:r w:rsidRPr="006E2240">
        <w:rPr>
          <w:rFonts w:ascii="Arial" w:eastAsia="Arial" w:hAnsi="Arial"/>
        </w:rPr>
        <w:t xml:space="preserve"> obbligatoria </w:t>
      </w:r>
      <w:r w:rsidRPr="006E2240">
        <w:rPr>
          <w:rFonts w:ascii="Arial" w:eastAsia="Arial" w:hAnsi="Arial"/>
          <w:b/>
        </w:rPr>
        <w:t>non può essere valorizzata</w:t>
      </w:r>
      <w:r w:rsidR="00907981">
        <w:rPr>
          <w:rFonts w:ascii="Arial" w:eastAsia="Arial" w:hAnsi="Arial"/>
        </w:rPr>
        <w:t xml:space="preserve"> e</w:t>
      </w:r>
      <w:r w:rsidR="00E05501">
        <w:rPr>
          <w:rFonts w:ascii="Arial" w:eastAsia="Arial" w:hAnsi="Arial"/>
        </w:rPr>
        <w:t xml:space="preserve"> </w:t>
      </w:r>
      <w:r w:rsidR="00E05501" w:rsidRPr="006B3A15">
        <w:rPr>
          <w:rFonts w:ascii="Arial" w:eastAsia="Arial" w:hAnsi="Arial"/>
          <w:b/>
        </w:rPr>
        <w:t>sono escluse dal</w:t>
      </w:r>
      <w:r w:rsidR="00E05501">
        <w:rPr>
          <w:rFonts w:ascii="Arial" w:eastAsia="Arial" w:hAnsi="Arial"/>
        </w:rPr>
        <w:t xml:space="preserve"> </w:t>
      </w:r>
      <w:r w:rsidR="00E05501" w:rsidRPr="006B3A15">
        <w:rPr>
          <w:rFonts w:ascii="Arial" w:eastAsia="Arial" w:hAnsi="Arial"/>
          <w:b/>
        </w:rPr>
        <w:t>computo</w:t>
      </w:r>
      <w:r w:rsidR="00A41D21">
        <w:rPr>
          <w:rFonts w:ascii="Arial" w:eastAsia="Arial" w:hAnsi="Arial"/>
          <w:b/>
        </w:rPr>
        <w:t xml:space="preserve"> del cofinanziamento</w:t>
      </w:r>
      <w:r w:rsidR="00907981" w:rsidRPr="006B3A15">
        <w:rPr>
          <w:rFonts w:ascii="Arial" w:eastAsia="Arial" w:hAnsi="Arial"/>
          <w:b/>
        </w:rPr>
        <w:t xml:space="preserve"> le spese per l’ospitalità dei minori</w:t>
      </w:r>
      <w:r w:rsidR="00907981">
        <w:rPr>
          <w:rFonts w:ascii="Arial" w:eastAsia="Arial" w:hAnsi="Arial"/>
        </w:rPr>
        <w:t xml:space="preserve"> presso i centri antiviolenza </w:t>
      </w:r>
      <w:r w:rsidR="00EE74C9">
        <w:rPr>
          <w:rFonts w:ascii="Arial" w:eastAsia="Arial" w:hAnsi="Arial"/>
        </w:rPr>
        <w:t>residenziali</w:t>
      </w:r>
      <w:r w:rsidR="00767647">
        <w:rPr>
          <w:rFonts w:ascii="Arial" w:eastAsia="Arial" w:hAnsi="Arial"/>
        </w:rPr>
        <w:t>,</w:t>
      </w:r>
      <w:r w:rsidR="00EE74C9">
        <w:rPr>
          <w:rFonts w:ascii="Arial" w:eastAsia="Arial" w:hAnsi="Arial"/>
        </w:rPr>
        <w:t xml:space="preserve"> </w:t>
      </w:r>
      <w:r w:rsidR="00E05501">
        <w:rPr>
          <w:rFonts w:ascii="Arial" w:eastAsia="Arial" w:hAnsi="Arial"/>
        </w:rPr>
        <w:t xml:space="preserve"> le case rifugio</w:t>
      </w:r>
      <w:r w:rsidR="00767647">
        <w:rPr>
          <w:rFonts w:ascii="Arial" w:eastAsia="Arial" w:hAnsi="Arial"/>
        </w:rPr>
        <w:t xml:space="preserve"> e le strutture di emergenza/urgenza</w:t>
      </w:r>
      <w:r w:rsidR="00E05501">
        <w:rPr>
          <w:rFonts w:ascii="Arial" w:eastAsia="Arial" w:hAnsi="Arial"/>
        </w:rPr>
        <w:t xml:space="preserve"> al seguito delle donne vittime di violenza.</w:t>
      </w:r>
    </w:p>
    <w:p w:rsidR="008500DB" w:rsidRPr="00766E7C" w:rsidRDefault="008500DB" w:rsidP="009C6E67">
      <w:pPr>
        <w:spacing w:line="264" w:lineRule="auto"/>
        <w:ind w:left="940" w:right="788"/>
        <w:jc w:val="both"/>
        <w:rPr>
          <w:rFonts w:ascii="Arial" w:eastAsia="Arial" w:hAnsi="Arial"/>
        </w:rPr>
      </w:pPr>
      <w:r w:rsidRPr="006E2240">
        <w:rPr>
          <w:rFonts w:ascii="Arial" w:eastAsia="Arial" w:hAnsi="Arial"/>
        </w:rPr>
        <w:t>Se è presente anche una quota di costi valorizzati, la stessa potrà essere resa evidente, ma non dovrà essere rendicontata, ovvero non dovranno essere trasmessi i doc</w:t>
      </w:r>
      <w:r w:rsidR="00766E7C">
        <w:rPr>
          <w:rFonts w:ascii="Arial" w:eastAsia="Arial" w:hAnsi="Arial"/>
        </w:rPr>
        <w:t>umenti giustificativi di spesa.</w:t>
      </w:r>
    </w:p>
    <w:p w:rsidR="008500DB" w:rsidRPr="006E2240" w:rsidRDefault="008500DB" w:rsidP="009C6E67">
      <w:pPr>
        <w:spacing w:line="264" w:lineRule="auto"/>
        <w:ind w:left="940" w:right="788"/>
        <w:jc w:val="both"/>
        <w:rPr>
          <w:rFonts w:ascii="Arial" w:eastAsia="Arial" w:hAnsi="Arial"/>
        </w:rPr>
      </w:pPr>
      <w:r w:rsidRPr="006E2240">
        <w:rPr>
          <w:rFonts w:ascii="Arial" w:eastAsia="Arial" w:hAnsi="Arial"/>
        </w:rPr>
        <w:t>Sono ammissibili le seguenti voci di spesa, purché strettamente finalizzate al conseguimento degli obiettivi del progetto:</w:t>
      </w:r>
    </w:p>
    <w:p w:rsidR="007D2C6D" w:rsidRPr="00EE74C9" w:rsidRDefault="007D2C6D" w:rsidP="009C6E67">
      <w:pPr>
        <w:tabs>
          <w:tab w:val="left" w:pos="1240"/>
        </w:tabs>
        <w:spacing w:line="264" w:lineRule="auto"/>
        <w:ind w:right="788"/>
        <w:jc w:val="both"/>
        <w:rPr>
          <w:rFonts w:ascii="Arial" w:eastAsia="Arial" w:hAnsi="Arial"/>
        </w:rPr>
      </w:pPr>
    </w:p>
    <w:p w:rsidR="007D2C6D" w:rsidRPr="009C6E67" w:rsidRDefault="00D13EFE" w:rsidP="009C6E67">
      <w:pPr>
        <w:pStyle w:val="Paragrafoelenco"/>
        <w:numPr>
          <w:ilvl w:val="0"/>
          <w:numId w:val="27"/>
        </w:numPr>
        <w:tabs>
          <w:tab w:val="left" w:pos="1240"/>
        </w:tabs>
        <w:spacing w:line="264" w:lineRule="auto"/>
        <w:ind w:left="1300" w:right="788"/>
        <w:jc w:val="both"/>
        <w:rPr>
          <w:rFonts w:ascii="Arial" w:eastAsia="Arial" w:hAnsi="Arial"/>
        </w:rPr>
      </w:pPr>
      <w:r>
        <w:rPr>
          <w:rFonts w:ascii="Arial" w:eastAsia="Arial" w:hAnsi="Arial"/>
        </w:rPr>
        <w:t>Prestazioni</w:t>
      </w:r>
      <w:r w:rsidR="007D2C6D" w:rsidRPr="006E2240">
        <w:rPr>
          <w:rFonts w:ascii="Arial" w:eastAsia="Arial" w:hAnsi="Arial"/>
        </w:rPr>
        <w:t xml:space="preserve"> specialistiche per le attività dei centri antiviolenza: amministrativa/fiscale, reperibilità h24 ai nodi della rete e al 1522; </w:t>
      </w:r>
      <w:r w:rsidR="00EE74C9">
        <w:rPr>
          <w:rFonts w:ascii="Arial" w:eastAsia="Arial" w:hAnsi="Arial"/>
        </w:rPr>
        <w:t xml:space="preserve"> attività di </w:t>
      </w:r>
      <w:r w:rsidR="006B3A15">
        <w:rPr>
          <w:rFonts w:ascii="Arial" w:eastAsia="Arial" w:hAnsi="Arial"/>
        </w:rPr>
        <w:t>accoglienza e presa in carico;</w:t>
      </w:r>
      <w:r w:rsidR="007D2C6D" w:rsidRPr="006E2240">
        <w:rPr>
          <w:rFonts w:ascii="Arial" w:eastAsia="Arial" w:hAnsi="Arial"/>
        </w:rPr>
        <w:t xml:space="preserve"> </w:t>
      </w:r>
      <w:r w:rsidR="00EE74C9">
        <w:rPr>
          <w:rFonts w:ascii="Arial" w:eastAsia="Arial" w:hAnsi="Arial"/>
        </w:rPr>
        <w:t>attività di implementazione del</w:t>
      </w:r>
      <w:r w:rsidR="007D2C6D" w:rsidRPr="006E2240">
        <w:rPr>
          <w:rFonts w:ascii="Arial" w:eastAsia="Arial" w:hAnsi="Arial"/>
        </w:rPr>
        <w:t xml:space="preserve"> sistema </w:t>
      </w:r>
      <w:r w:rsidR="006E2240">
        <w:rPr>
          <w:rFonts w:ascii="Arial" w:eastAsia="Arial" w:hAnsi="Arial"/>
        </w:rPr>
        <w:t>S.E.Re.N.A</w:t>
      </w:r>
      <w:r w:rsidR="007D2C6D" w:rsidRPr="006E2240">
        <w:rPr>
          <w:rFonts w:ascii="Arial" w:eastAsia="Arial" w:hAnsi="Arial"/>
        </w:rPr>
        <w:t>.; attività di supervisione e riunioni d’équipe; consulenza psicologica, legale, sociale e educativa fornita alle donne vittime di violenza di genere e ai loro eventuali figli; consulenza per la mediazione linguistico-culturale.</w:t>
      </w:r>
    </w:p>
    <w:p w:rsidR="007D2C6D" w:rsidRPr="009C6E67" w:rsidRDefault="007D2C6D" w:rsidP="009C6E67">
      <w:pPr>
        <w:pStyle w:val="Paragrafoelenco"/>
        <w:numPr>
          <w:ilvl w:val="0"/>
          <w:numId w:val="27"/>
        </w:numPr>
        <w:tabs>
          <w:tab w:val="left" w:pos="1240"/>
        </w:tabs>
        <w:spacing w:line="264" w:lineRule="auto"/>
        <w:ind w:left="1300" w:right="788"/>
        <w:jc w:val="both"/>
        <w:rPr>
          <w:rFonts w:ascii="Arial" w:eastAsia="Arial" w:hAnsi="Arial"/>
        </w:rPr>
      </w:pPr>
      <w:r w:rsidRPr="00767647">
        <w:rPr>
          <w:rFonts w:ascii="Arial" w:eastAsia="Arial" w:hAnsi="Arial"/>
        </w:rPr>
        <w:t>Spese generali,</w:t>
      </w:r>
      <w:r w:rsidRPr="006E2240">
        <w:rPr>
          <w:rFonts w:ascii="Arial" w:eastAsia="Arial" w:hAnsi="Arial"/>
        </w:rPr>
        <w:t xml:space="preserve"> riferite ai centri antiviolenza </w:t>
      </w:r>
      <w:r w:rsidR="00EE74C9">
        <w:rPr>
          <w:rFonts w:ascii="Arial" w:eastAsia="Arial" w:hAnsi="Arial"/>
        </w:rPr>
        <w:t xml:space="preserve">e alle case rifugio </w:t>
      </w:r>
      <w:r w:rsidRPr="006E2240">
        <w:rPr>
          <w:rFonts w:ascii="Arial" w:eastAsia="Arial" w:hAnsi="Arial"/>
        </w:rPr>
        <w:t>per affitto, utenze,</w:t>
      </w:r>
      <w:r w:rsidR="00A41D21">
        <w:rPr>
          <w:rFonts w:ascii="Arial" w:eastAsia="Arial" w:hAnsi="Arial"/>
        </w:rPr>
        <w:t xml:space="preserve"> assicurazioni,</w:t>
      </w:r>
      <w:r w:rsidRPr="006E2240">
        <w:rPr>
          <w:rFonts w:ascii="Arial" w:eastAsia="Arial" w:hAnsi="Arial"/>
        </w:rPr>
        <w:t xml:space="preserve"> cancelleria, rimborso viaggi del personale dei centri (</w:t>
      </w:r>
      <w:r w:rsidRPr="00E62DFE">
        <w:rPr>
          <w:rFonts w:ascii="Arial" w:eastAsia="Arial" w:hAnsi="Arial"/>
        </w:rPr>
        <w:t xml:space="preserve">max. </w:t>
      </w:r>
      <w:r w:rsidR="009B27F1" w:rsidRPr="00E62DFE">
        <w:rPr>
          <w:rFonts w:ascii="Arial" w:eastAsia="Arial" w:hAnsi="Arial"/>
        </w:rPr>
        <w:t>20</w:t>
      </w:r>
      <w:r w:rsidRPr="00E62DFE">
        <w:rPr>
          <w:rFonts w:ascii="Arial" w:eastAsia="Arial" w:hAnsi="Arial"/>
        </w:rPr>
        <w:t>%</w:t>
      </w:r>
      <w:r w:rsidRPr="006E2240">
        <w:rPr>
          <w:rFonts w:ascii="Arial" w:eastAsia="Arial" w:hAnsi="Arial"/>
        </w:rPr>
        <w:t xml:space="preserve"> del totale del contributo assegnato).</w:t>
      </w:r>
    </w:p>
    <w:p w:rsidR="007D2C6D" w:rsidRPr="009C6E67" w:rsidRDefault="007D2C6D" w:rsidP="009C6E67">
      <w:pPr>
        <w:pStyle w:val="Paragrafoelenco"/>
        <w:numPr>
          <w:ilvl w:val="0"/>
          <w:numId w:val="27"/>
        </w:numPr>
        <w:tabs>
          <w:tab w:val="left" w:pos="1240"/>
        </w:tabs>
        <w:spacing w:line="264" w:lineRule="auto"/>
        <w:ind w:left="1300" w:right="788"/>
        <w:jc w:val="both"/>
        <w:rPr>
          <w:rFonts w:ascii="Arial" w:eastAsia="Arial" w:hAnsi="Arial"/>
        </w:rPr>
      </w:pPr>
      <w:r w:rsidRPr="006E2240">
        <w:rPr>
          <w:rFonts w:ascii="Arial" w:eastAsia="Arial" w:hAnsi="Arial"/>
        </w:rPr>
        <w:t>Acquisto</w:t>
      </w:r>
      <w:r w:rsidR="009B27F1">
        <w:rPr>
          <w:rFonts w:ascii="Arial" w:eastAsia="Arial" w:hAnsi="Arial"/>
        </w:rPr>
        <w:t>, noleggio e leasing</w:t>
      </w:r>
      <w:r w:rsidR="00EE74C9">
        <w:rPr>
          <w:rFonts w:ascii="Arial" w:eastAsia="Arial" w:hAnsi="Arial"/>
        </w:rPr>
        <w:t xml:space="preserve"> arredi</w:t>
      </w:r>
      <w:r w:rsidR="009B27F1">
        <w:rPr>
          <w:rFonts w:ascii="Arial" w:eastAsia="Arial" w:hAnsi="Arial"/>
        </w:rPr>
        <w:t>, autovetture</w:t>
      </w:r>
      <w:r w:rsidR="00EE74C9">
        <w:rPr>
          <w:rFonts w:ascii="Arial" w:eastAsia="Arial" w:hAnsi="Arial"/>
        </w:rPr>
        <w:t xml:space="preserve"> ed </w:t>
      </w:r>
      <w:r w:rsidRPr="006E2240">
        <w:rPr>
          <w:rFonts w:ascii="Arial" w:eastAsia="Arial" w:hAnsi="Arial"/>
        </w:rPr>
        <w:t>attrezzature informatiche e telefoniche per un importo massimo di 3.000,00 euro complessivi</w:t>
      </w:r>
      <w:r w:rsidR="009B27F1">
        <w:rPr>
          <w:rFonts w:ascii="Arial" w:eastAsia="Arial" w:hAnsi="Arial"/>
        </w:rPr>
        <w:t xml:space="preserve"> per struttura</w:t>
      </w:r>
      <w:r w:rsidRPr="006E2240">
        <w:rPr>
          <w:rFonts w:ascii="Arial" w:eastAsia="Arial" w:hAnsi="Arial"/>
        </w:rPr>
        <w:t>.</w:t>
      </w:r>
    </w:p>
    <w:p w:rsidR="005517E2" w:rsidRPr="009C6E67" w:rsidRDefault="007D2C6D" w:rsidP="009C6E67">
      <w:pPr>
        <w:pStyle w:val="Paragrafoelenco"/>
        <w:numPr>
          <w:ilvl w:val="0"/>
          <w:numId w:val="27"/>
        </w:numPr>
        <w:tabs>
          <w:tab w:val="left" w:pos="1240"/>
        </w:tabs>
        <w:spacing w:line="264" w:lineRule="auto"/>
        <w:ind w:left="1300" w:right="788"/>
        <w:jc w:val="both"/>
        <w:rPr>
          <w:rFonts w:ascii="Arial" w:eastAsia="Arial" w:hAnsi="Arial"/>
        </w:rPr>
      </w:pPr>
      <w:r w:rsidRPr="006E2240">
        <w:rPr>
          <w:rFonts w:ascii="Arial" w:eastAsia="Arial" w:hAnsi="Arial"/>
        </w:rPr>
        <w:t>Servizi per l’ospitalità (quota giornaliera delle case rifugio</w:t>
      </w:r>
      <w:r w:rsidR="002D7C2A">
        <w:rPr>
          <w:rFonts w:ascii="Arial" w:eastAsia="Arial" w:hAnsi="Arial"/>
        </w:rPr>
        <w:t>,</w:t>
      </w:r>
      <w:r w:rsidR="005517E2">
        <w:rPr>
          <w:rFonts w:ascii="Arial" w:eastAsia="Arial" w:hAnsi="Arial"/>
        </w:rPr>
        <w:t xml:space="preserve"> dei centri antiviolenza residenziali</w:t>
      </w:r>
      <w:r w:rsidR="00907981">
        <w:rPr>
          <w:rFonts w:ascii="Arial" w:eastAsia="Arial" w:hAnsi="Arial"/>
        </w:rPr>
        <w:t xml:space="preserve"> </w:t>
      </w:r>
      <w:r w:rsidR="002D7C2A">
        <w:rPr>
          <w:rFonts w:ascii="Arial" w:eastAsia="Arial" w:hAnsi="Arial"/>
        </w:rPr>
        <w:t xml:space="preserve">e delle strutture di emergenza/urgenza </w:t>
      </w:r>
      <w:r w:rsidR="00907981">
        <w:rPr>
          <w:rFonts w:ascii="Arial" w:eastAsia="Arial" w:hAnsi="Arial"/>
        </w:rPr>
        <w:t>per le donne vittime di violenza</w:t>
      </w:r>
      <w:r w:rsidRPr="006E2240">
        <w:rPr>
          <w:rFonts w:ascii="Arial" w:eastAsia="Arial" w:hAnsi="Arial"/>
        </w:rPr>
        <w:t>).</w:t>
      </w:r>
    </w:p>
    <w:p w:rsidR="007D2C6D" w:rsidRPr="006B3A15" w:rsidRDefault="007D2C6D" w:rsidP="009C6E67">
      <w:pPr>
        <w:pStyle w:val="Paragrafoelenco"/>
        <w:numPr>
          <w:ilvl w:val="0"/>
          <w:numId w:val="27"/>
        </w:numPr>
        <w:tabs>
          <w:tab w:val="left" w:pos="1240"/>
        </w:tabs>
        <w:spacing w:line="264" w:lineRule="auto"/>
        <w:ind w:left="1300" w:right="788"/>
        <w:jc w:val="both"/>
        <w:rPr>
          <w:rFonts w:ascii="Arial" w:eastAsia="Arial" w:hAnsi="Arial"/>
        </w:rPr>
      </w:pPr>
      <w:r w:rsidRPr="006B3A15">
        <w:rPr>
          <w:rFonts w:ascii="Arial" w:eastAsia="Arial" w:hAnsi="Arial"/>
        </w:rPr>
        <w:t xml:space="preserve">Consulenze specialistiche per lo svolgimento delle attività delle case rifugio </w:t>
      </w:r>
      <w:r w:rsidR="009B27F1" w:rsidRPr="006B3A15">
        <w:rPr>
          <w:rFonts w:ascii="Arial" w:eastAsia="Arial" w:hAnsi="Arial"/>
        </w:rPr>
        <w:t xml:space="preserve">e dei centri antiviolenza </w:t>
      </w:r>
      <w:r w:rsidRPr="006B3A15">
        <w:rPr>
          <w:rFonts w:ascii="Arial" w:eastAsia="Arial" w:hAnsi="Arial"/>
        </w:rPr>
        <w:t>(erogazione di consulenze non comprese nella quota giornaliera per l’ospitalità).</w:t>
      </w:r>
    </w:p>
    <w:p w:rsidR="007D2C6D" w:rsidRPr="006E2240" w:rsidRDefault="007D2C6D" w:rsidP="009C6E67">
      <w:pPr>
        <w:pStyle w:val="Paragrafoelenco"/>
        <w:tabs>
          <w:tab w:val="left" w:pos="1240"/>
        </w:tabs>
        <w:spacing w:line="264" w:lineRule="auto"/>
        <w:ind w:left="1300" w:right="788"/>
        <w:jc w:val="both"/>
        <w:rPr>
          <w:rFonts w:ascii="Arial" w:eastAsia="Arial" w:hAnsi="Arial"/>
        </w:rPr>
      </w:pPr>
    </w:p>
    <w:p w:rsidR="00D24B17" w:rsidRDefault="00E62DFE" w:rsidP="009C6E67">
      <w:pPr>
        <w:spacing w:line="264" w:lineRule="auto"/>
        <w:ind w:left="940" w:right="788"/>
        <w:jc w:val="both"/>
        <w:rPr>
          <w:rFonts w:ascii="Arial" w:eastAsia="Century" w:hAnsi="Arial"/>
        </w:rPr>
      </w:pPr>
      <w:r>
        <w:rPr>
          <w:rFonts w:ascii="Arial" w:eastAsia="Century" w:hAnsi="Arial"/>
        </w:rPr>
        <w:t xml:space="preserve">La quota giornaliera </w:t>
      </w:r>
      <w:r w:rsidR="00C102DA">
        <w:rPr>
          <w:rFonts w:ascii="Arial" w:eastAsia="Century" w:hAnsi="Arial"/>
        </w:rPr>
        <w:t xml:space="preserve">di ospitalità </w:t>
      </w:r>
      <w:r>
        <w:rPr>
          <w:rFonts w:ascii="Arial" w:eastAsia="Century" w:hAnsi="Arial"/>
        </w:rPr>
        <w:t>delle case rifugio</w:t>
      </w:r>
      <w:r w:rsidR="002D7C2A">
        <w:rPr>
          <w:rFonts w:ascii="Arial" w:eastAsia="Century" w:hAnsi="Arial"/>
        </w:rPr>
        <w:t>,</w:t>
      </w:r>
      <w:r>
        <w:rPr>
          <w:rFonts w:ascii="Arial" w:eastAsia="Century" w:hAnsi="Arial"/>
        </w:rPr>
        <w:t xml:space="preserve"> dei centri antiviolenza residenziali</w:t>
      </w:r>
      <w:r w:rsidR="002D7C2A">
        <w:rPr>
          <w:rFonts w:ascii="Arial" w:eastAsia="Century" w:hAnsi="Arial"/>
        </w:rPr>
        <w:t xml:space="preserve"> e delle strutture di emergenza/urgenza</w:t>
      </w:r>
      <w:r>
        <w:rPr>
          <w:rFonts w:ascii="Arial" w:eastAsia="Century" w:hAnsi="Arial"/>
        </w:rPr>
        <w:t xml:space="preserve">, costituisce il parametro </w:t>
      </w:r>
      <w:r w:rsidR="00D24B17">
        <w:rPr>
          <w:rFonts w:ascii="Arial" w:eastAsia="Century" w:hAnsi="Arial"/>
        </w:rPr>
        <w:t xml:space="preserve">di riferimento per il rimborso regionale </w:t>
      </w:r>
      <w:r>
        <w:rPr>
          <w:rFonts w:ascii="Arial" w:eastAsia="Century" w:hAnsi="Arial"/>
        </w:rPr>
        <w:t>delle spese sostenute</w:t>
      </w:r>
      <w:r w:rsidR="00D24B17">
        <w:rPr>
          <w:rFonts w:ascii="Arial" w:eastAsia="Century" w:hAnsi="Arial"/>
        </w:rPr>
        <w:t xml:space="preserve"> e rendicontate.</w:t>
      </w:r>
    </w:p>
    <w:p w:rsidR="00E62DFE" w:rsidRDefault="00D24B17" w:rsidP="009C6E67">
      <w:pPr>
        <w:spacing w:line="264" w:lineRule="auto"/>
        <w:ind w:left="940" w:right="788"/>
        <w:jc w:val="both"/>
        <w:rPr>
          <w:rFonts w:ascii="Arial" w:eastAsia="Century" w:hAnsi="Arial"/>
        </w:rPr>
      </w:pPr>
      <w:r>
        <w:rPr>
          <w:rFonts w:ascii="Arial" w:eastAsia="Century" w:hAnsi="Arial"/>
        </w:rPr>
        <w:t xml:space="preserve">Il valore massimo della quota giornaliera è determinato per l’anno 2019 in euro </w:t>
      </w:r>
      <w:r w:rsidR="006138FC">
        <w:rPr>
          <w:rFonts w:ascii="Arial" w:eastAsia="Century" w:hAnsi="Arial"/>
        </w:rPr>
        <w:t>40,00.</w:t>
      </w:r>
    </w:p>
    <w:p w:rsidR="00E62DFE" w:rsidRDefault="006138FC" w:rsidP="009C6E67">
      <w:pPr>
        <w:spacing w:line="264" w:lineRule="auto"/>
        <w:ind w:left="940" w:right="788"/>
        <w:jc w:val="both"/>
        <w:rPr>
          <w:rFonts w:ascii="Arial" w:eastAsia="Century" w:hAnsi="Arial"/>
        </w:rPr>
      </w:pPr>
      <w:r>
        <w:rPr>
          <w:rFonts w:ascii="Arial" w:eastAsia="Century" w:hAnsi="Arial"/>
        </w:rPr>
        <w:lastRenderedPageBreak/>
        <w:t>La quota giornaliera di riferimento a rimborso spese per l’ospitalità dei minori</w:t>
      </w:r>
      <w:r w:rsidR="00E80520">
        <w:rPr>
          <w:rFonts w:ascii="Arial" w:eastAsia="Century" w:hAnsi="Arial"/>
        </w:rPr>
        <w:t>, a carico dei Comuni,</w:t>
      </w:r>
      <w:r>
        <w:rPr>
          <w:rFonts w:ascii="Arial" w:eastAsia="Century" w:hAnsi="Arial"/>
        </w:rPr>
        <w:t xml:space="preserve"> è determinata in</w:t>
      </w:r>
      <w:r w:rsidR="004B0E6B">
        <w:rPr>
          <w:rFonts w:ascii="Arial" w:eastAsia="Century" w:hAnsi="Arial"/>
        </w:rPr>
        <w:t xml:space="preserve"> un importo non inferiore a</w:t>
      </w:r>
      <w:r>
        <w:rPr>
          <w:rFonts w:ascii="Arial" w:eastAsia="Century" w:hAnsi="Arial"/>
        </w:rPr>
        <w:t xml:space="preserve"> euro 35,00 per il primo figlio, 30,00 per il secondo e 25,00 dl terzo in poi</w:t>
      </w:r>
      <w:r w:rsidR="00680819">
        <w:rPr>
          <w:rFonts w:ascii="Arial" w:eastAsia="Century" w:hAnsi="Arial"/>
        </w:rPr>
        <w:t>.</w:t>
      </w:r>
    </w:p>
    <w:p w:rsidR="00680819" w:rsidRDefault="00680819" w:rsidP="009C6E67">
      <w:pPr>
        <w:spacing w:line="264" w:lineRule="auto"/>
        <w:ind w:left="940" w:right="788"/>
        <w:jc w:val="both"/>
        <w:rPr>
          <w:rFonts w:ascii="Arial" w:eastAsia="Century" w:hAnsi="Arial"/>
        </w:rPr>
      </w:pPr>
      <w:r>
        <w:rPr>
          <w:rFonts w:ascii="Arial" w:eastAsia="Century" w:hAnsi="Arial"/>
        </w:rPr>
        <w:t>Nelle strutture di ospit</w:t>
      </w:r>
      <w:r w:rsidR="006B3A15">
        <w:rPr>
          <w:rFonts w:ascii="Arial" w:eastAsia="Century" w:hAnsi="Arial"/>
        </w:rPr>
        <w:t>alità non puo essere accolta più</w:t>
      </w:r>
      <w:r>
        <w:rPr>
          <w:rFonts w:ascii="Arial" w:eastAsia="Century" w:hAnsi="Arial"/>
        </w:rPr>
        <w:t xml:space="preserve"> di </w:t>
      </w:r>
      <w:r w:rsidR="00767647">
        <w:rPr>
          <w:rFonts w:ascii="Arial" w:eastAsia="Century" w:hAnsi="Arial"/>
        </w:rPr>
        <w:t xml:space="preserve">una </w:t>
      </w:r>
      <w:r>
        <w:rPr>
          <w:rFonts w:ascii="Arial" w:eastAsia="Century" w:hAnsi="Arial"/>
        </w:rPr>
        <w:t xml:space="preserve">donna con i propri figli minori provenienti da fuori regione. In questo caso la retta giornaliera è determinata in un importo non inferiore a </w:t>
      </w:r>
      <w:r w:rsidR="00E80520">
        <w:rPr>
          <w:rFonts w:ascii="Arial" w:eastAsia="Century" w:hAnsi="Arial"/>
        </w:rPr>
        <w:t>65</w:t>
      </w:r>
      <w:r>
        <w:rPr>
          <w:rFonts w:ascii="Arial" w:eastAsia="Century" w:hAnsi="Arial"/>
        </w:rPr>
        <w:t xml:space="preserve"> euro per la donna e </w:t>
      </w:r>
      <w:r w:rsidR="00E80520">
        <w:rPr>
          <w:rFonts w:ascii="Arial" w:eastAsia="Century" w:hAnsi="Arial"/>
        </w:rPr>
        <w:t xml:space="preserve">55 </w:t>
      </w:r>
      <w:r>
        <w:rPr>
          <w:rFonts w:ascii="Arial" w:eastAsia="Century" w:hAnsi="Arial"/>
        </w:rPr>
        <w:t>per</w:t>
      </w:r>
      <w:r w:rsidR="00143C82">
        <w:rPr>
          <w:rFonts w:ascii="Arial" w:eastAsia="Century" w:hAnsi="Arial"/>
        </w:rPr>
        <w:t xml:space="preserve"> i</w:t>
      </w:r>
      <w:r w:rsidR="00E80520">
        <w:rPr>
          <w:rFonts w:ascii="Arial" w:eastAsia="Century" w:hAnsi="Arial"/>
        </w:rPr>
        <w:t>l primo figlio</w:t>
      </w:r>
      <w:r w:rsidR="00143C82">
        <w:rPr>
          <w:rFonts w:ascii="Arial" w:eastAsia="Century" w:hAnsi="Arial"/>
        </w:rPr>
        <w:t xml:space="preserve"> minor</w:t>
      </w:r>
      <w:r w:rsidR="00E80520">
        <w:rPr>
          <w:rFonts w:ascii="Arial" w:eastAsia="Century" w:hAnsi="Arial"/>
        </w:rPr>
        <w:t>e e 45 dal secondo figlio</w:t>
      </w:r>
      <w:r w:rsidR="00143C82">
        <w:rPr>
          <w:rFonts w:ascii="Arial" w:eastAsia="Century" w:hAnsi="Arial"/>
        </w:rPr>
        <w:t xml:space="preserve"> oltre Iva se dovuta.</w:t>
      </w:r>
    </w:p>
    <w:p w:rsidR="0096035A" w:rsidRPr="00471CED" w:rsidRDefault="007A1D24" w:rsidP="009C6E67">
      <w:pPr>
        <w:spacing w:line="264" w:lineRule="auto"/>
        <w:ind w:left="940" w:right="788"/>
        <w:jc w:val="both"/>
        <w:rPr>
          <w:rFonts w:ascii="Arial" w:eastAsia="Century" w:hAnsi="Arial"/>
        </w:rPr>
      </w:pPr>
      <w:r w:rsidRPr="00471CED">
        <w:rPr>
          <w:rFonts w:ascii="Arial" w:eastAsia="Century" w:hAnsi="Arial"/>
        </w:rPr>
        <w:t xml:space="preserve">Per accogliere le donne e relativi minori provenienti da altre regioni da inserire in case rifugio o in centri antiviolenza residenziali </w:t>
      </w:r>
      <w:r w:rsidRPr="00471CED">
        <w:rPr>
          <w:rFonts w:ascii="Arial" w:eastAsia="Century" w:hAnsi="Arial"/>
          <w:b/>
        </w:rPr>
        <w:t>è necessario l’invio formale da parte del comune di residenza</w:t>
      </w:r>
      <w:r w:rsidRPr="00471CED">
        <w:rPr>
          <w:rFonts w:ascii="Arial" w:eastAsia="Century" w:hAnsi="Arial"/>
        </w:rPr>
        <w:t xml:space="preserve"> della donna e degli eventuali minori con l’assunzione dei relativi oneri di ospitalità e l’indicazione del periodo</w:t>
      </w:r>
      <w:r w:rsidR="0096035A" w:rsidRPr="00471CED">
        <w:rPr>
          <w:rFonts w:ascii="Arial" w:eastAsia="Century" w:hAnsi="Arial"/>
        </w:rPr>
        <w:t xml:space="preserve"> presunto</w:t>
      </w:r>
      <w:r w:rsidRPr="00471CED">
        <w:rPr>
          <w:rFonts w:ascii="Arial" w:eastAsia="Century" w:hAnsi="Arial"/>
        </w:rPr>
        <w:t xml:space="preserve"> di protezione</w:t>
      </w:r>
      <w:r w:rsidR="0096035A" w:rsidRPr="00471CED">
        <w:rPr>
          <w:rFonts w:ascii="Arial" w:eastAsia="Century" w:hAnsi="Arial"/>
        </w:rPr>
        <w:t>.</w:t>
      </w:r>
    </w:p>
    <w:p w:rsidR="00E83B6B" w:rsidRDefault="004C1492" w:rsidP="009C6E67">
      <w:pPr>
        <w:spacing w:line="264" w:lineRule="auto"/>
        <w:ind w:left="940" w:right="788"/>
        <w:jc w:val="both"/>
        <w:rPr>
          <w:rFonts w:ascii="Arial" w:eastAsia="Arial" w:hAnsi="Arial"/>
        </w:rPr>
      </w:pPr>
      <w:r>
        <w:rPr>
          <w:rFonts w:ascii="Arial" w:eastAsia="Arial" w:hAnsi="Arial"/>
        </w:rPr>
        <w:t xml:space="preserve">L’unico </w:t>
      </w:r>
      <w:r w:rsidR="004B0E6B">
        <w:rPr>
          <w:rFonts w:ascii="Arial" w:eastAsia="Arial" w:hAnsi="Arial"/>
        </w:rPr>
        <w:t xml:space="preserve">parametro </w:t>
      </w:r>
      <w:r>
        <w:rPr>
          <w:rFonts w:ascii="Arial" w:eastAsia="Century" w:hAnsi="Arial"/>
        </w:rPr>
        <w:t>per il rimborso regionale delle spese sostenute e rendicontate</w:t>
      </w:r>
      <w:r>
        <w:rPr>
          <w:rFonts w:ascii="Arial" w:eastAsia="Arial" w:hAnsi="Arial"/>
        </w:rPr>
        <w:t xml:space="preserve"> relative </w:t>
      </w:r>
      <w:r w:rsidR="003E2DF7">
        <w:rPr>
          <w:rFonts w:ascii="Arial" w:eastAsia="Arial" w:hAnsi="Arial"/>
        </w:rPr>
        <w:t>alle prestazioni</w:t>
      </w:r>
      <w:r w:rsidR="003E2DF7" w:rsidRPr="006E2240">
        <w:rPr>
          <w:rFonts w:ascii="Arial" w:eastAsia="Arial" w:hAnsi="Arial"/>
        </w:rPr>
        <w:t xml:space="preserve"> specialistiche</w:t>
      </w:r>
      <w:r w:rsidR="003E2DF7">
        <w:rPr>
          <w:rFonts w:ascii="Arial" w:eastAsia="Arial" w:hAnsi="Arial"/>
        </w:rPr>
        <w:t xml:space="preserve"> (voce di spesa 1.1</w:t>
      </w:r>
      <w:r w:rsidR="00767647">
        <w:rPr>
          <w:rFonts w:ascii="Arial" w:eastAsia="Arial" w:hAnsi="Arial"/>
        </w:rPr>
        <w:t xml:space="preserve"> -</w:t>
      </w:r>
      <w:r w:rsidR="00767647" w:rsidRPr="00767647">
        <w:rPr>
          <w:rFonts w:ascii="Arial" w:eastAsia="Arial" w:hAnsi="Arial"/>
          <w:b/>
        </w:rPr>
        <w:t xml:space="preserve"> </w:t>
      </w:r>
      <w:r w:rsidR="00767647" w:rsidRPr="00767647">
        <w:rPr>
          <w:rFonts w:ascii="Arial" w:eastAsia="Arial" w:hAnsi="Arial"/>
        </w:rPr>
        <w:t>Spese per acquisizione consulenze specialistiche riferite alle attività dei centri antiviolenza</w:t>
      </w:r>
      <w:r w:rsidR="003E2DF7">
        <w:rPr>
          <w:rFonts w:ascii="Arial" w:eastAsia="Arial" w:hAnsi="Arial"/>
        </w:rPr>
        <w:t>)</w:t>
      </w:r>
      <w:r w:rsidR="003E2DF7" w:rsidRPr="006E2240">
        <w:rPr>
          <w:rFonts w:ascii="Arial" w:eastAsia="Arial" w:hAnsi="Arial"/>
        </w:rPr>
        <w:t xml:space="preserve"> </w:t>
      </w:r>
      <w:r w:rsidR="00E64900">
        <w:rPr>
          <w:rFonts w:ascii="Arial" w:eastAsia="Arial" w:hAnsi="Arial"/>
        </w:rPr>
        <w:t>erogate dai</w:t>
      </w:r>
      <w:r w:rsidR="003E2DF7" w:rsidRPr="006E2240">
        <w:rPr>
          <w:rFonts w:ascii="Arial" w:eastAsia="Arial" w:hAnsi="Arial"/>
        </w:rPr>
        <w:t xml:space="preserve"> centri antiviolenza</w:t>
      </w:r>
      <w:r w:rsidR="00E64900">
        <w:rPr>
          <w:rFonts w:ascii="Arial" w:eastAsia="Arial" w:hAnsi="Arial"/>
        </w:rPr>
        <w:t xml:space="preserve"> </w:t>
      </w:r>
      <w:r w:rsidR="003E2DF7">
        <w:rPr>
          <w:rFonts w:ascii="Arial" w:eastAsia="Arial" w:hAnsi="Arial"/>
        </w:rPr>
        <w:t xml:space="preserve">alle donne </w:t>
      </w:r>
      <w:r w:rsidR="00E64900">
        <w:rPr>
          <w:rFonts w:ascii="Arial" w:eastAsia="Arial" w:hAnsi="Arial"/>
        </w:rPr>
        <w:t xml:space="preserve">non </w:t>
      </w:r>
      <w:r w:rsidR="003E2DF7">
        <w:rPr>
          <w:rFonts w:ascii="Arial" w:eastAsia="Arial" w:hAnsi="Arial"/>
        </w:rPr>
        <w:t xml:space="preserve">ospiti è il costo per  il singolo percorso delle donne prese in carico (percorso di uscita dalla violenza) quantificato in </w:t>
      </w:r>
      <w:r w:rsidR="004B0E6B">
        <w:rPr>
          <w:rFonts w:ascii="Arial" w:eastAsia="Arial" w:hAnsi="Arial"/>
        </w:rPr>
        <w:t xml:space="preserve">euro </w:t>
      </w:r>
      <w:r w:rsidR="007B3D96">
        <w:rPr>
          <w:rFonts w:ascii="Arial" w:eastAsia="Arial" w:hAnsi="Arial"/>
        </w:rPr>
        <w:t>3</w:t>
      </w:r>
      <w:r>
        <w:rPr>
          <w:rFonts w:ascii="Arial" w:eastAsia="Arial" w:hAnsi="Arial"/>
        </w:rPr>
        <w:t>5</w:t>
      </w:r>
      <w:r w:rsidR="007B3D96">
        <w:rPr>
          <w:rFonts w:ascii="Arial" w:eastAsia="Arial" w:hAnsi="Arial"/>
        </w:rPr>
        <w:t>0,00.</w:t>
      </w:r>
      <w:r>
        <w:rPr>
          <w:rFonts w:ascii="Arial" w:eastAsia="Arial" w:hAnsi="Arial"/>
        </w:rPr>
        <w:t xml:space="preserve"> (calcolati su un percorso medio di sei mesi con incontri quindicinali)</w:t>
      </w:r>
      <w:r w:rsidR="005B7758">
        <w:rPr>
          <w:rFonts w:ascii="Arial" w:eastAsia="Arial" w:hAnsi="Arial"/>
        </w:rPr>
        <w:t>.</w:t>
      </w:r>
      <w:r w:rsidR="003E57A2">
        <w:rPr>
          <w:rFonts w:ascii="Arial" w:eastAsia="Arial" w:hAnsi="Arial"/>
        </w:rPr>
        <w:t xml:space="preserve">  Per il monitoraggio e la rendicontazione delle spese i dati dei suddetti parametri sono rilevati da S.E.Re.N.A.</w:t>
      </w:r>
    </w:p>
    <w:p w:rsidR="005517E2" w:rsidRDefault="007D2C6D" w:rsidP="009C6E67">
      <w:pPr>
        <w:spacing w:line="264" w:lineRule="auto"/>
        <w:ind w:left="940" w:right="788"/>
        <w:jc w:val="both"/>
        <w:rPr>
          <w:rFonts w:ascii="Arial" w:eastAsia="Arial" w:hAnsi="Arial"/>
        </w:rPr>
      </w:pPr>
      <w:r w:rsidRPr="006E2240">
        <w:rPr>
          <w:rFonts w:ascii="Arial" w:eastAsia="Arial" w:hAnsi="Arial"/>
        </w:rPr>
        <w:t xml:space="preserve">Nel computo delle spese </w:t>
      </w:r>
      <w:r w:rsidR="00D15017">
        <w:rPr>
          <w:rFonts w:ascii="Arial" w:eastAsia="Arial" w:hAnsi="Arial"/>
        </w:rPr>
        <w:t>rendicontabili</w:t>
      </w:r>
      <w:r w:rsidRPr="00D15017">
        <w:rPr>
          <w:rFonts w:ascii="Arial" w:eastAsia="Arial" w:hAnsi="Arial"/>
        </w:rPr>
        <w:t xml:space="preserve">, </w:t>
      </w:r>
      <w:r w:rsidR="00D15017" w:rsidRPr="00D15017">
        <w:rPr>
          <w:rFonts w:ascii="Arial" w:eastAsia="Arial" w:hAnsi="Arial"/>
        </w:rPr>
        <w:t xml:space="preserve">sostenute a partire del 1° gennaio 2019 e sino al 31 dicembre 2019, </w:t>
      </w:r>
      <w:r w:rsidRPr="00D15017">
        <w:rPr>
          <w:rFonts w:ascii="Arial" w:eastAsia="Arial" w:hAnsi="Arial"/>
        </w:rPr>
        <w:t>relativamente</w:t>
      </w:r>
      <w:r w:rsidRPr="006E2240">
        <w:rPr>
          <w:rFonts w:ascii="Arial" w:eastAsia="Arial" w:hAnsi="Arial"/>
        </w:rPr>
        <w:t xml:space="preserve"> alle singole voci di spesa, può essere inclusa l’IVA, qualora la stessa non possa essere recuperata, rimborsata o compensata dal soggetto beneficiario.</w:t>
      </w:r>
    </w:p>
    <w:p w:rsidR="008925C6" w:rsidRDefault="008925C6" w:rsidP="00471CED">
      <w:pPr>
        <w:spacing w:line="0" w:lineRule="atLeast"/>
        <w:ind w:left="940" w:right="790"/>
        <w:rPr>
          <w:rFonts w:ascii="Arial" w:eastAsia="Arial" w:hAnsi="Arial"/>
          <w:b/>
          <w:sz w:val="17"/>
          <w:highlight w:val="yellow"/>
        </w:rPr>
      </w:pPr>
    </w:p>
    <w:p w:rsidR="00D15017" w:rsidRDefault="00D15017" w:rsidP="00471CED">
      <w:pPr>
        <w:spacing w:line="0" w:lineRule="atLeast"/>
        <w:ind w:left="940" w:right="790"/>
        <w:rPr>
          <w:rFonts w:ascii="Arial" w:eastAsia="Arial" w:hAnsi="Arial"/>
          <w:b/>
          <w:sz w:val="17"/>
          <w:highlight w:val="yellow"/>
        </w:rPr>
      </w:pPr>
    </w:p>
    <w:p w:rsidR="008925C6" w:rsidRDefault="008925C6" w:rsidP="00471CED">
      <w:pPr>
        <w:spacing w:line="334" w:lineRule="auto"/>
        <w:ind w:right="790"/>
        <w:jc w:val="center"/>
        <w:rPr>
          <w:rFonts w:ascii="Arial" w:eastAsia="Arial" w:hAnsi="Arial"/>
          <w:b/>
          <w:sz w:val="14"/>
        </w:rPr>
      </w:pPr>
    </w:p>
    <w:p w:rsidR="008925C6" w:rsidRDefault="008925C6"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8925C6" w:rsidTr="00CF50A6">
        <w:trPr>
          <w:trHeight w:val="571"/>
        </w:trPr>
        <w:tc>
          <w:tcPr>
            <w:tcW w:w="8108" w:type="dxa"/>
            <w:shd w:val="clear" w:color="auto" w:fill="C2D69B" w:themeFill="accent3" w:themeFillTint="99"/>
            <w:vAlign w:val="center"/>
          </w:tcPr>
          <w:p w:rsidR="008925C6" w:rsidRPr="005D019E" w:rsidRDefault="008925C6"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sz w:val="15"/>
                <w:szCs w:val="15"/>
              </w:rPr>
            </w:pPr>
            <w:r w:rsidRPr="005D019E">
              <w:rPr>
                <w:rFonts w:ascii="Arial" w:eastAsia="Arial" w:hAnsi="Arial"/>
                <w:b/>
                <w:sz w:val="15"/>
                <w:szCs w:val="15"/>
              </w:rPr>
              <w:t>MODALITÀ DI PAGAMENTO DELLE SPESE AMMISSIBILI</w:t>
            </w:r>
          </w:p>
        </w:tc>
      </w:tr>
    </w:tbl>
    <w:p w:rsidR="008925C6" w:rsidRDefault="008925C6" w:rsidP="00471CED">
      <w:pPr>
        <w:spacing w:line="207" w:lineRule="exact"/>
        <w:ind w:right="790" w:firstLine="708"/>
        <w:rPr>
          <w:rFonts w:ascii="Times New Roman" w:eastAsia="Times New Roman" w:hAnsi="Times New Roman"/>
        </w:rPr>
      </w:pPr>
    </w:p>
    <w:p w:rsidR="008925C6" w:rsidRDefault="008925C6" w:rsidP="005140D0">
      <w:pPr>
        <w:spacing w:line="0" w:lineRule="atLeast"/>
        <w:ind w:right="790"/>
        <w:rPr>
          <w:rFonts w:ascii="Arial" w:eastAsia="Arial" w:hAnsi="Arial"/>
          <w:sz w:val="17"/>
        </w:rPr>
      </w:pPr>
    </w:p>
    <w:p w:rsidR="007D2C6D" w:rsidRPr="008925C6" w:rsidRDefault="007D2C6D" w:rsidP="009C6E67">
      <w:pPr>
        <w:spacing w:line="264" w:lineRule="auto"/>
        <w:ind w:left="940" w:right="788"/>
        <w:rPr>
          <w:rFonts w:ascii="Arial" w:eastAsia="Arial" w:hAnsi="Arial"/>
        </w:rPr>
      </w:pPr>
      <w:r w:rsidRPr="008925C6">
        <w:rPr>
          <w:rFonts w:ascii="Arial" w:eastAsia="Arial" w:hAnsi="Arial"/>
        </w:rPr>
        <w:t>Le modalità di quietanza possono essere esclusivamente le seguenti:</w:t>
      </w:r>
    </w:p>
    <w:p w:rsidR="007D2C6D" w:rsidRPr="008925C6" w:rsidRDefault="007D2C6D" w:rsidP="009C6E67">
      <w:pPr>
        <w:spacing w:line="264" w:lineRule="auto"/>
        <w:ind w:right="788"/>
        <w:rPr>
          <w:rFonts w:ascii="Times New Roman" w:eastAsia="Times New Roman" w:hAnsi="Times New Roman"/>
        </w:rPr>
      </w:pPr>
    </w:p>
    <w:p w:rsidR="007D2C6D" w:rsidRPr="008925C6" w:rsidRDefault="007D2C6D" w:rsidP="009C6E67">
      <w:pPr>
        <w:numPr>
          <w:ilvl w:val="0"/>
          <w:numId w:val="13"/>
        </w:numPr>
        <w:tabs>
          <w:tab w:val="left" w:pos="1240"/>
        </w:tabs>
        <w:spacing w:line="264" w:lineRule="auto"/>
        <w:ind w:left="993" w:right="788"/>
        <w:jc w:val="both"/>
        <w:rPr>
          <w:rFonts w:ascii="Symbol" w:eastAsia="Symbol" w:hAnsi="Symbol"/>
        </w:rPr>
      </w:pPr>
      <w:r w:rsidRPr="008925C6">
        <w:rPr>
          <w:rFonts w:ascii="Arial" w:eastAsia="Arial" w:hAnsi="Arial"/>
        </w:rPr>
        <w:t>Bonifico o ricevuta bancaria dalla quale si desuma chiaramente l’avvenuto pagamento della fattura o della nota di addebito ovvero di altro documento contabile fiscalmente valido e regolare (non sarà accettata la mera richiesta di pagamento inoltrata dal soggetto beneficiario alla banca);</w:t>
      </w:r>
    </w:p>
    <w:p w:rsidR="007D2C6D" w:rsidRPr="008925C6" w:rsidRDefault="007D2C6D" w:rsidP="009C6E67">
      <w:pPr>
        <w:numPr>
          <w:ilvl w:val="0"/>
          <w:numId w:val="13"/>
        </w:numPr>
        <w:tabs>
          <w:tab w:val="left" w:pos="1240"/>
        </w:tabs>
        <w:spacing w:line="264" w:lineRule="auto"/>
        <w:ind w:left="993" w:right="788"/>
        <w:jc w:val="both"/>
        <w:rPr>
          <w:rFonts w:ascii="Symbol" w:eastAsia="Symbol" w:hAnsi="Symbol"/>
        </w:rPr>
      </w:pPr>
      <w:r w:rsidRPr="008925C6">
        <w:rPr>
          <w:rFonts w:ascii="Arial" w:eastAsia="Arial" w:hAnsi="Arial"/>
        </w:rPr>
        <w:t>Assegno o matrice dello stesso con relativo estratto conto, che attesti il pagamento della fattura o della nota di addebito ovvero di altro documento contabile fiscalmente valido e regolare e l’uscita finanziaria dalla banca;</w:t>
      </w:r>
    </w:p>
    <w:p w:rsidR="007D2C6D" w:rsidRPr="008925C6" w:rsidRDefault="007D2C6D" w:rsidP="009C6E67">
      <w:pPr>
        <w:numPr>
          <w:ilvl w:val="0"/>
          <w:numId w:val="13"/>
        </w:numPr>
        <w:tabs>
          <w:tab w:val="left" w:pos="1240"/>
        </w:tabs>
        <w:spacing w:line="264" w:lineRule="auto"/>
        <w:ind w:left="993" w:right="788"/>
        <w:jc w:val="both"/>
        <w:rPr>
          <w:rFonts w:ascii="Symbol" w:eastAsia="Symbol" w:hAnsi="Symbol"/>
        </w:rPr>
      </w:pPr>
      <w:r w:rsidRPr="008925C6">
        <w:rPr>
          <w:rFonts w:ascii="Arial" w:eastAsia="Arial" w:hAnsi="Arial"/>
        </w:rPr>
        <w:t>Modello F24 per i pagamenti di INPS e delle ritenute d'acconto relative alle spese di consulenza. Per i pagamenti home-banking, la registrazione dell’avvenuto pagamento rilasciata on-line dal sistema elettronico con evidenza del beneficiario finale a cui si riferisce (nominativo beneficiario e importo), ovvero un estratto dei movimenti di conto corrente da cui sia possibile evincere il relativo addebito sul conto corrente;</w:t>
      </w:r>
    </w:p>
    <w:p w:rsidR="007D2C6D" w:rsidRPr="00D92846" w:rsidRDefault="007D2C6D" w:rsidP="009C6E67">
      <w:pPr>
        <w:numPr>
          <w:ilvl w:val="0"/>
          <w:numId w:val="13"/>
        </w:numPr>
        <w:tabs>
          <w:tab w:val="left" w:pos="1240"/>
        </w:tabs>
        <w:spacing w:line="264" w:lineRule="auto"/>
        <w:ind w:left="993" w:right="788"/>
        <w:rPr>
          <w:rFonts w:ascii="Symbol" w:eastAsia="Symbol" w:hAnsi="Symbol"/>
        </w:rPr>
      </w:pPr>
      <w:r w:rsidRPr="00D92846">
        <w:rPr>
          <w:rFonts w:ascii="Arial" w:eastAsia="Arial" w:hAnsi="Arial"/>
        </w:rPr>
        <w:t>Mandati di pagamento quietanzati per i comuni;</w:t>
      </w:r>
    </w:p>
    <w:p w:rsidR="004B4542" w:rsidRPr="00D92846" w:rsidRDefault="004B4542" w:rsidP="009C6E67">
      <w:pPr>
        <w:numPr>
          <w:ilvl w:val="0"/>
          <w:numId w:val="13"/>
        </w:numPr>
        <w:tabs>
          <w:tab w:val="left" w:pos="1240"/>
        </w:tabs>
        <w:spacing w:line="264" w:lineRule="auto"/>
        <w:ind w:left="993" w:right="788"/>
        <w:rPr>
          <w:rFonts w:ascii="Symbol" w:eastAsia="Symbol" w:hAnsi="Symbol"/>
        </w:rPr>
      </w:pPr>
      <w:r w:rsidRPr="00D92846">
        <w:rPr>
          <w:rFonts w:ascii="Arial" w:eastAsia="Arial" w:hAnsi="Arial"/>
        </w:rPr>
        <w:t>Estratti conto delle carte prepagate;</w:t>
      </w:r>
    </w:p>
    <w:p w:rsidR="007D2C6D" w:rsidRPr="008925C6" w:rsidRDefault="007D2C6D" w:rsidP="009C6E67">
      <w:pPr>
        <w:numPr>
          <w:ilvl w:val="0"/>
          <w:numId w:val="13"/>
        </w:numPr>
        <w:tabs>
          <w:tab w:val="left" w:pos="1240"/>
        </w:tabs>
        <w:spacing w:line="264" w:lineRule="auto"/>
        <w:ind w:left="993" w:right="788"/>
        <w:jc w:val="both"/>
        <w:rPr>
          <w:rFonts w:ascii="Symbol" w:eastAsia="Symbol" w:hAnsi="Symbol"/>
        </w:rPr>
      </w:pPr>
      <w:r w:rsidRPr="008925C6">
        <w:rPr>
          <w:rFonts w:ascii="Arial" w:eastAsia="Arial" w:hAnsi="Arial"/>
          <w:b/>
        </w:rPr>
        <w:t>Le spese in contanti non sono generalmente ammissibili</w:t>
      </w:r>
      <w:r w:rsidRPr="008925C6">
        <w:rPr>
          <w:rFonts w:ascii="Arial" w:eastAsia="Arial" w:hAnsi="Arial"/>
        </w:rPr>
        <w:t>, ma possono essere accettate</w:t>
      </w:r>
      <w:r w:rsidRPr="008925C6">
        <w:rPr>
          <w:rFonts w:ascii="Arial" w:eastAsia="Arial" w:hAnsi="Arial"/>
          <w:b/>
        </w:rPr>
        <w:t xml:space="preserve"> esclusivamente </w:t>
      </w:r>
      <w:r w:rsidRPr="008925C6">
        <w:rPr>
          <w:rFonts w:ascii="Arial" w:eastAsia="Arial" w:hAnsi="Arial"/>
        </w:rPr>
        <w:t>per spese di</w:t>
      </w:r>
      <w:r w:rsidRPr="008925C6">
        <w:rPr>
          <w:rFonts w:ascii="Arial" w:eastAsia="Arial" w:hAnsi="Arial"/>
          <w:b/>
        </w:rPr>
        <w:t xml:space="preserve"> minima entità </w:t>
      </w:r>
      <w:r w:rsidRPr="008925C6">
        <w:rPr>
          <w:rFonts w:ascii="Arial" w:eastAsia="Arial" w:hAnsi="Arial"/>
        </w:rPr>
        <w:t>relative all’acquisto di materiale di cancelleria, didattico, spese di viaggio del personale del centro antiviolenza o</w:t>
      </w:r>
      <w:r w:rsidRPr="008925C6">
        <w:rPr>
          <w:rFonts w:ascii="Arial" w:eastAsia="Arial" w:hAnsi="Arial"/>
          <w:b/>
        </w:rPr>
        <w:t xml:space="preserve"> </w:t>
      </w:r>
      <w:r w:rsidRPr="008925C6">
        <w:rPr>
          <w:rFonts w:ascii="Arial" w:eastAsia="Arial" w:hAnsi="Arial"/>
        </w:rPr>
        <w:t>della casa rifugio, (documentate ad esempio da ticket viaggi, biglietti treno o autostrade, scontrini dettagliati), ricariche telefoniche,</w:t>
      </w:r>
      <w:r w:rsidR="004B4542">
        <w:rPr>
          <w:rFonts w:ascii="Arial" w:eastAsia="Arial" w:hAnsi="Arial"/>
        </w:rPr>
        <w:t xml:space="preserve"> generi alimentari e medicinali</w:t>
      </w:r>
      <w:r w:rsidRPr="008925C6">
        <w:rPr>
          <w:rFonts w:ascii="Arial" w:eastAsia="Arial" w:hAnsi="Arial"/>
        </w:rPr>
        <w:t xml:space="preserve"> per un importo complessivo non superiore a </w:t>
      </w:r>
      <w:r w:rsidR="004B4542">
        <w:rPr>
          <w:rFonts w:ascii="Arial" w:eastAsia="Arial" w:hAnsi="Arial"/>
        </w:rPr>
        <w:t>1.0</w:t>
      </w:r>
      <w:r w:rsidRPr="008925C6">
        <w:rPr>
          <w:rFonts w:ascii="Arial" w:eastAsia="Arial" w:hAnsi="Arial"/>
        </w:rPr>
        <w:t>00,00 euro.</w:t>
      </w:r>
    </w:p>
    <w:p w:rsidR="003724FE" w:rsidRDefault="003724FE" w:rsidP="005140D0">
      <w:pPr>
        <w:spacing w:line="334" w:lineRule="auto"/>
        <w:ind w:right="790"/>
        <w:rPr>
          <w:rFonts w:ascii="Arial" w:eastAsia="Arial" w:hAnsi="Arial"/>
          <w:b/>
          <w:sz w:val="14"/>
        </w:rPr>
      </w:pPr>
    </w:p>
    <w:p w:rsidR="00A41D21" w:rsidRDefault="00A41D21">
      <w:pPr>
        <w:spacing w:after="200" w:line="276" w:lineRule="auto"/>
        <w:rPr>
          <w:rFonts w:ascii="Arial" w:eastAsia="Arial" w:hAnsi="Arial"/>
          <w:b/>
          <w:sz w:val="14"/>
        </w:rPr>
      </w:pPr>
      <w:r>
        <w:rPr>
          <w:rFonts w:ascii="Arial" w:eastAsia="Arial" w:hAnsi="Arial"/>
          <w:b/>
          <w:sz w:val="14"/>
        </w:rPr>
        <w:br w:type="page"/>
      </w:r>
    </w:p>
    <w:p w:rsidR="00D15017" w:rsidRDefault="00D15017" w:rsidP="005140D0">
      <w:pPr>
        <w:spacing w:line="334" w:lineRule="auto"/>
        <w:ind w:right="790"/>
        <w:rPr>
          <w:rFonts w:ascii="Arial" w:eastAsia="Arial" w:hAnsi="Arial"/>
          <w:b/>
          <w:sz w:val="14"/>
        </w:rPr>
      </w:pPr>
    </w:p>
    <w:p w:rsidR="00D15017" w:rsidRDefault="00D15017" w:rsidP="005140D0">
      <w:pPr>
        <w:spacing w:line="334" w:lineRule="auto"/>
        <w:ind w:right="790"/>
        <w:rPr>
          <w:rFonts w:ascii="Arial" w:eastAsia="Arial" w:hAnsi="Arial"/>
          <w:b/>
          <w:sz w:val="14"/>
        </w:rPr>
      </w:pPr>
    </w:p>
    <w:p w:rsidR="003724FE" w:rsidRDefault="003724FE"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3724FE" w:rsidTr="00471CED">
        <w:trPr>
          <w:trHeight w:val="571"/>
        </w:trPr>
        <w:tc>
          <w:tcPr>
            <w:tcW w:w="8108" w:type="dxa"/>
            <w:shd w:val="clear" w:color="auto" w:fill="C2D69B" w:themeFill="accent3" w:themeFillTint="99"/>
            <w:vAlign w:val="center"/>
          </w:tcPr>
          <w:p w:rsidR="003724FE" w:rsidRPr="005D019E" w:rsidRDefault="003724FE"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sz w:val="15"/>
                <w:szCs w:val="15"/>
              </w:rPr>
            </w:pPr>
            <w:r w:rsidRPr="005D019E">
              <w:rPr>
                <w:rFonts w:ascii="Arial" w:eastAsia="Arial" w:hAnsi="Arial"/>
                <w:b/>
                <w:sz w:val="15"/>
                <w:szCs w:val="15"/>
              </w:rPr>
              <w:t>MODALITÀ DI RENDICONTAZIONE PER VOCE DI SPESA</w:t>
            </w:r>
          </w:p>
        </w:tc>
      </w:tr>
    </w:tbl>
    <w:p w:rsidR="003724FE" w:rsidRDefault="003724FE" w:rsidP="00471CED">
      <w:pPr>
        <w:spacing w:line="207" w:lineRule="exact"/>
        <w:ind w:right="790" w:firstLine="708"/>
        <w:rPr>
          <w:rFonts w:ascii="Times New Roman" w:eastAsia="Times New Roman" w:hAnsi="Times New Roman"/>
        </w:rPr>
      </w:pPr>
    </w:p>
    <w:p w:rsidR="0086000C" w:rsidRPr="00C55017" w:rsidRDefault="0086000C" w:rsidP="009C6E67">
      <w:pPr>
        <w:spacing w:line="0" w:lineRule="atLeast"/>
        <w:ind w:right="790"/>
        <w:jc w:val="both"/>
        <w:rPr>
          <w:rFonts w:ascii="Arial" w:eastAsia="Arial" w:hAnsi="Arial"/>
          <w:b/>
        </w:rPr>
      </w:pPr>
    </w:p>
    <w:p w:rsidR="007D2C6D" w:rsidRPr="00C55017" w:rsidRDefault="007D2C6D" w:rsidP="00471CED">
      <w:pPr>
        <w:spacing w:line="204" w:lineRule="exact"/>
        <w:ind w:right="790"/>
        <w:jc w:val="both"/>
        <w:rPr>
          <w:rFonts w:ascii="Times New Roman" w:eastAsia="Times New Roman" w:hAnsi="Times New Roman"/>
        </w:rPr>
      </w:pPr>
    </w:p>
    <w:p w:rsidR="008D747B" w:rsidRPr="00D15017" w:rsidRDefault="007D2C6D" w:rsidP="009C6E67">
      <w:pPr>
        <w:tabs>
          <w:tab w:val="left" w:pos="9072"/>
        </w:tabs>
        <w:spacing w:line="264" w:lineRule="auto"/>
        <w:ind w:left="940" w:right="790"/>
        <w:jc w:val="both"/>
        <w:rPr>
          <w:rFonts w:ascii="Symbol" w:eastAsia="Symbol" w:hAnsi="Symbol"/>
          <w:sz w:val="22"/>
          <w:szCs w:val="22"/>
        </w:rPr>
      </w:pPr>
      <w:r w:rsidRPr="00D15017">
        <w:rPr>
          <w:rFonts w:ascii="Arial" w:eastAsia="Arial" w:hAnsi="Arial"/>
          <w:b/>
          <w:sz w:val="22"/>
          <w:szCs w:val="22"/>
        </w:rPr>
        <w:t xml:space="preserve">Voce di spesa 1 </w:t>
      </w:r>
      <w:r w:rsidR="00D251A5" w:rsidRPr="00D15017">
        <w:rPr>
          <w:rFonts w:ascii="Arial" w:eastAsia="Arial" w:hAnsi="Arial"/>
          <w:b/>
          <w:sz w:val="22"/>
          <w:szCs w:val="22"/>
        </w:rPr>
        <w:t>–</w:t>
      </w:r>
      <w:r w:rsidRPr="00D15017">
        <w:rPr>
          <w:rFonts w:ascii="Arial" w:eastAsia="Arial" w:hAnsi="Arial"/>
          <w:b/>
          <w:sz w:val="22"/>
          <w:szCs w:val="22"/>
        </w:rPr>
        <w:t xml:space="preserve"> </w:t>
      </w:r>
      <w:r w:rsidR="00D251A5" w:rsidRPr="00D15017">
        <w:rPr>
          <w:rFonts w:ascii="Arial" w:eastAsia="Arial" w:hAnsi="Arial"/>
          <w:b/>
          <w:sz w:val="22"/>
          <w:szCs w:val="22"/>
        </w:rPr>
        <w:t>Spese per le attività dei centri antiviolenza</w:t>
      </w:r>
    </w:p>
    <w:p w:rsidR="008D747B" w:rsidRDefault="008D747B" w:rsidP="009C6E67">
      <w:pPr>
        <w:tabs>
          <w:tab w:val="left" w:pos="9072"/>
        </w:tabs>
        <w:spacing w:line="264" w:lineRule="auto"/>
        <w:ind w:right="790"/>
        <w:jc w:val="both"/>
        <w:rPr>
          <w:rFonts w:ascii="Times New Roman" w:eastAsia="Times New Roman" w:hAnsi="Times New Roman"/>
        </w:rPr>
      </w:pPr>
    </w:p>
    <w:p w:rsidR="009C6E67" w:rsidRPr="00C55017" w:rsidRDefault="009C6E67" w:rsidP="009C6E67">
      <w:pPr>
        <w:tabs>
          <w:tab w:val="left" w:pos="9072"/>
        </w:tabs>
        <w:spacing w:line="264" w:lineRule="auto"/>
        <w:ind w:right="790"/>
        <w:jc w:val="both"/>
        <w:rPr>
          <w:rFonts w:ascii="Times New Roman" w:eastAsia="Times New Roman" w:hAnsi="Times New Roman"/>
        </w:rPr>
      </w:pPr>
    </w:p>
    <w:p w:rsidR="008D747B" w:rsidRPr="00D15017" w:rsidRDefault="00D251A5" w:rsidP="009C6E67">
      <w:pPr>
        <w:tabs>
          <w:tab w:val="left" w:pos="9072"/>
        </w:tabs>
        <w:spacing w:line="264" w:lineRule="auto"/>
        <w:ind w:left="3119" w:right="790" w:hanging="2179"/>
        <w:jc w:val="both"/>
        <w:rPr>
          <w:rFonts w:ascii="Arial" w:eastAsia="Arial" w:hAnsi="Arial"/>
          <w:b/>
          <w:sz w:val="22"/>
          <w:szCs w:val="22"/>
        </w:rPr>
      </w:pPr>
      <w:r w:rsidRPr="00D15017">
        <w:rPr>
          <w:rFonts w:ascii="Arial" w:eastAsia="Arial" w:hAnsi="Arial"/>
          <w:b/>
          <w:sz w:val="22"/>
          <w:szCs w:val="22"/>
        </w:rPr>
        <w:t>Voce di spesa 1</w:t>
      </w:r>
      <w:r w:rsidR="004B4542" w:rsidRPr="00D15017">
        <w:rPr>
          <w:rFonts w:ascii="Arial" w:eastAsia="Arial" w:hAnsi="Arial"/>
          <w:b/>
          <w:sz w:val="22"/>
          <w:szCs w:val="22"/>
        </w:rPr>
        <w:t>.1</w:t>
      </w:r>
      <w:r w:rsidR="008D747B" w:rsidRPr="00D15017">
        <w:rPr>
          <w:rFonts w:ascii="Arial" w:eastAsia="Arial" w:hAnsi="Arial"/>
          <w:b/>
          <w:sz w:val="22"/>
          <w:szCs w:val="22"/>
        </w:rPr>
        <w:t xml:space="preserve"> - Spese per acquisizione consulenze specialistiche riferite alle attività dei centri antiviolenza</w:t>
      </w:r>
    </w:p>
    <w:p w:rsidR="005140D0" w:rsidRPr="00C55017" w:rsidRDefault="005140D0" w:rsidP="009C6E67">
      <w:pPr>
        <w:tabs>
          <w:tab w:val="left" w:pos="9072"/>
        </w:tabs>
        <w:spacing w:line="264" w:lineRule="auto"/>
        <w:ind w:left="940" w:right="790"/>
        <w:jc w:val="both"/>
        <w:rPr>
          <w:rFonts w:ascii="Arial" w:eastAsia="Arial" w:hAnsi="Arial"/>
          <w:b/>
        </w:rPr>
      </w:pPr>
    </w:p>
    <w:p w:rsidR="00A41D21" w:rsidRDefault="00A41D21" w:rsidP="009C6E67">
      <w:pPr>
        <w:tabs>
          <w:tab w:val="left" w:pos="9072"/>
        </w:tabs>
        <w:spacing w:line="264" w:lineRule="auto"/>
        <w:ind w:left="940" w:right="790"/>
        <w:jc w:val="both"/>
        <w:rPr>
          <w:rFonts w:ascii="Arial" w:eastAsia="Arial" w:hAnsi="Arial"/>
        </w:rPr>
      </w:pPr>
    </w:p>
    <w:p w:rsidR="008D747B" w:rsidRPr="00C55017" w:rsidRDefault="008D747B" w:rsidP="009C6E67">
      <w:pPr>
        <w:tabs>
          <w:tab w:val="left" w:pos="9072"/>
        </w:tabs>
        <w:spacing w:line="264" w:lineRule="auto"/>
        <w:ind w:left="940" w:right="790"/>
        <w:jc w:val="both"/>
        <w:rPr>
          <w:rFonts w:ascii="Arial" w:eastAsia="Arial" w:hAnsi="Arial"/>
        </w:rPr>
      </w:pPr>
      <w:r w:rsidRPr="00C55017">
        <w:rPr>
          <w:rFonts w:ascii="Arial" w:eastAsia="Arial" w:hAnsi="Arial"/>
        </w:rPr>
        <w:t>Al fine della rendicontazione della spesa relativa alle consulenze, è necessario allegare tutta la seguente documentazione giustificativa:</w:t>
      </w:r>
    </w:p>
    <w:p w:rsidR="008D747B" w:rsidRPr="00C55017" w:rsidRDefault="008D747B" w:rsidP="009C6E67">
      <w:pPr>
        <w:tabs>
          <w:tab w:val="left" w:pos="9072"/>
        </w:tabs>
        <w:spacing w:line="264" w:lineRule="auto"/>
        <w:ind w:right="790"/>
        <w:jc w:val="both"/>
        <w:rPr>
          <w:rFonts w:ascii="Times New Roman" w:eastAsia="Times New Roman" w:hAnsi="Times New Roman"/>
        </w:rPr>
      </w:pPr>
    </w:p>
    <w:p w:rsidR="008D747B" w:rsidRPr="009C6E67" w:rsidRDefault="008D747B" w:rsidP="009C6E67">
      <w:pPr>
        <w:numPr>
          <w:ilvl w:val="0"/>
          <w:numId w:val="16"/>
        </w:numPr>
        <w:tabs>
          <w:tab w:val="left" w:pos="1240"/>
          <w:tab w:val="left" w:pos="9072"/>
        </w:tabs>
        <w:spacing w:line="264" w:lineRule="auto"/>
        <w:ind w:left="1240" w:right="788" w:hanging="305"/>
        <w:jc w:val="both"/>
        <w:rPr>
          <w:rFonts w:ascii="Symbol" w:eastAsia="Symbol" w:hAnsi="Symbol"/>
        </w:rPr>
      </w:pPr>
      <w:r w:rsidRPr="00C55017">
        <w:rPr>
          <w:rFonts w:ascii="Arial" w:eastAsia="Arial" w:hAnsi="Arial"/>
        </w:rPr>
        <w:t>Copia conforme delle lettere di incarico/contratti sottoscritti dalle parti interessate, contenenti i seguenti elementi: titolo del progetto, durata dell’incarico, indicazione del compenso orario, ore totali dell’incarico, contenuti, obiettivi del lavoro svolto;</w:t>
      </w:r>
    </w:p>
    <w:p w:rsidR="008D747B" w:rsidRPr="009C6E67" w:rsidRDefault="008D747B" w:rsidP="009C6E67">
      <w:pPr>
        <w:numPr>
          <w:ilvl w:val="0"/>
          <w:numId w:val="16"/>
        </w:numPr>
        <w:tabs>
          <w:tab w:val="left" w:pos="1240"/>
        </w:tabs>
        <w:spacing w:line="264" w:lineRule="auto"/>
        <w:ind w:left="1240" w:right="788" w:hanging="305"/>
        <w:jc w:val="both"/>
        <w:rPr>
          <w:rFonts w:ascii="Symbol" w:eastAsia="Symbol" w:hAnsi="Symbol"/>
        </w:rPr>
      </w:pPr>
      <w:r w:rsidRPr="00C55017">
        <w:rPr>
          <w:rFonts w:ascii="Arial" w:eastAsia="Arial" w:hAnsi="Arial"/>
        </w:rPr>
        <w:t>Copia conforme dei giustificativi di spesa (fatture/note): su ogni documento giustificativo devono essere riportati il titolo del progetto, l’eventuale quota parte imputabile al progetto, il numero delle ore impiegate e il periodo di riferimento;</w:t>
      </w:r>
    </w:p>
    <w:p w:rsidR="008D747B" w:rsidRPr="009C6E67" w:rsidRDefault="008D747B" w:rsidP="009C6E67">
      <w:pPr>
        <w:numPr>
          <w:ilvl w:val="0"/>
          <w:numId w:val="16"/>
        </w:numPr>
        <w:tabs>
          <w:tab w:val="left" w:pos="1240"/>
        </w:tabs>
        <w:spacing w:line="264" w:lineRule="auto"/>
        <w:ind w:left="1240" w:right="788" w:hanging="305"/>
        <w:jc w:val="both"/>
        <w:rPr>
          <w:rFonts w:ascii="Symbol" w:eastAsia="Symbol" w:hAnsi="Symbol"/>
        </w:rPr>
      </w:pPr>
      <w:r w:rsidRPr="00C55017">
        <w:rPr>
          <w:rFonts w:ascii="Arial" w:eastAsia="Arial" w:hAnsi="Arial"/>
        </w:rPr>
        <w:t>Copia conforme dei documenti giustificativi di pagamento delle spese effettuate in grado di provare l’avvenuto pagamento (ad esempio: mandati di pagamento quietanzati, ricevute bancarie, fotocopia degli assegni con evidenza degli addebiti su estratto conto bancario, contabili bancarie ecc.);</w:t>
      </w:r>
    </w:p>
    <w:p w:rsidR="00766E7C" w:rsidRPr="009C6E67" w:rsidRDefault="008D747B" w:rsidP="009C6E67">
      <w:pPr>
        <w:numPr>
          <w:ilvl w:val="0"/>
          <w:numId w:val="16"/>
        </w:numPr>
        <w:tabs>
          <w:tab w:val="left" w:pos="1240"/>
        </w:tabs>
        <w:spacing w:line="264" w:lineRule="auto"/>
        <w:ind w:left="1240" w:right="788" w:hanging="305"/>
        <w:jc w:val="both"/>
        <w:rPr>
          <w:rFonts w:ascii="Symbol" w:eastAsia="Symbol" w:hAnsi="Symbol"/>
        </w:rPr>
      </w:pPr>
      <w:r w:rsidRPr="00C55017">
        <w:rPr>
          <w:rFonts w:ascii="Arial" w:eastAsia="Arial" w:hAnsi="Arial"/>
        </w:rPr>
        <w:t xml:space="preserve">Timesheet mensile </w:t>
      </w:r>
      <w:r w:rsidRPr="00A41D21">
        <w:rPr>
          <w:rFonts w:ascii="Arial" w:eastAsia="Arial" w:hAnsi="Arial"/>
        </w:rPr>
        <w:t xml:space="preserve">(Allegato </w:t>
      </w:r>
      <w:r w:rsidR="00004196" w:rsidRPr="00A41D21">
        <w:rPr>
          <w:rFonts w:ascii="Arial" w:eastAsia="Arial" w:hAnsi="Arial"/>
        </w:rPr>
        <w:t>C</w:t>
      </w:r>
      <w:r w:rsidR="00AB5CAF" w:rsidRPr="00A41D21">
        <w:rPr>
          <w:rFonts w:ascii="Arial" w:eastAsia="Arial" w:hAnsi="Arial"/>
        </w:rPr>
        <w:t>4</w:t>
      </w:r>
      <w:r w:rsidRPr="00A41D21">
        <w:rPr>
          <w:rFonts w:ascii="Arial" w:eastAsia="Arial" w:hAnsi="Arial"/>
        </w:rPr>
        <w:t>)</w:t>
      </w:r>
      <w:r w:rsidRPr="00C55017">
        <w:rPr>
          <w:rFonts w:ascii="Arial" w:eastAsia="Arial" w:hAnsi="Arial"/>
        </w:rPr>
        <w:t xml:space="preserve"> di ogni consulente coinvolta nel progetto con indicazione del relativo periodo di tempo dedicato giornalmente allo svolgimento delle attività progettuali e della descrizione dettagliata delle attività svolte. Il timesheet firmato dalla consulente deve essere timbrato e controfirmato dalla legale rappresentante dell’associazione che lo ha incaricato;</w:t>
      </w:r>
    </w:p>
    <w:p w:rsidR="00766E7C" w:rsidRPr="009C6E67" w:rsidRDefault="008D747B" w:rsidP="009C6E67">
      <w:pPr>
        <w:numPr>
          <w:ilvl w:val="0"/>
          <w:numId w:val="16"/>
        </w:numPr>
        <w:tabs>
          <w:tab w:val="left" w:pos="1240"/>
        </w:tabs>
        <w:spacing w:line="264" w:lineRule="auto"/>
        <w:ind w:left="1240" w:right="788" w:hanging="304"/>
        <w:jc w:val="both"/>
        <w:rPr>
          <w:rFonts w:ascii="Symbol" w:eastAsia="Symbol" w:hAnsi="Symbol"/>
        </w:rPr>
      </w:pPr>
      <w:r w:rsidRPr="00C55017">
        <w:rPr>
          <w:rFonts w:ascii="Arial" w:eastAsia="Arial" w:hAnsi="Arial"/>
        </w:rPr>
        <w:t>Relazione attività e servizi erogati dalla consulente del centro antiviolenza;</w:t>
      </w:r>
    </w:p>
    <w:p w:rsidR="00766E7C" w:rsidRPr="009C6E67" w:rsidRDefault="008D747B" w:rsidP="009C6E67">
      <w:pPr>
        <w:numPr>
          <w:ilvl w:val="0"/>
          <w:numId w:val="16"/>
        </w:numPr>
        <w:tabs>
          <w:tab w:val="left" w:pos="1240"/>
        </w:tabs>
        <w:spacing w:line="264" w:lineRule="auto"/>
        <w:ind w:left="1240" w:right="788" w:hanging="304"/>
        <w:jc w:val="both"/>
        <w:rPr>
          <w:rFonts w:ascii="Symbol" w:eastAsia="Symbol" w:hAnsi="Symbol"/>
        </w:rPr>
      </w:pPr>
      <w:r w:rsidRPr="00C55017">
        <w:rPr>
          <w:rFonts w:ascii="Arial" w:eastAsia="Arial" w:hAnsi="Arial"/>
        </w:rPr>
        <w:t>Curriculum vitae della consulente;</w:t>
      </w:r>
    </w:p>
    <w:p w:rsidR="008D747B" w:rsidRPr="00C55017" w:rsidRDefault="008D747B" w:rsidP="009C6E67">
      <w:pPr>
        <w:numPr>
          <w:ilvl w:val="0"/>
          <w:numId w:val="16"/>
        </w:numPr>
        <w:tabs>
          <w:tab w:val="left" w:pos="1240"/>
        </w:tabs>
        <w:spacing w:line="264" w:lineRule="auto"/>
        <w:ind w:left="1240" w:right="788" w:hanging="304"/>
        <w:jc w:val="both"/>
        <w:rPr>
          <w:rFonts w:ascii="Symbol" w:eastAsia="Symbol" w:hAnsi="Symbol"/>
        </w:rPr>
      </w:pPr>
      <w:r w:rsidRPr="00C55017">
        <w:rPr>
          <w:rFonts w:ascii="Arial" w:eastAsia="Arial" w:hAnsi="Arial"/>
        </w:rPr>
        <w:t>Documenti attestanti il versamento delle ritenute fiscali e dei contributi (modelli F24), con autocertificazione ai sensi del d.p.r. 445/00 da parte della legale rappresentante che la stessa comprende gli oneri tributari e contributivi pagati per i consulenti/dipendenti che hanno svolto attività di progetto (specificando i nominativi e le mensilità).</w:t>
      </w:r>
    </w:p>
    <w:p w:rsidR="008D747B" w:rsidRPr="00C55017" w:rsidRDefault="008D747B" w:rsidP="009C6E67">
      <w:pPr>
        <w:spacing w:line="264" w:lineRule="auto"/>
        <w:ind w:right="790"/>
        <w:jc w:val="both"/>
        <w:rPr>
          <w:rFonts w:ascii="Times New Roman" w:eastAsia="Times New Roman" w:hAnsi="Times New Roman"/>
        </w:rPr>
      </w:pPr>
    </w:p>
    <w:p w:rsidR="008D747B" w:rsidRDefault="008D747B" w:rsidP="009C6E67">
      <w:pPr>
        <w:spacing w:line="264" w:lineRule="auto"/>
        <w:ind w:left="940" w:right="790"/>
        <w:jc w:val="both"/>
        <w:rPr>
          <w:rFonts w:ascii="Arial" w:eastAsia="Arial" w:hAnsi="Arial"/>
        </w:rPr>
      </w:pPr>
      <w:r w:rsidRPr="00C55017">
        <w:rPr>
          <w:rFonts w:ascii="Arial" w:eastAsia="Arial" w:hAnsi="Arial"/>
        </w:rPr>
        <w:t xml:space="preserve">Nel caso le attività siano affidate a </w:t>
      </w:r>
      <w:r w:rsidRPr="00C55017">
        <w:rPr>
          <w:rFonts w:ascii="Arial" w:eastAsia="Arial" w:hAnsi="Arial"/>
          <w:b/>
        </w:rPr>
        <w:t>personale dipendente</w:t>
      </w:r>
      <w:r w:rsidRPr="00C55017">
        <w:rPr>
          <w:rFonts w:ascii="Arial" w:eastAsia="Arial" w:hAnsi="Arial"/>
        </w:rPr>
        <w:t xml:space="preserve"> del soggetto convenzionato (centro antiviolenza), è </w:t>
      </w:r>
      <w:r w:rsidRPr="00C55017">
        <w:rPr>
          <w:rFonts w:ascii="Arial" w:eastAsia="Arial" w:hAnsi="Arial"/>
          <w:b/>
        </w:rPr>
        <w:t>inoltre</w:t>
      </w:r>
      <w:r w:rsidRPr="00C55017">
        <w:rPr>
          <w:rFonts w:ascii="Arial" w:eastAsia="Arial" w:hAnsi="Arial"/>
        </w:rPr>
        <w:t xml:space="preserve"> necessario allegare:</w:t>
      </w:r>
    </w:p>
    <w:p w:rsidR="008F4070" w:rsidRPr="00C55017" w:rsidRDefault="008F4070" w:rsidP="009C6E67">
      <w:pPr>
        <w:spacing w:line="264" w:lineRule="auto"/>
        <w:ind w:left="940" w:right="790"/>
        <w:jc w:val="both"/>
        <w:rPr>
          <w:rFonts w:ascii="Arial" w:eastAsia="Arial" w:hAnsi="Arial"/>
        </w:rPr>
      </w:pPr>
    </w:p>
    <w:p w:rsidR="00766E7C" w:rsidRDefault="008D747B" w:rsidP="009C6E67">
      <w:pPr>
        <w:numPr>
          <w:ilvl w:val="0"/>
          <w:numId w:val="17"/>
        </w:numPr>
        <w:tabs>
          <w:tab w:val="left" w:pos="1180"/>
        </w:tabs>
        <w:spacing w:line="264" w:lineRule="auto"/>
        <w:ind w:left="1180" w:right="790" w:hanging="244"/>
        <w:jc w:val="both"/>
        <w:rPr>
          <w:rFonts w:ascii="Symbol" w:eastAsia="Symbol" w:hAnsi="Symbol"/>
        </w:rPr>
      </w:pPr>
      <w:r w:rsidRPr="008F4070">
        <w:rPr>
          <w:rFonts w:ascii="Arial" w:eastAsia="Arial" w:hAnsi="Arial"/>
        </w:rPr>
        <w:t>Ordine di servizio con indicazione delle attività progettuali che deve svolgere la persona incaricata specificando la qualifica, la durata, il costo orario, le ore imputate al progetto;</w:t>
      </w:r>
    </w:p>
    <w:p w:rsidR="008D747B" w:rsidRPr="008F4070" w:rsidRDefault="008D747B" w:rsidP="009C6E67">
      <w:pPr>
        <w:numPr>
          <w:ilvl w:val="0"/>
          <w:numId w:val="17"/>
        </w:numPr>
        <w:tabs>
          <w:tab w:val="left" w:pos="1180"/>
        </w:tabs>
        <w:spacing w:line="264" w:lineRule="auto"/>
        <w:ind w:left="1180" w:right="788" w:hanging="244"/>
        <w:jc w:val="both"/>
        <w:rPr>
          <w:rFonts w:ascii="Symbol" w:eastAsia="Symbol" w:hAnsi="Symbol"/>
        </w:rPr>
      </w:pPr>
      <w:r w:rsidRPr="008F4070">
        <w:rPr>
          <w:rFonts w:ascii="Arial" w:eastAsia="Arial" w:hAnsi="Arial"/>
        </w:rPr>
        <w:t>Cedolini paga per l’attestazione della spesa sostenuta. Su ogni cedolino deve essere apposto il timbro dell’ente, titolo del progetto, la quota imputata al progetto coerentemente con il timesheet mensile allegato.</w:t>
      </w:r>
    </w:p>
    <w:p w:rsidR="008D747B" w:rsidRPr="00C55017" w:rsidRDefault="008D747B" w:rsidP="009C6E67">
      <w:pPr>
        <w:spacing w:line="264" w:lineRule="auto"/>
        <w:ind w:right="790"/>
        <w:jc w:val="both"/>
        <w:rPr>
          <w:rFonts w:ascii="Times New Roman" w:eastAsia="Times New Roman" w:hAnsi="Times New Roman"/>
        </w:rPr>
      </w:pPr>
    </w:p>
    <w:p w:rsidR="00E80520" w:rsidRDefault="00E80520" w:rsidP="009C6E67">
      <w:pPr>
        <w:spacing w:line="264" w:lineRule="auto"/>
        <w:ind w:left="940" w:right="790"/>
        <w:jc w:val="both"/>
        <w:rPr>
          <w:rFonts w:ascii="Arial" w:eastAsia="Arial" w:hAnsi="Arial"/>
          <w:b/>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b/>
        </w:rPr>
        <w:t>NOTA BENE: non è possibile affidare incarichi forfettari</w:t>
      </w:r>
      <w:r w:rsidRPr="00C55017">
        <w:rPr>
          <w:rFonts w:ascii="Arial" w:eastAsia="Arial" w:hAnsi="Arial"/>
        </w:rPr>
        <w:t>. L’importo totale dell’incarico</w:t>
      </w:r>
      <w:r w:rsidRPr="00C55017">
        <w:rPr>
          <w:rFonts w:ascii="Arial" w:eastAsia="Arial" w:hAnsi="Arial"/>
          <w:b/>
        </w:rPr>
        <w:t xml:space="preserve"> </w:t>
      </w:r>
      <w:r w:rsidRPr="00C55017">
        <w:rPr>
          <w:rFonts w:ascii="Arial" w:eastAsia="Arial" w:hAnsi="Arial"/>
        </w:rPr>
        <w:t>deve corrispondere al numero di ore per</w:t>
      </w:r>
      <w:r w:rsidRPr="00C55017">
        <w:rPr>
          <w:rFonts w:ascii="Arial" w:eastAsia="Arial" w:hAnsi="Arial"/>
          <w:b/>
        </w:rPr>
        <w:t xml:space="preserve"> </w:t>
      </w:r>
      <w:r w:rsidRPr="00C55017">
        <w:rPr>
          <w:rFonts w:ascii="Arial" w:eastAsia="Arial" w:hAnsi="Arial"/>
        </w:rPr>
        <w:t>costo orario.</w:t>
      </w:r>
    </w:p>
    <w:p w:rsidR="008D747B" w:rsidRDefault="008D747B" w:rsidP="009C6E67">
      <w:pPr>
        <w:spacing w:line="264" w:lineRule="auto"/>
        <w:ind w:right="790"/>
        <w:jc w:val="both"/>
        <w:rPr>
          <w:rFonts w:ascii="Times New Roman" w:eastAsia="Times New Roman" w:hAnsi="Times New Roman"/>
        </w:rPr>
      </w:pPr>
    </w:p>
    <w:p w:rsidR="009C6E67" w:rsidRDefault="009C6E67" w:rsidP="009C6E67">
      <w:pPr>
        <w:spacing w:line="264" w:lineRule="auto"/>
        <w:ind w:right="790"/>
        <w:jc w:val="both"/>
        <w:rPr>
          <w:rFonts w:ascii="Times New Roman" w:eastAsia="Times New Roman" w:hAnsi="Times New Roman"/>
        </w:rPr>
      </w:pPr>
    </w:p>
    <w:p w:rsidR="00A41D21" w:rsidRPr="00C55017" w:rsidRDefault="00A41D21" w:rsidP="009C6E67">
      <w:pPr>
        <w:spacing w:line="264" w:lineRule="auto"/>
        <w:ind w:right="790"/>
        <w:jc w:val="both"/>
        <w:rPr>
          <w:rFonts w:ascii="Times New Roman" w:eastAsia="Times New Roman" w:hAnsi="Times New Roman"/>
        </w:rPr>
      </w:pPr>
    </w:p>
    <w:p w:rsidR="008F4070" w:rsidRDefault="008F4070" w:rsidP="009C6E67">
      <w:pPr>
        <w:spacing w:line="264" w:lineRule="auto"/>
        <w:ind w:left="940" w:right="790"/>
        <w:jc w:val="both"/>
        <w:rPr>
          <w:rFonts w:ascii="Arial" w:eastAsia="Arial" w:hAnsi="Arial"/>
          <w:b/>
        </w:rPr>
      </w:pPr>
    </w:p>
    <w:p w:rsidR="00A41D21" w:rsidRDefault="00A41D21" w:rsidP="009C6E67">
      <w:pPr>
        <w:spacing w:line="264" w:lineRule="auto"/>
        <w:ind w:left="3402" w:right="788" w:hanging="2461"/>
        <w:jc w:val="both"/>
        <w:rPr>
          <w:rFonts w:ascii="Arial" w:eastAsia="Arial" w:hAnsi="Arial"/>
          <w:b/>
          <w:sz w:val="22"/>
          <w:szCs w:val="22"/>
        </w:rPr>
      </w:pPr>
    </w:p>
    <w:p w:rsidR="00A41D21" w:rsidRDefault="00A41D21" w:rsidP="009C6E67">
      <w:pPr>
        <w:spacing w:line="264" w:lineRule="auto"/>
        <w:ind w:left="3402" w:right="788" w:hanging="2461"/>
        <w:jc w:val="both"/>
        <w:rPr>
          <w:rFonts w:ascii="Arial" w:eastAsia="Arial" w:hAnsi="Arial"/>
          <w:b/>
          <w:sz w:val="22"/>
          <w:szCs w:val="22"/>
        </w:rPr>
      </w:pPr>
    </w:p>
    <w:p w:rsidR="008D747B" w:rsidRDefault="00D251A5" w:rsidP="009C6E67">
      <w:pPr>
        <w:spacing w:line="264" w:lineRule="auto"/>
        <w:ind w:left="3402" w:right="788" w:hanging="2461"/>
        <w:jc w:val="both"/>
        <w:rPr>
          <w:rFonts w:ascii="Arial" w:eastAsia="Arial" w:hAnsi="Arial"/>
          <w:sz w:val="22"/>
          <w:szCs w:val="22"/>
        </w:rPr>
      </w:pPr>
      <w:r w:rsidRPr="00D15017">
        <w:rPr>
          <w:rFonts w:ascii="Arial" w:eastAsia="Arial" w:hAnsi="Arial"/>
          <w:b/>
          <w:sz w:val="22"/>
          <w:szCs w:val="22"/>
        </w:rPr>
        <w:t>Voce di spesa 1</w:t>
      </w:r>
      <w:r w:rsidR="004B4542" w:rsidRPr="00D15017">
        <w:rPr>
          <w:rFonts w:ascii="Arial" w:eastAsia="Arial" w:hAnsi="Arial"/>
          <w:b/>
          <w:sz w:val="22"/>
          <w:szCs w:val="22"/>
        </w:rPr>
        <w:t>.2</w:t>
      </w:r>
      <w:r w:rsidR="008D747B" w:rsidRPr="00D15017">
        <w:rPr>
          <w:rFonts w:ascii="Arial" w:eastAsia="Arial" w:hAnsi="Arial"/>
          <w:b/>
          <w:sz w:val="22"/>
          <w:szCs w:val="22"/>
        </w:rPr>
        <w:t xml:space="preserve"> - Spese generali dei centri antiviolenza per affitto, cancelleria, materiale di consumo, assicurazioni, utenze, rimborso viaggi </w:t>
      </w:r>
      <w:r w:rsidR="008D747B" w:rsidRPr="00D15017">
        <w:rPr>
          <w:rFonts w:ascii="Arial" w:eastAsia="Arial" w:hAnsi="Arial"/>
          <w:sz w:val="22"/>
          <w:szCs w:val="22"/>
        </w:rPr>
        <w:t xml:space="preserve">(max. </w:t>
      </w:r>
      <w:r w:rsidR="004B4542" w:rsidRPr="00D15017">
        <w:rPr>
          <w:rFonts w:ascii="Arial" w:eastAsia="Arial" w:hAnsi="Arial"/>
          <w:sz w:val="22"/>
          <w:szCs w:val="22"/>
        </w:rPr>
        <w:t>20</w:t>
      </w:r>
      <w:r w:rsidR="008D747B" w:rsidRPr="00D15017">
        <w:rPr>
          <w:rFonts w:ascii="Arial" w:eastAsia="Arial" w:hAnsi="Arial"/>
          <w:sz w:val="22"/>
          <w:szCs w:val="22"/>
        </w:rPr>
        <w:t>% del contributo totale assegnato)</w:t>
      </w:r>
    </w:p>
    <w:p w:rsidR="00D15017" w:rsidRPr="00D15017" w:rsidRDefault="00D15017" w:rsidP="009C6E67">
      <w:pPr>
        <w:spacing w:line="264" w:lineRule="auto"/>
        <w:ind w:left="3402" w:right="790" w:hanging="2461"/>
        <w:jc w:val="both"/>
        <w:rPr>
          <w:rFonts w:ascii="Arial" w:eastAsia="Arial" w:hAnsi="Arial"/>
          <w:sz w:val="22"/>
          <w:szCs w:val="22"/>
        </w:rPr>
      </w:pP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1" w:right="788"/>
        <w:jc w:val="both"/>
        <w:rPr>
          <w:rFonts w:ascii="Arial" w:eastAsia="Arial" w:hAnsi="Arial"/>
        </w:rPr>
      </w:pPr>
      <w:r w:rsidRPr="00C55017">
        <w:rPr>
          <w:rFonts w:ascii="Arial" w:eastAsia="Arial" w:hAnsi="Arial"/>
        </w:rPr>
        <w:t>Le spese generali di funzionamento e gestione del progetto ammissibili devono essere riferite esclusivamente al progetto stesso. Nel caso in cui la documentazione giustificativa delle spese sostenute non sia riferita a costi relativi esclusivamente alle attività di progetto, è necessario identificare la quota imputabile allo stesso. L’estrapolazione di tale quota deve essere effettuata secondo un metodo equo e corretto, debitamente illustrato e giustificato. Il metodo utilizzato per l’identificazione delle quote di costo spettanti al progetto deve essere oggetto di apposita autocertificazione ai sensi del d.p.r. n. 445/00, a firma della legale rappresentante del soggetto beneficiario, che attesti la quota da attribuire al progetto e gli importi corrispondenti.</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Sono considerate parte delle spese generali, in particolare, le seguenti voci di costo, qualora strettamente funzionali e riconducibili all’attività del progetto:</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pulizia;</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servizi e valori postali;</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cancelleria e materiali di consumo;</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assicurazione delle volontarie</w:t>
      </w:r>
      <w:r w:rsidR="00A41D21">
        <w:rPr>
          <w:rFonts w:ascii="Arial" w:eastAsia="Arial" w:hAnsi="Arial"/>
        </w:rPr>
        <w:t xml:space="preserve"> ed altri costi assicurativi</w:t>
      </w:r>
      <w:r w:rsidRPr="00C55017">
        <w:rPr>
          <w:rFonts w:ascii="Arial" w:eastAsia="Arial" w:hAnsi="Arial"/>
        </w:rPr>
        <w:t>;</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rimborso viaggi del personale del centro antiviolenza</w:t>
      </w:r>
      <w:r w:rsidR="00A41D21">
        <w:rPr>
          <w:rFonts w:ascii="Arial" w:eastAsia="Arial" w:hAnsi="Arial"/>
        </w:rPr>
        <w:t>;</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utenze (riscaldamento, energia elettrica, telefono o ricariche telefoniche);</w:t>
      </w:r>
    </w:p>
    <w:p w:rsidR="008D747B" w:rsidRPr="00C55017" w:rsidRDefault="008D747B" w:rsidP="009C6E67">
      <w:pPr>
        <w:numPr>
          <w:ilvl w:val="0"/>
          <w:numId w:val="18"/>
        </w:numPr>
        <w:tabs>
          <w:tab w:val="left" w:pos="1240"/>
        </w:tabs>
        <w:spacing w:line="264" w:lineRule="auto"/>
        <w:ind w:left="1240" w:right="790" w:hanging="305"/>
        <w:jc w:val="both"/>
        <w:rPr>
          <w:rFonts w:ascii="Symbol" w:eastAsia="Symbol" w:hAnsi="Symbol"/>
        </w:rPr>
      </w:pPr>
      <w:r w:rsidRPr="00C55017">
        <w:rPr>
          <w:rFonts w:ascii="Arial" w:eastAsia="Arial" w:hAnsi="Arial"/>
        </w:rPr>
        <w:t>Costi per affitto della sede del Centro antiviolenza</w:t>
      </w:r>
    </w:p>
    <w:p w:rsidR="00D15017" w:rsidRDefault="00D15017" w:rsidP="009C6E67">
      <w:pPr>
        <w:spacing w:line="264" w:lineRule="auto"/>
        <w:ind w:left="940" w:right="790"/>
        <w:jc w:val="both"/>
        <w:rPr>
          <w:rFonts w:ascii="Arial" w:eastAsia="Arial" w:hAnsi="Arial"/>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Costituiscono documentazione giustificativa di spese generali di funzionamento e gestione:</w:t>
      </w:r>
    </w:p>
    <w:p w:rsidR="008D747B" w:rsidRPr="00C55017" w:rsidRDefault="008D747B" w:rsidP="009C6E67">
      <w:pPr>
        <w:spacing w:line="264" w:lineRule="auto"/>
        <w:ind w:right="790"/>
        <w:jc w:val="both"/>
        <w:rPr>
          <w:rFonts w:ascii="Times New Roman" w:eastAsia="Times New Roman" w:hAnsi="Times New Roman"/>
        </w:rPr>
      </w:pPr>
      <w:bookmarkStart w:id="4" w:name="page43"/>
      <w:bookmarkEnd w:id="4"/>
    </w:p>
    <w:p w:rsidR="008D747B" w:rsidRPr="00C55017" w:rsidRDefault="008D747B" w:rsidP="009C6E67">
      <w:pPr>
        <w:numPr>
          <w:ilvl w:val="0"/>
          <w:numId w:val="19"/>
        </w:numPr>
        <w:tabs>
          <w:tab w:val="left" w:pos="1240"/>
        </w:tabs>
        <w:spacing w:line="264" w:lineRule="auto"/>
        <w:ind w:left="1240" w:right="790" w:hanging="305"/>
        <w:jc w:val="both"/>
        <w:rPr>
          <w:rFonts w:ascii="Symbol" w:eastAsia="Symbol" w:hAnsi="Symbol"/>
        </w:rPr>
      </w:pPr>
      <w:r w:rsidRPr="00C55017">
        <w:rPr>
          <w:rFonts w:ascii="Arial" w:eastAsia="Arial" w:hAnsi="Arial"/>
        </w:rPr>
        <w:t>Copia conforme dei giustificativi di spesa (fatture/note/scontrini). Su ogni documento giustificativo dev’essere riportato il titolo del progetto. Nel caso siano scontrini, i beni acquistati devono essere dettagliatamente indicati nel documento (scontrino “parlante”). Gli scontrini devono essere accompagnati da una dichiarazione su carta intestata da cui risulti la destinazione dei prodotti acquistati, firmata dalla legale rappresentante;</w:t>
      </w:r>
    </w:p>
    <w:p w:rsidR="008D747B" w:rsidRPr="00C55017" w:rsidRDefault="008D747B" w:rsidP="009C6E67">
      <w:pPr>
        <w:numPr>
          <w:ilvl w:val="0"/>
          <w:numId w:val="19"/>
        </w:numPr>
        <w:tabs>
          <w:tab w:val="left" w:pos="1240"/>
        </w:tabs>
        <w:spacing w:line="264" w:lineRule="auto"/>
        <w:ind w:left="1240" w:right="790" w:hanging="305"/>
        <w:jc w:val="both"/>
        <w:rPr>
          <w:rFonts w:ascii="Symbol" w:eastAsia="Symbol" w:hAnsi="Symbol"/>
        </w:rPr>
      </w:pPr>
      <w:r w:rsidRPr="00C55017">
        <w:rPr>
          <w:rFonts w:ascii="Arial" w:eastAsia="Arial" w:hAnsi="Arial"/>
        </w:rPr>
        <w:t>Copia conforme dei documenti attestanti l’avvenuto pagamento;</w:t>
      </w:r>
    </w:p>
    <w:p w:rsidR="008D747B" w:rsidRPr="00D15017" w:rsidRDefault="008D747B" w:rsidP="009C6E67">
      <w:pPr>
        <w:numPr>
          <w:ilvl w:val="0"/>
          <w:numId w:val="19"/>
        </w:numPr>
        <w:tabs>
          <w:tab w:val="left" w:pos="1240"/>
        </w:tabs>
        <w:spacing w:line="264" w:lineRule="auto"/>
        <w:ind w:left="1240" w:right="790" w:hanging="304"/>
        <w:jc w:val="both"/>
        <w:rPr>
          <w:rFonts w:ascii="Symbol" w:eastAsia="Symbol" w:hAnsi="Symbol"/>
        </w:rPr>
      </w:pPr>
      <w:r w:rsidRPr="00C55017">
        <w:rPr>
          <w:rFonts w:ascii="Arial" w:eastAsia="Arial" w:hAnsi="Arial"/>
        </w:rPr>
        <w:t>In caso di viaggi effettuati con mezzi di trasporto pubblico, copia conforme dei biglietti dei mezzi utilizzati. È necessario allegare una relazione che indichi il motivo del viaggio;</w:t>
      </w:r>
    </w:p>
    <w:p w:rsidR="008D747B" w:rsidRPr="00D15017" w:rsidRDefault="008D747B" w:rsidP="009C6E67">
      <w:pPr>
        <w:numPr>
          <w:ilvl w:val="0"/>
          <w:numId w:val="19"/>
        </w:numPr>
        <w:tabs>
          <w:tab w:val="left" w:pos="1240"/>
        </w:tabs>
        <w:spacing w:line="264" w:lineRule="auto"/>
        <w:ind w:left="1240" w:right="790" w:hanging="304"/>
        <w:jc w:val="both"/>
        <w:rPr>
          <w:rFonts w:ascii="Symbol" w:eastAsia="Symbol" w:hAnsi="Symbol"/>
        </w:rPr>
      </w:pPr>
      <w:r w:rsidRPr="00C55017">
        <w:rPr>
          <w:rFonts w:ascii="Arial" w:eastAsia="Arial" w:hAnsi="Arial"/>
        </w:rPr>
        <w:t>In caso vengano utilizzate le ferrovie, si riconoscono le tariffe ordinarie (non sono riconosciuti biglietti di prima classe o business);</w:t>
      </w:r>
    </w:p>
    <w:p w:rsidR="008D747B" w:rsidRPr="00C55017" w:rsidRDefault="008D747B" w:rsidP="009C6E67">
      <w:pPr>
        <w:numPr>
          <w:ilvl w:val="0"/>
          <w:numId w:val="19"/>
        </w:numPr>
        <w:tabs>
          <w:tab w:val="left" w:pos="1240"/>
        </w:tabs>
        <w:spacing w:line="264" w:lineRule="auto"/>
        <w:ind w:left="1240" w:right="790" w:hanging="304"/>
        <w:jc w:val="both"/>
        <w:rPr>
          <w:rFonts w:ascii="Symbol" w:eastAsia="Symbol" w:hAnsi="Symbol"/>
        </w:rPr>
      </w:pPr>
      <w:r w:rsidRPr="00C55017">
        <w:rPr>
          <w:rFonts w:ascii="Arial" w:eastAsia="Arial" w:hAnsi="Arial"/>
        </w:rPr>
        <w:t>Non sono riconosciuti viaggi aerei;</w:t>
      </w:r>
    </w:p>
    <w:p w:rsidR="008D747B" w:rsidRPr="00C55017" w:rsidRDefault="008D747B" w:rsidP="009C6E67">
      <w:pPr>
        <w:numPr>
          <w:ilvl w:val="0"/>
          <w:numId w:val="19"/>
        </w:numPr>
        <w:tabs>
          <w:tab w:val="left" w:pos="1240"/>
        </w:tabs>
        <w:spacing w:line="264" w:lineRule="auto"/>
        <w:ind w:left="1240" w:right="790" w:hanging="304"/>
        <w:jc w:val="both"/>
        <w:rPr>
          <w:rFonts w:ascii="Symbol" w:eastAsia="Symbol" w:hAnsi="Symbol"/>
        </w:rPr>
      </w:pPr>
      <w:r w:rsidRPr="00C55017">
        <w:rPr>
          <w:rFonts w:ascii="Arial" w:eastAsia="Arial" w:hAnsi="Arial"/>
        </w:rPr>
        <w:t>In caso di viaggi effettuati a mezzo taxi, copia conforme della ricevuta del viaggio che indichi importo, percorso e data di utilizzo. A tale ricevuta è necessario allegare una relazione che indichi il motivo del viaggio;</w:t>
      </w:r>
    </w:p>
    <w:p w:rsidR="008D747B" w:rsidRPr="00C55017" w:rsidRDefault="008D747B" w:rsidP="009C6E67">
      <w:pPr>
        <w:numPr>
          <w:ilvl w:val="0"/>
          <w:numId w:val="19"/>
        </w:numPr>
        <w:tabs>
          <w:tab w:val="left" w:pos="1240"/>
        </w:tabs>
        <w:spacing w:line="264" w:lineRule="auto"/>
        <w:ind w:left="1242" w:right="788" w:hanging="306"/>
        <w:jc w:val="both"/>
        <w:rPr>
          <w:rFonts w:ascii="Symbol" w:eastAsia="Symbol" w:hAnsi="Symbol"/>
        </w:rPr>
      </w:pPr>
      <w:r w:rsidRPr="00C55017">
        <w:rPr>
          <w:rFonts w:ascii="Arial" w:eastAsia="Arial" w:hAnsi="Arial"/>
        </w:rPr>
        <w:t xml:space="preserve">In caso di viaggi effettuati con autoveicoli, </w:t>
      </w:r>
      <w:r w:rsidR="008F4070">
        <w:rPr>
          <w:rFonts w:ascii="Arial" w:eastAsia="Arial" w:hAnsi="Arial"/>
        </w:rPr>
        <w:t>il</w:t>
      </w:r>
      <w:r w:rsidRPr="00C55017">
        <w:rPr>
          <w:rFonts w:ascii="Arial" w:eastAsia="Arial" w:hAnsi="Arial"/>
        </w:rPr>
        <w:t xml:space="preserve"> rimborso per le spese sostenute </w:t>
      </w:r>
      <w:r w:rsidR="008F4070">
        <w:rPr>
          <w:rFonts w:ascii="Arial" w:eastAsia="Arial" w:hAnsi="Arial"/>
        </w:rPr>
        <w:t>è commisurato alla minor spesa prevista per la medesima tratta con mezzi pubblici</w:t>
      </w:r>
      <w:r w:rsidRPr="00C55017">
        <w:rPr>
          <w:rFonts w:ascii="Arial" w:eastAsia="Arial" w:hAnsi="Arial"/>
        </w:rPr>
        <w:t xml:space="preserve">. L’elenco complessivo dei rimborsi va riportato in una tabella di sintesi </w:t>
      </w:r>
      <w:r w:rsidR="008F4070">
        <w:rPr>
          <w:rFonts w:ascii="Arial" w:eastAsia="Arial" w:hAnsi="Arial"/>
        </w:rPr>
        <w:t>con l’indicazione de</w:t>
      </w:r>
      <w:r w:rsidRPr="00C55017">
        <w:rPr>
          <w:rFonts w:ascii="Arial" w:eastAsia="Arial" w:hAnsi="Arial"/>
        </w:rPr>
        <w:t>l motivo del viaggio.</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b/>
          <w:u w:val="single"/>
        </w:rPr>
      </w:pPr>
      <w:r w:rsidRPr="00C55017">
        <w:rPr>
          <w:rFonts w:ascii="Arial" w:eastAsia="Arial" w:hAnsi="Arial"/>
          <w:b/>
          <w:u w:val="single"/>
        </w:rPr>
        <w:t>Spese per affitto sedi dei Centri Antiviolenza</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Costituiscono documentazione giustificativa di spese:</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numPr>
          <w:ilvl w:val="0"/>
          <w:numId w:val="20"/>
        </w:numPr>
        <w:tabs>
          <w:tab w:val="left" w:pos="1240"/>
        </w:tabs>
        <w:spacing w:line="264" w:lineRule="auto"/>
        <w:ind w:left="1240" w:right="790" w:hanging="305"/>
        <w:jc w:val="both"/>
        <w:rPr>
          <w:rFonts w:ascii="Symbol" w:eastAsia="Symbol" w:hAnsi="Symbol"/>
        </w:rPr>
      </w:pPr>
      <w:r w:rsidRPr="00C55017">
        <w:rPr>
          <w:rFonts w:ascii="Arial" w:eastAsia="Arial" w:hAnsi="Arial"/>
        </w:rPr>
        <w:lastRenderedPageBreak/>
        <w:t>Copia conforme del contratto di locazione;</w:t>
      </w:r>
    </w:p>
    <w:p w:rsidR="008D747B" w:rsidRPr="00C55017" w:rsidRDefault="008D747B" w:rsidP="009C6E67">
      <w:pPr>
        <w:numPr>
          <w:ilvl w:val="0"/>
          <w:numId w:val="20"/>
        </w:numPr>
        <w:tabs>
          <w:tab w:val="left" w:pos="1240"/>
        </w:tabs>
        <w:spacing w:line="264" w:lineRule="auto"/>
        <w:ind w:left="1240" w:right="790" w:hanging="305"/>
        <w:jc w:val="both"/>
        <w:rPr>
          <w:rFonts w:ascii="Symbol" w:eastAsia="Symbol" w:hAnsi="Symbol"/>
        </w:rPr>
      </w:pPr>
      <w:r w:rsidRPr="00C55017">
        <w:rPr>
          <w:rFonts w:ascii="Arial" w:eastAsia="Arial" w:hAnsi="Arial"/>
        </w:rPr>
        <w:t>Copia conforme dei documenti attestanti l’avvenuto pagamento del canone di locazione.</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In caso di imputazione parziale della quota di affitto, è necessario allegare un’autocertificazione, ai sensi del d.p.r. n. 445/00, a firma della legale rappresentante del soggetto beneficiario, che attesti il metodo di calcolo utilizzato per l’individuazione della quota da</w:t>
      </w:r>
      <w:r w:rsidR="0097585D">
        <w:rPr>
          <w:rFonts w:ascii="Arial" w:eastAsia="Arial" w:hAnsi="Arial"/>
        </w:rPr>
        <w:t xml:space="preserve"> </w:t>
      </w:r>
      <w:r w:rsidRPr="00C55017">
        <w:rPr>
          <w:rFonts w:ascii="Arial" w:eastAsia="Arial" w:hAnsi="Arial"/>
        </w:rPr>
        <w:t>attribuire al progetto e gli importi corrispondenti sulla base del contratto di locazione in atto.</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b/>
        </w:rPr>
      </w:pPr>
      <w:r w:rsidRPr="00C55017">
        <w:rPr>
          <w:rFonts w:ascii="Arial" w:eastAsia="Arial" w:hAnsi="Arial"/>
          <w:b/>
        </w:rPr>
        <w:t>Si precisa che non sono ammissibili a finanziamento regionale i costi di TASI, TARI, cioè i tributi o le imposte sulla casa.</w:t>
      </w:r>
    </w:p>
    <w:p w:rsidR="008D747B" w:rsidRPr="00C55017" w:rsidRDefault="008D747B" w:rsidP="009C6E67">
      <w:pPr>
        <w:spacing w:line="264" w:lineRule="auto"/>
        <w:ind w:right="790"/>
        <w:jc w:val="both"/>
        <w:rPr>
          <w:rFonts w:ascii="Times New Roman" w:eastAsia="Times New Roman" w:hAnsi="Times New Roman"/>
        </w:rPr>
      </w:pPr>
    </w:p>
    <w:p w:rsidR="00D251A5" w:rsidRPr="009C6E67" w:rsidRDefault="00010717" w:rsidP="009C6E67">
      <w:pPr>
        <w:spacing w:line="264" w:lineRule="auto"/>
        <w:ind w:left="940" w:right="790"/>
        <w:jc w:val="both"/>
        <w:rPr>
          <w:rFonts w:ascii="Arial" w:eastAsia="Arial" w:hAnsi="Arial"/>
          <w:b/>
          <w:u w:val="single"/>
        </w:rPr>
      </w:pPr>
      <w:r w:rsidRPr="009C6E67">
        <w:rPr>
          <w:rFonts w:ascii="Arial" w:eastAsia="Arial" w:hAnsi="Arial"/>
          <w:u w:val="single"/>
        </w:rPr>
        <w:t>Le stesse modalità di cui alla voce 1 (1.1 e 1.2) si applicano per gli sportelli dei Cav</w:t>
      </w:r>
      <w:r w:rsidRPr="009C6E67">
        <w:rPr>
          <w:rFonts w:ascii="Arial" w:eastAsia="Arial" w:hAnsi="Arial"/>
          <w:b/>
          <w:u w:val="single"/>
        </w:rPr>
        <w:t>.</w:t>
      </w:r>
    </w:p>
    <w:p w:rsidR="00D251A5" w:rsidRDefault="00D251A5" w:rsidP="009C6E67">
      <w:pPr>
        <w:spacing w:line="264" w:lineRule="auto"/>
        <w:ind w:left="940" w:right="790"/>
        <w:jc w:val="both"/>
        <w:rPr>
          <w:rFonts w:ascii="Arial" w:eastAsia="Arial" w:hAnsi="Arial"/>
          <w:b/>
        </w:rPr>
      </w:pPr>
    </w:p>
    <w:p w:rsidR="009C6E67" w:rsidRDefault="009C6E67" w:rsidP="009C6E67">
      <w:pPr>
        <w:spacing w:line="264" w:lineRule="auto"/>
        <w:ind w:left="940" w:right="790"/>
        <w:jc w:val="both"/>
        <w:rPr>
          <w:rFonts w:ascii="Arial" w:eastAsia="Arial" w:hAnsi="Arial"/>
          <w:b/>
        </w:rPr>
      </w:pPr>
    </w:p>
    <w:p w:rsidR="00EC4E25" w:rsidRDefault="00EC4E25" w:rsidP="009C6E67">
      <w:pPr>
        <w:spacing w:line="264" w:lineRule="auto"/>
        <w:ind w:left="940" w:right="790"/>
        <w:jc w:val="both"/>
        <w:rPr>
          <w:rFonts w:ascii="Arial" w:eastAsia="Arial" w:hAnsi="Arial"/>
          <w:b/>
        </w:rPr>
      </w:pPr>
    </w:p>
    <w:p w:rsidR="00010717" w:rsidRDefault="00010717" w:rsidP="009C6E67">
      <w:pPr>
        <w:spacing w:line="264" w:lineRule="auto"/>
        <w:ind w:left="940" w:right="790"/>
        <w:jc w:val="both"/>
        <w:rPr>
          <w:rFonts w:ascii="Arial" w:eastAsia="Arial" w:hAnsi="Arial"/>
          <w:b/>
        </w:rPr>
      </w:pPr>
    </w:p>
    <w:p w:rsidR="008D747B" w:rsidRPr="00D15017" w:rsidRDefault="008D747B" w:rsidP="009C6E67">
      <w:pPr>
        <w:spacing w:line="264" w:lineRule="auto"/>
        <w:ind w:left="2977" w:right="790" w:hanging="2037"/>
        <w:jc w:val="both"/>
        <w:rPr>
          <w:rFonts w:ascii="Arial" w:eastAsia="Arial" w:hAnsi="Arial"/>
          <w:b/>
          <w:sz w:val="22"/>
          <w:szCs w:val="22"/>
        </w:rPr>
      </w:pPr>
      <w:r w:rsidRPr="00D15017">
        <w:rPr>
          <w:rFonts w:ascii="Arial" w:eastAsia="Arial" w:hAnsi="Arial"/>
          <w:b/>
          <w:sz w:val="22"/>
          <w:szCs w:val="22"/>
        </w:rPr>
        <w:t xml:space="preserve">Voce di spesa </w:t>
      </w:r>
      <w:r w:rsidR="00D251A5" w:rsidRPr="00D15017">
        <w:rPr>
          <w:rFonts w:ascii="Arial" w:eastAsia="Arial" w:hAnsi="Arial"/>
          <w:b/>
          <w:sz w:val="22"/>
          <w:szCs w:val="22"/>
        </w:rPr>
        <w:t>2</w:t>
      </w:r>
      <w:r w:rsidRPr="00D15017">
        <w:rPr>
          <w:rFonts w:ascii="Arial" w:eastAsia="Arial" w:hAnsi="Arial"/>
          <w:b/>
          <w:sz w:val="22"/>
          <w:szCs w:val="22"/>
        </w:rPr>
        <w:t xml:space="preserve"> - Spese per l’ospitalità delle donne messe in protezione: quota giornaliera e spese per consulenze specialistiche non comprese nella quota giornaliera</w:t>
      </w:r>
      <w:r w:rsidR="00D251A5" w:rsidRPr="00D15017">
        <w:rPr>
          <w:rFonts w:ascii="Arial" w:eastAsia="Arial" w:hAnsi="Arial"/>
          <w:b/>
          <w:sz w:val="22"/>
          <w:szCs w:val="22"/>
        </w:rPr>
        <w:t>, distini tra case rifugio</w:t>
      </w:r>
      <w:r w:rsidR="002F401B">
        <w:rPr>
          <w:rFonts w:ascii="Arial" w:eastAsia="Arial" w:hAnsi="Arial"/>
          <w:b/>
          <w:sz w:val="22"/>
          <w:szCs w:val="22"/>
        </w:rPr>
        <w:t>,</w:t>
      </w:r>
      <w:r w:rsidR="00D251A5" w:rsidRPr="00D15017">
        <w:rPr>
          <w:rFonts w:ascii="Arial" w:eastAsia="Arial" w:hAnsi="Arial"/>
          <w:b/>
          <w:sz w:val="22"/>
          <w:szCs w:val="22"/>
        </w:rPr>
        <w:t xml:space="preserve"> centri antiviolenza residenziali</w:t>
      </w:r>
      <w:r w:rsidR="002F401B">
        <w:rPr>
          <w:rFonts w:ascii="Arial" w:eastAsia="Arial" w:hAnsi="Arial"/>
          <w:b/>
          <w:sz w:val="22"/>
          <w:szCs w:val="22"/>
        </w:rPr>
        <w:t xml:space="preserve"> e strutture di emergenza/urgenza</w:t>
      </w:r>
    </w:p>
    <w:p w:rsidR="008D747B" w:rsidRPr="00C55017" w:rsidRDefault="008D747B" w:rsidP="009C6E67">
      <w:pPr>
        <w:spacing w:line="264" w:lineRule="auto"/>
        <w:ind w:right="790"/>
        <w:jc w:val="both"/>
        <w:rPr>
          <w:rFonts w:ascii="Times New Roman" w:eastAsia="Times New Roman" w:hAnsi="Times New Roman"/>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In questa voce di spesa rientrano i costi relativi all’ospitalità per le donne vittime di violenza e le spese per consulenze specialistiche non comprese nella quota giornaliera.</w:t>
      </w:r>
    </w:p>
    <w:p w:rsidR="008D747B" w:rsidRPr="00C55017" w:rsidRDefault="008D747B" w:rsidP="009C6E67">
      <w:pPr>
        <w:spacing w:line="264" w:lineRule="auto"/>
        <w:ind w:right="790"/>
        <w:jc w:val="both"/>
        <w:rPr>
          <w:rFonts w:ascii="Times New Roman" w:eastAsia="Times New Roman" w:hAnsi="Times New Roman"/>
        </w:rPr>
      </w:pPr>
    </w:p>
    <w:p w:rsidR="008D747B" w:rsidRDefault="008D747B" w:rsidP="009C6E67">
      <w:pPr>
        <w:spacing w:line="264" w:lineRule="auto"/>
        <w:ind w:left="940" w:right="790"/>
        <w:jc w:val="both"/>
        <w:rPr>
          <w:rFonts w:ascii="Arial" w:eastAsia="Arial" w:hAnsi="Arial"/>
        </w:rPr>
      </w:pPr>
      <w:r w:rsidRPr="00C55017">
        <w:rPr>
          <w:rFonts w:ascii="Arial" w:eastAsia="Arial" w:hAnsi="Arial"/>
        </w:rPr>
        <w:t>La quota giornaliera per l’ospitalità deve garantire l’alloggio e beni primari per la vita quotidiana delle donne, nonché i servizi minimi garantiti definiti dall’Intesa Stato Regione.</w:t>
      </w:r>
    </w:p>
    <w:p w:rsidR="0097585D" w:rsidRPr="00C55017" w:rsidRDefault="0097585D" w:rsidP="009C6E67">
      <w:pPr>
        <w:spacing w:line="264" w:lineRule="auto"/>
        <w:ind w:left="940" w:right="790"/>
        <w:jc w:val="both"/>
        <w:rPr>
          <w:rFonts w:ascii="Arial" w:eastAsia="Arial" w:hAnsi="Arial"/>
        </w:rPr>
      </w:pPr>
      <w:r w:rsidRPr="00143C82">
        <w:rPr>
          <w:rFonts w:ascii="Arial" w:eastAsia="Arial" w:hAnsi="Arial"/>
        </w:rPr>
        <w:t xml:space="preserve">Le spese per l’alloggio ed i servizi per i minori sono direttamente a carico del comune di residenza o della zona sociale di riferimento, secondo gli accordi in capo alla zona sociale. Le spese per l’alloggio dei minori costituiscono comunque una voce </w:t>
      </w:r>
      <w:r w:rsidR="00186BC2" w:rsidRPr="00143C82">
        <w:rPr>
          <w:rFonts w:ascii="Arial" w:eastAsia="Arial" w:hAnsi="Arial"/>
        </w:rPr>
        <w:t>da quantificare n</w:t>
      </w:r>
      <w:r w:rsidRPr="00143C82">
        <w:rPr>
          <w:rFonts w:ascii="Arial" w:eastAsia="Arial" w:hAnsi="Arial"/>
        </w:rPr>
        <w:t>el progetto</w:t>
      </w:r>
      <w:r w:rsidR="00143C82" w:rsidRPr="00143C82">
        <w:rPr>
          <w:rFonts w:ascii="Arial" w:eastAsia="Arial" w:hAnsi="Arial"/>
        </w:rPr>
        <w:t xml:space="preserve"> ai fine della sostenibilità del progetto medesimo</w:t>
      </w:r>
      <w:r w:rsidRPr="00143C82">
        <w:rPr>
          <w:rFonts w:ascii="Arial" w:eastAsia="Arial" w:hAnsi="Arial"/>
        </w:rPr>
        <w:t>.</w:t>
      </w:r>
      <w:r>
        <w:rPr>
          <w:rFonts w:ascii="Arial" w:eastAsia="Arial" w:hAnsi="Arial"/>
        </w:rPr>
        <w:t xml:space="preserve">  </w:t>
      </w:r>
    </w:p>
    <w:p w:rsidR="008D747B" w:rsidRPr="00C55017" w:rsidRDefault="008D747B" w:rsidP="009C6E67">
      <w:pPr>
        <w:spacing w:line="264" w:lineRule="auto"/>
        <w:ind w:right="790"/>
        <w:jc w:val="both"/>
        <w:rPr>
          <w:rFonts w:ascii="Times New Roman" w:eastAsia="Times New Roman" w:hAnsi="Times New Roman"/>
        </w:rPr>
      </w:pPr>
    </w:p>
    <w:p w:rsidR="00D92846" w:rsidRPr="00010717" w:rsidRDefault="008D747B" w:rsidP="009C6E67">
      <w:pPr>
        <w:spacing w:line="264" w:lineRule="auto"/>
        <w:ind w:left="940" w:right="790"/>
        <w:jc w:val="both"/>
        <w:rPr>
          <w:rFonts w:ascii="Arial" w:eastAsia="Arial" w:hAnsi="Arial"/>
        </w:rPr>
      </w:pPr>
      <w:r w:rsidRPr="00010717">
        <w:rPr>
          <w:rFonts w:ascii="Arial" w:eastAsia="Arial" w:hAnsi="Arial"/>
        </w:rPr>
        <w:t>Costituiscono documentazione giustificativa della spesa relativa all’ospitalità</w:t>
      </w:r>
      <w:r w:rsidR="00D92846" w:rsidRPr="00010717">
        <w:rPr>
          <w:rFonts w:ascii="Arial" w:eastAsia="Arial" w:hAnsi="Arial"/>
        </w:rPr>
        <w:t>:</w:t>
      </w:r>
    </w:p>
    <w:p w:rsidR="00D92846" w:rsidRPr="00010717" w:rsidRDefault="00D92846" w:rsidP="009C6E67">
      <w:pPr>
        <w:spacing w:line="264" w:lineRule="auto"/>
        <w:ind w:left="940" w:right="790"/>
        <w:jc w:val="both"/>
        <w:rPr>
          <w:rFonts w:ascii="Arial" w:eastAsia="Arial" w:hAnsi="Arial"/>
        </w:rPr>
      </w:pPr>
    </w:p>
    <w:p w:rsidR="008D747B" w:rsidRPr="00010717" w:rsidRDefault="009114EE" w:rsidP="009C6E67">
      <w:pPr>
        <w:numPr>
          <w:ilvl w:val="0"/>
          <w:numId w:val="21"/>
        </w:numPr>
        <w:tabs>
          <w:tab w:val="left" w:pos="1240"/>
        </w:tabs>
        <w:spacing w:line="264" w:lineRule="auto"/>
        <w:ind w:left="1240" w:right="790" w:hanging="304"/>
        <w:jc w:val="both"/>
        <w:rPr>
          <w:rFonts w:ascii="Arial" w:eastAsia="Arial" w:hAnsi="Arial"/>
        </w:rPr>
      </w:pPr>
      <w:r w:rsidRPr="00010717">
        <w:rPr>
          <w:rFonts w:ascii="Arial" w:eastAsia="Arial" w:hAnsi="Arial"/>
        </w:rPr>
        <w:t xml:space="preserve">Copia conforme delle fatture/notule: su ogni documento deve essere riportato il codice e titolo del progetto, il numero delle donne accolte, </w:t>
      </w:r>
      <w:r w:rsidR="008D747B" w:rsidRPr="00010717">
        <w:rPr>
          <w:rFonts w:ascii="Arial" w:eastAsia="Arial" w:hAnsi="Arial"/>
        </w:rPr>
        <w:t xml:space="preserve">periodo di riferimento, il costo giornaliero, la tipologia di ospitalità e l’eventuale quota parte imputabile al progetto. </w:t>
      </w:r>
      <w:r w:rsidR="008D747B" w:rsidRPr="00010717">
        <w:rPr>
          <w:rFonts w:ascii="Arial" w:eastAsia="Arial" w:hAnsi="Arial"/>
          <w:b/>
        </w:rPr>
        <w:t>NB:</w:t>
      </w:r>
      <w:r w:rsidR="008D747B" w:rsidRPr="00010717">
        <w:rPr>
          <w:rFonts w:ascii="Arial" w:eastAsia="Arial" w:hAnsi="Arial"/>
        </w:rPr>
        <w:t xml:space="preserve"> Specificare quali servizi e prestazioni sono incluse nel costo giornaliero;</w:t>
      </w:r>
    </w:p>
    <w:p w:rsidR="008D747B" w:rsidRPr="00010717" w:rsidRDefault="008D747B" w:rsidP="009C6E67">
      <w:pPr>
        <w:numPr>
          <w:ilvl w:val="0"/>
          <w:numId w:val="21"/>
        </w:numPr>
        <w:tabs>
          <w:tab w:val="left" w:pos="1240"/>
        </w:tabs>
        <w:spacing w:line="264" w:lineRule="auto"/>
        <w:ind w:left="1240" w:right="790" w:hanging="304"/>
        <w:jc w:val="both"/>
        <w:rPr>
          <w:rFonts w:ascii="Symbol" w:eastAsia="Symbol" w:hAnsi="Symbol"/>
        </w:rPr>
      </w:pPr>
      <w:r w:rsidRPr="00010717">
        <w:rPr>
          <w:rFonts w:ascii="Arial" w:eastAsia="Arial" w:hAnsi="Arial"/>
        </w:rPr>
        <w:t>Copia conforme dei documenti giustificativi di pagamento delle spese effettuate in grado di provare l’avvenuto pagamento (ad esempio: mandati di pagamento quietanzati, ricevute bancarie, fotocopia degli assegni con evidenza degli addebiti su estratto conto bancario, contabili bancarie ecc.);</w:t>
      </w:r>
    </w:p>
    <w:p w:rsidR="008D747B" w:rsidRPr="00010717" w:rsidRDefault="008D747B" w:rsidP="009C6E67">
      <w:pPr>
        <w:numPr>
          <w:ilvl w:val="0"/>
          <w:numId w:val="21"/>
        </w:numPr>
        <w:tabs>
          <w:tab w:val="left" w:pos="1240"/>
        </w:tabs>
        <w:spacing w:line="264" w:lineRule="auto"/>
        <w:ind w:left="1240" w:right="790" w:hanging="304"/>
        <w:jc w:val="both"/>
        <w:rPr>
          <w:rFonts w:ascii="Symbol" w:eastAsia="Symbol" w:hAnsi="Symbol"/>
        </w:rPr>
      </w:pPr>
      <w:r w:rsidRPr="00010717">
        <w:rPr>
          <w:rFonts w:ascii="Arial" w:eastAsia="Arial" w:hAnsi="Arial"/>
        </w:rPr>
        <w:t xml:space="preserve">Relazione dettagliata che indichi per ogni donna </w:t>
      </w:r>
      <w:r w:rsidR="009C50E3">
        <w:rPr>
          <w:rFonts w:ascii="Arial" w:eastAsia="Arial" w:hAnsi="Arial"/>
        </w:rPr>
        <w:t xml:space="preserve">e minore </w:t>
      </w:r>
      <w:r w:rsidRPr="00010717">
        <w:rPr>
          <w:rFonts w:ascii="Arial" w:eastAsia="Arial" w:hAnsi="Arial"/>
        </w:rPr>
        <w:t>ospitat</w:t>
      </w:r>
      <w:r w:rsidR="009C50E3">
        <w:rPr>
          <w:rFonts w:ascii="Arial" w:eastAsia="Arial" w:hAnsi="Arial"/>
        </w:rPr>
        <w:t>o</w:t>
      </w:r>
      <w:r w:rsidRPr="00010717">
        <w:rPr>
          <w:rFonts w:ascii="Arial" w:eastAsia="Arial" w:hAnsi="Arial"/>
        </w:rPr>
        <w:t xml:space="preserve"> il numero </w:t>
      </w:r>
      <w:r w:rsidR="009C50E3">
        <w:rPr>
          <w:rFonts w:ascii="Arial" w:eastAsia="Arial" w:hAnsi="Arial"/>
        </w:rPr>
        <w:t xml:space="preserve">di giorni, </w:t>
      </w:r>
      <w:r w:rsidRPr="00010717">
        <w:rPr>
          <w:rFonts w:ascii="Arial" w:eastAsia="Arial" w:hAnsi="Arial"/>
        </w:rPr>
        <w:t>e i servizi usufruiti</w:t>
      </w:r>
      <w:r w:rsidR="007E09DE" w:rsidRPr="00010717">
        <w:rPr>
          <w:rFonts w:ascii="Arial" w:eastAsia="Arial" w:hAnsi="Arial"/>
        </w:rPr>
        <w:t xml:space="preserve"> (rilevabile da S</w:t>
      </w:r>
      <w:r w:rsidR="00D15017">
        <w:rPr>
          <w:rFonts w:ascii="Arial" w:eastAsia="Arial" w:hAnsi="Arial"/>
        </w:rPr>
        <w:t>.</w:t>
      </w:r>
      <w:r w:rsidR="007E09DE" w:rsidRPr="00010717">
        <w:rPr>
          <w:rFonts w:ascii="Arial" w:eastAsia="Arial" w:hAnsi="Arial"/>
        </w:rPr>
        <w:t>E</w:t>
      </w:r>
      <w:r w:rsidR="00D15017">
        <w:rPr>
          <w:rFonts w:ascii="Arial" w:eastAsia="Arial" w:hAnsi="Arial"/>
        </w:rPr>
        <w:t>.</w:t>
      </w:r>
      <w:r w:rsidR="007E09DE" w:rsidRPr="00010717">
        <w:rPr>
          <w:rFonts w:ascii="Arial" w:eastAsia="Arial" w:hAnsi="Arial"/>
        </w:rPr>
        <w:t>Re</w:t>
      </w:r>
      <w:r w:rsidR="00D15017">
        <w:rPr>
          <w:rFonts w:ascii="Arial" w:eastAsia="Arial" w:hAnsi="Arial"/>
        </w:rPr>
        <w:t>.</w:t>
      </w:r>
      <w:r w:rsidR="007E09DE" w:rsidRPr="00010717">
        <w:rPr>
          <w:rFonts w:ascii="Arial" w:eastAsia="Arial" w:hAnsi="Arial"/>
        </w:rPr>
        <w:t>N</w:t>
      </w:r>
      <w:r w:rsidR="00D15017">
        <w:rPr>
          <w:rFonts w:ascii="Arial" w:eastAsia="Arial" w:hAnsi="Arial"/>
        </w:rPr>
        <w:t>.</w:t>
      </w:r>
      <w:r w:rsidR="007E09DE" w:rsidRPr="00010717">
        <w:rPr>
          <w:rFonts w:ascii="Arial" w:eastAsia="Arial" w:hAnsi="Arial"/>
        </w:rPr>
        <w:t>A</w:t>
      </w:r>
      <w:r w:rsidR="00D15017">
        <w:rPr>
          <w:rFonts w:ascii="Arial" w:eastAsia="Arial" w:hAnsi="Arial"/>
        </w:rPr>
        <w:t>.</w:t>
      </w:r>
      <w:r w:rsidR="007E09DE" w:rsidRPr="00010717">
        <w:rPr>
          <w:rFonts w:ascii="Arial" w:eastAsia="Arial" w:hAnsi="Arial"/>
        </w:rPr>
        <w:t>)</w:t>
      </w:r>
      <w:r w:rsidRPr="00010717">
        <w:rPr>
          <w:rFonts w:ascii="Arial" w:eastAsia="Arial" w:hAnsi="Arial"/>
        </w:rPr>
        <w:t>;</w:t>
      </w:r>
    </w:p>
    <w:p w:rsidR="008D747B" w:rsidRPr="00010717" w:rsidRDefault="008D747B" w:rsidP="009C6E67">
      <w:pPr>
        <w:numPr>
          <w:ilvl w:val="0"/>
          <w:numId w:val="21"/>
        </w:numPr>
        <w:tabs>
          <w:tab w:val="left" w:pos="1240"/>
        </w:tabs>
        <w:spacing w:line="264" w:lineRule="auto"/>
        <w:ind w:left="1240" w:right="790" w:hanging="304"/>
        <w:jc w:val="both"/>
        <w:rPr>
          <w:rFonts w:ascii="Symbol" w:eastAsia="Symbol" w:hAnsi="Symbol"/>
        </w:rPr>
      </w:pPr>
      <w:r w:rsidRPr="00010717">
        <w:rPr>
          <w:rFonts w:ascii="Arial" w:eastAsia="Arial" w:hAnsi="Arial"/>
        </w:rPr>
        <w:t>Documento/dichiarazione che attesti che il comune di residenza della donna o il comune capofila della Rete sia a conoscenza della messa in protezione della donna.</w:t>
      </w:r>
    </w:p>
    <w:p w:rsidR="008D747B" w:rsidRPr="00010717" w:rsidRDefault="008D747B" w:rsidP="009C6E67">
      <w:pPr>
        <w:spacing w:line="264" w:lineRule="auto"/>
        <w:ind w:right="790"/>
        <w:jc w:val="both"/>
        <w:rPr>
          <w:rFonts w:ascii="Times New Roman" w:eastAsia="Times New Roman" w:hAnsi="Times New Roman"/>
        </w:rPr>
      </w:pPr>
    </w:p>
    <w:p w:rsidR="008D747B" w:rsidRPr="00D15017" w:rsidRDefault="008D747B" w:rsidP="009C6E67">
      <w:pPr>
        <w:spacing w:line="264" w:lineRule="auto"/>
        <w:ind w:left="940" w:right="790"/>
        <w:jc w:val="both"/>
        <w:rPr>
          <w:rFonts w:ascii="Arial" w:eastAsia="Arial" w:hAnsi="Arial"/>
        </w:rPr>
      </w:pPr>
      <w:r w:rsidRPr="00010717">
        <w:rPr>
          <w:rFonts w:ascii="Arial" w:eastAsia="Arial" w:hAnsi="Arial"/>
          <w:b/>
        </w:rPr>
        <w:t>N.B.</w:t>
      </w:r>
      <w:r w:rsidRPr="00010717">
        <w:rPr>
          <w:rFonts w:ascii="Arial" w:eastAsia="Arial" w:hAnsi="Arial"/>
        </w:rPr>
        <w:t>: Per le</w:t>
      </w:r>
      <w:r w:rsidRPr="00010717">
        <w:rPr>
          <w:rFonts w:ascii="Arial" w:eastAsia="Arial" w:hAnsi="Arial"/>
          <w:b/>
        </w:rPr>
        <w:t xml:space="preserve"> </w:t>
      </w:r>
      <w:r w:rsidRPr="00D15017">
        <w:rPr>
          <w:rFonts w:ascii="Arial" w:eastAsia="Arial" w:hAnsi="Arial"/>
        </w:rPr>
        <w:t>consulenze specialistiche fornite dalla Casa rifugio</w:t>
      </w:r>
      <w:r w:rsidR="00E22510" w:rsidRPr="00D15017">
        <w:rPr>
          <w:rFonts w:ascii="Arial" w:eastAsia="Arial" w:hAnsi="Arial"/>
        </w:rPr>
        <w:t xml:space="preserve"> e del Centro antiviolenza residenziale</w:t>
      </w:r>
      <w:r w:rsidRPr="00D15017">
        <w:rPr>
          <w:rFonts w:ascii="Arial" w:eastAsia="Arial" w:hAnsi="Arial"/>
        </w:rPr>
        <w:t xml:space="preserve"> e non comprese nella quota giornaliera occorre attenersi alle indicazioni</w:t>
      </w:r>
      <w:r w:rsidR="009114EE" w:rsidRPr="00D15017">
        <w:rPr>
          <w:rFonts w:ascii="Arial" w:eastAsia="Arial" w:hAnsi="Arial"/>
        </w:rPr>
        <w:t xml:space="preserve"> precisate alla voce di spesa </w:t>
      </w:r>
      <w:r w:rsidR="00010717" w:rsidRPr="00D15017">
        <w:rPr>
          <w:rFonts w:ascii="Arial" w:eastAsia="Arial" w:hAnsi="Arial"/>
        </w:rPr>
        <w:t>1</w:t>
      </w:r>
      <w:r w:rsidR="009114EE" w:rsidRPr="00D15017">
        <w:rPr>
          <w:rFonts w:ascii="Arial" w:eastAsia="Arial" w:hAnsi="Arial"/>
        </w:rPr>
        <w:t>.1</w:t>
      </w:r>
      <w:r w:rsidRPr="00D15017">
        <w:rPr>
          <w:rFonts w:ascii="Arial" w:eastAsia="Arial" w:hAnsi="Arial"/>
        </w:rPr>
        <w:t>.</w:t>
      </w:r>
    </w:p>
    <w:p w:rsidR="000867BA" w:rsidRDefault="000867BA" w:rsidP="009C6E67">
      <w:pPr>
        <w:spacing w:line="264" w:lineRule="auto"/>
        <w:ind w:left="940" w:right="790"/>
        <w:jc w:val="both"/>
        <w:rPr>
          <w:rFonts w:ascii="Arial" w:eastAsia="Arial" w:hAnsi="Arial"/>
          <w:b/>
        </w:rPr>
      </w:pPr>
    </w:p>
    <w:p w:rsidR="00E22510" w:rsidRDefault="000867BA" w:rsidP="009C6E67">
      <w:pPr>
        <w:spacing w:line="264" w:lineRule="auto"/>
        <w:ind w:left="940" w:right="790"/>
        <w:jc w:val="both"/>
        <w:rPr>
          <w:rFonts w:ascii="Arial" w:eastAsia="Arial" w:hAnsi="Arial"/>
          <w:b/>
        </w:rPr>
      </w:pPr>
      <w:r>
        <w:rPr>
          <w:rFonts w:ascii="Arial" w:eastAsia="Arial" w:hAnsi="Arial"/>
          <w:b/>
        </w:rPr>
        <w:t>Le medesime regole di rendicontazione per le spese di ospitalità</w:t>
      </w:r>
      <w:r w:rsidR="00E22510">
        <w:rPr>
          <w:rFonts w:ascii="Arial" w:eastAsia="Arial" w:hAnsi="Arial"/>
          <w:b/>
        </w:rPr>
        <w:t xml:space="preserve"> delle donne</w:t>
      </w:r>
      <w:r>
        <w:rPr>
          <w:rFonts w:ascii="Arial" w:eastAsia="Arial" w:hAnsi="Arial"/>
          <w:b/>
        </w:rPr>
        <w:t xml:space="preserve"> si applicano al servizio di </w:t>
      </w:r>
      <w:r w:rsidRPr="00593849">
        <w:rPr>
          <w:rFonts w:ascii="Arial" w:eastAsia="Arial" w:hAnsi="Arial"/>
          <w:b/>
          <w:u w:val="single"/>
        </w:rPr>
        <w:t>emergenza</w:t>
      </w:r>
      <w:r w:rsidR="0068638F">
        <w:rPr>
          <w:rFonts w:ascii="Arial" w:eastAsia="Arial" w:hAnsi="Arial"/>
          <w:b/>
          <w:u w:val="single"/>
        </w:rPr>
        <w:t>/urgenza</w:t>
      </w:r>
      <w:r w:rsidR="0068638F" w:rsidRPr="0068638F">
        <w:rPr>
          <w:rFonts w:ascii="Arial" w:eastAsia="Arial" w:hAnsi="Arial"/>
          <w:b/>
        </w:rPr>
        <w:t xml:space="preserve"> </w:t>
      </w:r>
      <w:r w:rsidR="0068638F">
        <w:rPr>
          <w:rFonts w:ascii="Arial" w:eastAsia="Arial" w:hAnsi="Arial"/>
        </w:rPr>
        <w:t>nel rispetto delle spese ammissibili previste con la Dgr. 1409/2017</w:t>
      </w:r>
      <w:r w:rsidR="00E22510">
        <w:rPr>
          <w:rFonts w:ascii="Arial" w:eastAsia="Arial" w:hAnsi="Arial"/>
          <w:b/>
        </w:rPr>
        <w:t>.</w:t>
      </w:r>
    </w:p>
    <w:p w:rsidR="0068638F" w:rsidRDefault="00E22510" w:rsidP="009C6E67">
      <w:pPr>
        <w:spacing w:line="264" w:lineRule="auto"/>
        <w:ind w:left="940" w:right="790"/>
        <w:jc w:val="both"/>
        <w:rPr>
          <w:rFonts w:ascii="Arial" w:eastAsia="Arial" w:hAnsi="Arial"/>
          <w:b/>
        </w:rPr>
      </w:pPr>
      <w:r w:rsidRPr="00875230">
        <w:rPr>
          <w:rFonts w:ascii="Arial" w:eastAsia="Arial" w:hAnsi="Arial"/>
        </w:rPr>
        <w:lastRenderedPageBreak/>
        <w:t xml:space="preserve">In particolare </w:t>
      </w:r>
      <w:r w:rsidR="00593849" w:rsidRPr="00875230">
        <w:rPr>
          <w:rFonts w:ascii="Arial" w:eastAsia="Arial" w:hAnsi="Arial"/>
        </w:rPr>
        <w:t>il finanziamento regionale per</w:t>
      </w:r>
      <w:r w:rsidR="00593849">
        <w:rPr>
          <w:rFonts w:ascii="Arial" w:eastAsia="Arial" w:hAnsi="Arial"/>
          <w:b/>
        </w:rPr>
        <w:t xml:space="preserve"> il </w:t>
      </w:r>
      <w:r w:rsidR="00875230">
        <w:rPr>
          <w:rFonts w:ascii="Arial" w:eastAsia="Arial" w:hAnsi="Arial"/>
          <w:b/>
        </w:rPr>
        <w:t xml:space="preserve">servizio di </w:t>
      </w:r>
      <w:r w:rsidR="00875230" w:rsidRPr="00593849">
        <w:rPr>
          <w:rFonts w:ascii="Arial" w:eastAsia="Arial" w:hAnsi="Arial"/>
          <w:b/>
          <w:u w:val="single"/>
        </w:rPr>
        <w:t>emergenza</w:t>
      </w:r>
      <w:r w:rsidR="00875230">
        <w:rPr>
          <w:rFonts w:ascii="Arial" w:eastAsia="Arial" w:hAnsi="Arial"/>
          <w:b/>
          <w:u w:val="single"/>
        </w:rPr>
        <w:t>/urgenza</w:t>
      </w:r>
      <w:r w:rsidR="00593849">
        <w:rPr>
          <w:rFonts w:ascii="Arial" w:eastAsia="Arial" w:hAnsi="Arial"/>
          <w:b/>
          <w:u w:val="single"/>
        </w:rPr>
        <w:t>,</w:t>
      </w:r>
      <w:r w:rsidR="00593849">
        <w:rPr>
          <w:rFonts w:ascii="Arial" w:eastAsia="Arial" w:hAnsi="Arial"/>
          <w:b/>
        </w:rPr>
        <w:t xml:space="preserve"> non utilizzato alla data del </w:t>
      </w:r>
      <w:r>
        <w:rPr>
          <w:rFonts w:ascii="Arial" w:eastAsia="Arial" w:hAnsi="Arial"/>
          <w:b/>
        </w:rPr>
        <w:t>31 dicembre 2018</w:t>
      </w:r>
      <w:r w:rsidR="00593849">
        <w:rPr>
          <w:rFonts w:ascii="Arial" w:eastAsia="Arial" w:hAnsi="Arial"/>
          <w:b/>
        </w:rPr>
        <w:t>, può essere rendicontato nel 2019 solo per le spese di accoglienza delle donne, mentre le spese sostenute per i minori, a carico dei Comuni, non sono ammesse a rendicontazione.</w:t>
      </w:r>
      <w:r w:rsidR="000867BA">
        <w:rPr>
          <w:rFonts w:ascii="Arial" w:eastAsia="Arial" w:hAnsi="Arial"/>
          <w:b/>
        </w:rPr>
        <w:t xml:space="preserve"> </w:t>
      </w:r>
      <w:r>
        <w:rPr>
          <w:rFonts w:ascii="Arial" w:eastAsia="Arial" w:hAnsi="Arial"/>
          <w:b/>
        </w:rPr>
        <w:t xml:space="preserve">  </w:t>
      </w:r>
    </w:p>
    <w:p w:rsidR="00D15017" w:rsidRDefault="00D15017" w:rsidP="009C6E67">
      <w:pPr>
        <w:spacing w:line="264" w:lineRule="auto"/>
        <w:ind w:left="940" w:right="790"/>
        <w:jc w:val="both"/>
        <w:rPr>
          <w:rFonts w:ascii="Arial" w:eastAsia="Arial" w:hAnsi="Arial"/>
          <w:b/>
        </w:rPr>
      </w:pPr>
      <w:bookmarkStart w:id="5" w:name="page44"/>
      <w:bookmarkEnd w:id="5"/>
    </w:p>
    <w:p w:rsidR="00EC4E25" w:rsidRDefault="00EC4E25" w:rsidP="009C6E67">
      <w:pPr>
        <w:spacing w:line="264" w:lineRule="auto"/>
        <w:ind w:left="3261" w:right="790" w:hanging="2321"/>
        <w:jc w:val="both"/>
        <w:rPr>
          <w:rFonts w:ascii="Arial" w:eastAsia="Arial" w:hAnsi="Arial"/>
          <w:b/>
          <w:sz w:val="22"/>
          <w:szCs w:val="22"/>
        </w:rPr>
      </w:pPr>
    </w:p>
    <w:p w:rsidR="00793A6F" w:rsidRDefault="00793A6F" w:rsidP="009C6E67">
      <w:pPr>
        <w:spacing w:line="264" w:lineRule="auto"/>
        <w:ind w:left="3261" w:right="790" w:hanging="2321"/>
        <w:jc w:val="both"/>
        <w:rPr>
          <w:rFonts w:ascii="Arial" w:eastAsia="Arial" w:hAnsi="Arial"/>
          <w:b/>
          <w:sz w:val="22"/>
          <w:szCs w:val="22"/>
        </w:rPr>
      </w:pPr>
    </w:p>
    <w:p w:rsidR="008D747B" w:rsidRPr="00D15017" w:rsidRDefault="008D747B" w:rsidP="009C6E67">
      <w:pPr>
        <w:spacing w:line="264" w:lineRule="auto"/>
        <w:ind w:left="3261" w:right="790" w:hanging="2321"/>
        <w:jc w:val="both"/>
        <w:rPr>
          <w:rFonts w:ascii="Arial" w:eastAsia="Arial" w:hAnsi="Arial"/>
          <w:b/>
          <w:sz w:val="22"/>
          <w:szCs w:val="22"/>
        </w:rPr>
      </w:pPr>
      <w:r w:rsidRPr="00D15017">
        <w:rPr>
          <w:rFonts w:ascii="Arial" w:eastAsia="Arial" w:hAnsi="Arial"/>
          <w:b/>
          <w:sz w:val="22"/>
          <w:szCs w:val="22"/>
        </w:rPr>
        <w:t xml:space="preserve">Voce di spesa </w:t>
      </w:r>
      <w:r w:rsidR="00D251A5" w:rsidRPr="00D15017">
        <w:rPr>
          <w:rFonts w:ascii="Arial" w:eastAsia="Arial" w:hAnsi="Arial"/>
          <w:b/>
          <w:sz w:val="22"/>
          <w:szCs w:val="22"/>
        </w:rPr>
        <w:t>3</w:t>
      </w:r>
      <w:r w:rsidRPr="00D15017">
        <w:rPr>
          <w:rFonts w:ascii="Arial" w:eastAsia="Arial" w:hAnsi="Arial"/>
          <w:b/>
          <w:sz w:val="22"/>
          <w:szCs w:val="22"/>
        </w:rPr>
        <w:t xml:space="preserve"> - Spese per acquisto</w:t>
      </w:r>
      <w:r w:rsidR="002D060E" w:rsidRPr="00D15017">
        <w:rPr>
          <w:rFonts w:ascii="Arial" w:eastAsia="Arial" w:hAnsi="Arial"/>
          <w:b/>
          <w:sz w:val="22"/>
          <w:szCs w:val="22"/>
        </w:rPr>
        <w:t>, noleggio e leasing</w:t>
      </w:r>
      <w:r w:rsidR="00D23E0E" w:rsidRPr="00D15017">
        <w:rPr>
          <w:rFonts w:ascii="Arial" w:eastAsia="Arial" w:hAnsi="Arial"/>
          <w:b/>
          <w:sz w:val="22"/>
          <w:szCs w:val="22"/>
        </w:rPr>
        <w:t xml:space="preserve"> di arredi</w:t>
      </w:r>
      <w:r w:rsidR="002D060E" w:rsidRPr="00D15017">
        <w:rPr>
          <w:rFonts w:ascii="Arial" w:eastAsia="Arial" w:hAnsi="Arial"/>
          <w:b/>
          <w:sz w:val="22"/>
          <w:szCs w:val="22"/>
        </w:rPr>
        <w:t>, autovetture</w:t>
      </w:r>
      <w:r w:rsidR="00D23E0E" w:rsidRPr="00D15017">
        <w:rPr>
          <w:rFonts w:ascii="Arial" w:eastAsia="Arial" w:hAnsi="Arial"/>
          <w:b/>
          <w:sz w:val="22"/>
          <w:szCs w:val="22"/>
        </w:rPr>
        <w:t xml:space="preserve"> e</w:t>
      </w:r>
      <w:r w:rsidRPr="00D15017">
        <w:rPr>
          <w:rFonts w:ascii="Arial" w:eastAsia="Arial" w:hAnsi="Arial"/>
          <w:b/>
          <w:sz w:val="22"/>
          <w:szCs w:val="22"/>
        </w:rPr>
        <w:t xml:space="preserve"> di attrezzature informatiche e telefoniche dei centri antiviolenza e degli sportelli </w:t>
      </w:r>
      <w:r w:rsidRPr="00D15017">
        <w:rPr>
          <w:rFonts w:ascii="Arial" w:eastAsia="Arial" w:hAnsi="Arial"/>
          <w:sz w:val="22"/>
          <w:szCs w:val="22"/>
        </w:rPr>
        <w:t>(max. € 3.000</w:t>
      </w:r>
      <w:r w:rsidR="002D060E" w:rsidRPr="00D15017">
        <w:rPr>
          <w:rFonts w:ascii="Arial" w:eastAsia="Arial" w:hAnsi="Arial"/>
          <w:sz w:val="22"/>
          <w:szCs w:val="22"/>
        </w:rPr>
        <w:t xml:space="preserve"> per struttura</w:t>
      </w:r>
      <w:r w:rsidRPr="00D15017">
        <w:rPr>
          <w:rFonts w:ascii="Arial" w:eastAsia="Arial" w:hAnsi="Arial"/>
          <w:sz w:val="22"/>
          <w:szCs w:val="22"/>
        </w:rPr>
        <w:t>)</w:t>
      </w:r>
    </w:p>
    <w:p w:rsidR="008D747B" w:rsidRPr="00C55017" w:rsidRDefault="008D747B" w:rsidP="009C6E67">
      <w:pPr>
        <w:spacing w:line="264" w:lineRule="auto"/>
        <w:ind w:right="790"/>
        <w:jc w:val="both"/>
        <w:rPr>
          <w:rFonts w:ascii="Times New Roman" w:eastAsia="Times New Roman" w:hAnsi="Times New Roman"/>
        </w:rPr>
      </w:pPr>
    </w:p>
    <w:p w:rsidR="00D15017" w:rsidRDefault="00D15017" w:rsidP="009C6E67">
      <w:pPr>
        <w:spacing w:line="264" w:lineRule="auto"/>
        <w:ind w:left="940" w:right="790"/>
        <w:jc w:val="both"/>
        <w:rPr>
          <w:rFonts w:ascii="Arial" w:eastAsia="Arial" w:hAnsi="Arial"/>
        </w:rPr>
      </w:pPr>
    </w:p>
    <w:p w:rsidR="008D747B" w:rsidRDefault="00013F3B" w:rsidP="009C6E67">
      <w:pPr>
        <w:spacing w:line="264" w:lineRule="auto"/>
        <w:ind w:left="940" w:right="790"/>
        <w:jc w:val="both"/>
        <w:rPr>
          <w:rFonts w:ascii="Arial" w:eastAsia="Arial" w:hAnsi="Arial"/>
        </w:rPr>
      </w:pPr>
      <w:r>
        <w:rPr>
          <w:rFonts w:ascii="Arial" w:eastAsia="Arial" w:hAnsi="Arial"/>
        </w:rPr>
        <w:t xml:space="preserve">E’ </w:t>
      </w:r>
      <w:r w:rsidR="008D747B" w:rsidRPr="00C55017">
        <w:rPr>
          <w:rFonts w:ascii="Arial" w:eastAsia="Arial" w:hAnsi="Arial"/>
        </w:rPr>
        <w:t xml:space="preserve">consentito l’acquisto di </w:t>
      </w:r>
      <w:r w:rsidR="00D23E0E">
        <w:rPr>
          <w:rFonts w:ascii="Arial" w:eastAsia="Arial" w:hAnsi="Arial"/>
        </w:rPr>
        <w:t>arredi</w:t>
      </w:r>
      <w:r w:rsidR="007C7740">
        <w:rPr>
          <w:rFonts w:ascii="Arial" w:eastAsia="Arial" w:hAnsi="Arial"/>
        </w:rPr>
        <w:t>, autovetture</w:t>
      </w:r>
      <w:r w:rsidR="00D23E0E">
        <w:rPr>
          <w:rFonts w:ascii="Arial" w:eastAsia="Arial" w:hAnsi="Arial"/>
        </w:rPr>
        <w:t xml:space="preserve"> e di </w:t>
      </w:r>
      <w:r w:rsidR="008D747B" w:rsidRPr="00C55017">
        <w:rPr>
          <w:rFonts w:ascii="Arial" w:eastAsia="Arial" w:hAnsi="Arial"/>
        </w:rPr>
        <w:t>attrezzature informatiche e telefoniche per un massimo di euro 3.000,00</w:t>
      </w:r>
      <w:r w:rsidR="002D060E">
        <w:rPr>
          <w:rFonts w:ascii="Arial" w:eastAsia="Arial" w:hAnsi="Arial"/>
        </w:rPr>
        <w:t xml:space="preserve"> a struttura</w:t>
      </w:r>
      <w:r w:rsidR="008D747B" w:rsidRPr="00C55017">
        <w:rPr>
          <w:rFonts w:ascii="Arial" w:eastAsia="Arial" w:hAnsi="Arial"/>
        </w:rPr>
        <w:t>.</w:t>
      </w:r>
    </w:p>
    <w:p w:rsidR="002D060E" w:rsidRPr="002D060E" w:rsidRDefault="002D060E" w:rsidP="009C6E67">
      <w:pPr>
        <w:spacing w:line="264" w:lineRule="auto"/>
        <w:ind w:left="940" w:right="790"/>
        <w:jc w:val="both"/>
        <w:rPr>
          <w:rFonts w:ascii="Arial" w:eastAsia="Arial" w:hAnsi="Arial"/>
        </w:rPr>
      </w:pPr>
      <w:r w:rsidRPr="002D060E">
        <w:rPr>
          <w:rFonts w:ascii="Arial" w:eastAsia="Arial" w:hAnsi="Arial"/>
        </w:rPr>
        <w:t>Nel caso in cui l’acquisizione di strumentazioni</w:t>
      </w:r>
      <w:r>
        <w:rPr>
          <w:rFonts w:ascii="Arial" w:eastAsia="Arial" w:hAnsi="Arial"/>
        </w:rPr>
        <w:t>, autovetture</w:t>
      </w:r>
      <w:r w:rsidRPr="002D060E">
        <w:rPr>
          <w:rFonts w:ascii="Arial" w:eastAsia="Arial" w:hAnsi="Arial"/>
        </w:rPr>
        <w:t xml:space="preserve"> e attrezzature avvenga attraverso un contratto di noleggio ovvero di leasing, il costo imputabile è calcolato sulla base della percentuale di utilizzo per il progetto oggetto di finanziamento e nel limite dei canoni pagati nel periodo di svolgimento delle attività, al netto degli interessi.</w:t>
      </w:r>
    </w:p>
    <w:p w:rsidR="002D060E" w:rsidRPr="00C55017" w:rsidRDefault="002D060E" w:rsidP="009C6E67">
      <w:pPr>
        <w:spacing w:line="264" w:lineRule="auto"/>
        <w:ind w:right="790"/>
        <w:jc w:val="both"/>
        <w:rPr>
          <w:rFonts w:ascii="Arial" w:eastAsia="Arial" w:hAnsi="Arial"/>
        </w:rPr>
      </w:pPr>
    </w:p>
    <w:p w:rsidR="008D747B" w:rsidRPr="00C55017" w:rsidRDefault="008D747B" w:rsidP="009C6E67">
      <w:pPr>
        <w:spacing w:line="264" w:lineRule="auto"/>
        <w:ind w:left="940" w:right="790"/>
        <w:jc w:val="both"/>
        <w:rPr>
          <w:rFonts w:ascii="Arial" w:eastAsia="Arial" w:hAnsi="Arial"/>
        </w:rPr>
      </w:pPr>
      <w:r w:rsidRPr="00C55017">
        <w:rPr>
          <w:rFonts w:ascii="Arial" w:eastAsia="Arial" w:hAnsi="Arial"/>
        </w:rPr>
        <w:t>Costituiscono documentazione giustificativa della spesa:</w:t>
      </w:r>
    </w:p>
    <w:p w:rsidR="002D060E" w:rsidRPr="002D060E" w:rsidRDefault="002D060E" w:rsidP="009C6E67">
      <w:pPr>
        <w:tabs>
          <w:tab w:val="left" w:pos="1240"/>
        </w:tabs>
        <w:spacing w:line="264" w:lineRule="auto"/>
        <w:ind w:right="790"/>
        <w:jc w:val="both"/>
        <w:rPr>
          <w:rFonts w:ascii="Symbol" w:eastAsia="Symbol" w:hAnsi="Symbol"/>
        </w:rPr>
      </w:pPr>
    </w:p>
    <w:p w:rsidR="008D747B" w:rsidRPr="002D060E" w:rsidRDefault="008D747B" w:rsidP="009C6E67">
      <w:pPr>
        <w:numPr>
          <w:ilvl w:val="0"/>
          <w:numId w:val="24"/>
        </w:numPr>
        <w:tabs>
          <w:tab w:val="left" w:pos="1240"/>
        </w:tabs>
        <w:spacing w:line="264" w:lineRule="auto"/>
        <w:ind w:left="1240" w:right="790" w:hanging="305"/>
        <w:jc w:val="both"/>
        <w:rPr>
          <w:rFonts w:ascii="Symbol" w:eastAsia="Symbol" w:hAnsi="Symbol"/>
        </w:rPr>
      </w:pPr>
      <w:r w:rsidRPr="00C55017">
        <w:rPr>
          <w:rFonts w:ascii="Arial" w:eastAsia="Arial" w:hAnsi="Arial"/>
        </w:rPr>
        <w:t>Copia conforme delle fatture. Su ogni documento giustificativo deve essere riportato il titolo del progetto;</w:t>
      </w:r>
    </w:p>
    <w:p w:rsidR="002D060E" w:rsidRPr="00C55017" w:rsidRDefault="002D060E" w:rsidP="009C6E67">
      <w:pPr>
        <w:numPr>
          <w:ilvl w:val="0"/>
          <w:numId w:val="24"/>
        </w:numPr>
        <w:tabs>
          <w:tab w:val="left" w:pos="1240"/>
        </w:tabs>
        <w:spacing w:line="264" w:lineRule="auto"/>
        <w:ind w:left="1240" w:right="790" w:hanging="305"/>
        <w:jc w:val="both"/>
        <w:rPr>
          <w:rFonts w:ascii="Symbol" w:eastAsia="Symbol" w:hAnsi="Symbol"/>
        </w:rPr>
      </w:pPr>
      <w:r>
        <w:rPr>
          <w:rFonts w:ascii="Arial" w:eastAsia="Arial" w:hAnsi="Arial"/>
        </w:rPr>
        <w:t>Copia conforme di contratto di noleggio o leasing;</w:t>
      </w:r>
    </w:p>
    <w:p w:rsidR="008D747B" w:rsidRPr="00C55017" w:rsidRDefault="008D747B" w:rsidP="009C6E67">
      <w:pPr>
        <w:numPr>
          <w:ilvl w:val="0"/>
          <w:numId w:val="24"/>
        </w:numPr>
        <w:tabs>
          <w:tab w:val="left" w:pos="1240"/>
        </w:tabs>
        <w:spacing w:line="264" w:lineRule="auto"/>
        <w:ind w:left="1240" w:right="790" w:hanging="305"/>
        <w:jc w:val="both"/>
        <w:rPr>
          <w:rFonts w:ascii="Symbol" w:eastAsia="Symbol" w:hAnsi="Symbol"/>
        </w:rPr>
      </w:pPr>
      <w:r w:rsidRPr="00C55017">
        <w:rPr>
          <w:rFonts w:ascii="Arial" w:eastAsia="Arial" w:hAnsi="Arial"/>
        </w:rPr>
        <w:t>Copia conforme dei documenti attestanti l’avvenuto pagamento.</w:t>
      </w:r>
    </w:p>
    <w:p w:rsidR="00645D77" w:rsidRDefault="00645D77" w:rsidP="005140D0">
      <w:pPr>
        <w:spacing w:line="0" w:lineRule="atLeast"/>
        <w:ind w:right="790"/>
        <w:rPr>
          <w:rFonts w:ascii="Arial" w:eastAsia="Arial" w:hAnsi="Arial"/>
          <w:b/>
          <w:sz w:val="17"/>
          <w:highlight w:val="yellow"/>
        </w:rPr>
      </w:pPr>
    </w:p>
    <w:p w:rsidR="00AA0274" w:rsidRDefault="00AA0274" w:rsidP="00471CED">
      <w:pPr>
        <w:spacing w:line="0" w:lineRule="atLeast"/>
        <w:ind w:left="940" w:right="790"/>
        <w:rPr>
          <w:rFonts w:ascii="Arial" w:eastAsia="Arial" w:hAnsi="Arial"/>
          <w:b/>
          <w:sz w:val="17"/>
          <w:highlight w:val="yellow"/>
        </w:rPr>
      </w:pPr>
    </w:p>
    <w:p w:rsidR="00A41D21" w:rsidRDefault="00A41D21" w:rsidP="00471CED">
      <w:pPr>
        <w:spacing w:line="0" w:lineRule="atLeast"/>
        <w:ind w:left="940" w:right="790"/>
        <w:rPr>
          <w:rFonts w:ascii="Arial" w:eastAsia="Arial" w:hAnsi="Arial"/>
          <w:b/>
          <w:sz w:val="17"/>
          <w:highlight w:val="yellow"/>
        </w:rPr>
      </w:pPr>
    </w:p>
    <w:p w:rsidR="00645D77" w:rsidRDefault="00645D77" w:rsidP="00471CED">
      <w:pPr>
        <w:spacing w:line="334" w:lineRule="auto"/>
        <w:ind w:right="790"/>
        <w:jc w:val="center"/>
        <w:rPr>
          <w:rFonts w:ascii="Arial" w:eastAsia="Arial" w:hAnsi="Arial"/>
          <w:b/>
          <w:sz w:val="14"/>
        </w:rPr>
      </w:pPr>
    </w:p>
    <w:p w:rsidR="00645D77" w:rsidRDefault="00645D77" w:rsidP="00471CED">
      <w:pPr>
        <w:spacing w:line="20" w:lineRule="exact"/>
        <w:ind w:right="790"/>
        <w:rPr>
          <w:rFonts w:ascii="Times New Roman" w:eastAsia="Times New Roman" w:hAnsi="Times New Roman"/>
        </w:rPr>
      </w:pPr>
    </w:p>
    <w:tbl>
      <w:tblPr>
        <w:tblStyle w:val="Grigliatabella"/>
        <w:tblW w:w="0" w:type="auto"/>
        <w:tblInd w:w="959" w:type="dxa"/>
        <w:shd w:val="clear" w:color="auto" w:fill="C2D69B" w:themeFill="accent3" w:themeFillTint="99"/>
        <w:tblLook w:val="04A0"/>
      </w:tblPr>
      <w:tblGrid>
        <w:gridCol w:w="8108"/>
      </w:tblGrid>
      <w:tr w:rsidR="00645D77" w:rsidTr="00471CED">
        <w:trPr>
          <w:trHeight w:val="571"/>
        </w:trPr>
        <w:tc>
          <w:tcPr>
            <w:tcW w:w="8108" w:type="dxa"/>
            <w:shd w:val="clear" w:color="auto" w:fill="C2D69B" w:themeFill="accent3" w:themeFillTint="99"/>
            <w:vAlign w:val="center"/>
          </w:tcPr>
          <w:p w:rsidR="00645D77" w:rsidRPr="005D019E" w:rsidRDefault="00645D77" w:rsidP="00471CED">
            <w:pPr>
              <w:pStyle w:val="Paragrafoelenco"/>
              <w:numPr>
                <w:ilvl w:val="0"/>
                <w:numId w:val="26"/>
              </w:numPr>
              <w:shd w:val="clear" w:color="auto" w:fill="C2D69B" w:themeFill="accent3" w:themeFillTint="99"/>
              <w:spacing w:line="0" w:lineRule="atLeast"/>
              <w:ind w:right="790"/>
              <w:rPr>
                <w:rFonts w:ascii="Times New Roman" w:eastAsia="Times New Roman" w:hAnsi="Times New Roman"/>
                <w:sz w:val="15"/>
                <w:szCs w:val="15"/>
              </w:rPr>
            </w:pPr>
            <w:r w:rsidRPr="005D019E">
              <w:rPr>
                <w:rFonts w:ascii="Arial" w:eastAsia="Arial" w:hAnsi="Arial"/>
                <w:b/>
                <w:sz w:val="15"/>
                <w:szCs w:val="15"/>
              </w:rPr>
              <w:t>MODALITÀ DI TRASMISSIONE DEI DOCUMENTI</w:t>
            </w:r>
          </w:p>
        </w:tc>
      </w:tr>
    </w:tbl>
    <w:p w:rsidR="00645D77" w:rsidRDefault="00645D77" w:rsidP="00471CED">
      <w:pPr>
        <w:spacing w:line="207" w:lineRule="exact"/>
        <w:ind w:right="790" w:firstLine="708"/>
        <w:rPr>
          <w:rFonts w:ascii="Times New Roman" w:eastAsia="Times New Roman" w:hAnsi="Times New Roman"/>
        </w:rPr>
      </w:pPr>
    </w:p>
    <w:p w:rsidR="00AF43C5" w:rsidRDefault="00AF43C5" w:rsidP="00471CED">
      <w:pPr>
        <w:spacing w:line="233" w:lineRule="auto"/>
        <w:ind w:left="940" w:right="790"/>
        <w:jc w:val="both"/>
        <w:rPr>
          <w:rFonts w:ascii="Arial" w:eastAsia="Arial" w:hAnsi="Arial"/>
        </w:rPr>
      </w:pPr>
    </w:p>
    <w:p w:rsidR="00EC4E25" w:rsidRPr="002D060E" w:rsidRDefault="00EC4E25" w:rsidP="00471CED">
      <w:pPr>
        <w:spacing w:line="233" w:lineRule="auto"/>
        <w:ind w:left="940" w:right="790"/>
        <w:jc w:val="both"/>
        <w:rPr>
          <w:rFonts w:ascii="Arial" w:eastAsia="Arial" w:hAnsi="Arial"/>
        </w:rPr>
      </w:pPr>
    </w:p>
    <w:p w:rsidR="00AF43C5" w:rsidRDefault="002D060E" w:rsidP="002A6A0A">
      <w:pPr>
        <w:spacing w:line="264" w:lineRule="auto"/>
        <w:ind w:left="940" w:right="788"/>
        <w:jc w:val="both"/>
        <w:rPr>
          <w:rFonts w:ascii="Arial" w:hAnsi="Arial"/>
          <w:color w:val="0000FF"/>
          <w:u w:val="single"/>
        </w:rPr>
      </w:pPr>
      <w:r w:rsidRPr="002D060E">
        <w:rPr>
          <w:rFonts w:ascii="Arial" w:eastAsia="Arial" w:hAnsi="Arial"/>
        </w:rPr>
        <w:t>Gli allegati</w:t>
      </w:r>
      <w:r w:rsidR="00EF5049">
        <w:rPr>
          <w:rFonts w:ascii="Arial" w:eastAsia="Arial" w:hAnsi="Arial"/>
        </w:rPr>
        <w:t>, in formato editabile,</w:t>
      </w:r>
      <w:r w:rsidRPr="002D060E">
        <w:rPr>
          <w:rFonts w:ascii="Arial" w:eastAsia="Arial" w:hAnsi="Arial"/>
        </w:rPr>
        <w:t xml:space="preserve"> per la rendicontazione e il monitoraggio devono essere </w:t>
      </w:r>
      <w:r w:rsidR="00EF5049">
        <w:rPr>
          <w:rFonts w:ascii="Arial" w:hAnsi="Arial"/>
        </w:rPr>
        <w:t>indirizzati al Servizio “Affari generali della Presidenza. Politiche di genere e delle pari opportunità. B.U.R.”</w:t>
      </w:r>
      <w:r w:rsidR="00EF5049" w:rsidRPr="002D060E">
        <w:rPr>
          <w:rFonts w:ascii="Arial" w:eastAsia="Arial" w:hAnsi="Arial"/>
        </w:rPr>
        <w:t xml:space="preserve"> </w:t>
      </w:r>
      <w:r w:rsidR="00EF5049">
        <w:rPr>
          <w:rFonts w:ascii="Arial" w:eastAsia="Arial" w:hAnsi="Arial"/>
        </w:rPr>
        <w:t xml:space="preserve">e </w:t>
      </w:r>
      <w:r w:rsidRPr="002D060E">
        <w:rPr>
          <w:rFonts w:ascii="Arial" w:eastAsia="Arial" w:hAnsi="Arial"/>
        </w:rPr>
        <w:t>inviati via PEC a:</w:t>
      </w:r>
      <w:r w:rsidR="00EF5049">
        <w:rPr>
          <w:rFonts w:ascii="Arial" w:eastAsia="Arial" w:hAnsi="Arial"/>
        </w:rPr>
        <w:t xml:space="preserve">  </w:t>
      </w:r>
      <w:hyperlink r:id="rId8" w:history="1">
        <w:r w:rsidR="00EF5049" w:rsidRPr="005C1655">
          <w:rPr>
            <w:rStyle w:val="Collegamentoipertestuale"/>
            <w:rFonts w:ascii="Arial" w:hAnsi="Arial"/>
          </w:rPr>
          <w:t>regione.giunta@postacert.umbria.it</w:t>
        </w:r>
      </w:hyperlink>
    </w:p>
    <w:p w:rsidR="00EF5049" w:rsidRPr="001B595D" w:rsidRDefault="00EF5049" w:rsidP="002A6A0A">
      <w:pPr>
        <w:spacing w:line="264" w:lineRule="auto"/>
        <w:ind w:left="940" w:right="788"/>
        <w:jc w:val="both"/>
        <w:rPr>
          <w:rFonts w:ascii="Arial" w:hAnsi="Arial"/>
          <w:sz w:val="18"/>
          <w:szCs w:val="18"/>
        </w:rPr>
      </w:pPr>
      <w:r w:rsidRPr="00EF5049">
        <w:rPr>
          <w:rFonts w:ascii="Arial" w:hAnsi="Arial"/>
        </w:rPr>
        <w:t>Al</w:t>
      </w:r>
      <w:r>
        <w:rPr>
          <w:rFonts w:ascii="Arial" w:hAnsi="Arial"/>
        </w:rPr>
        <w:t xml:space="preserve"> monitoraggio e alla rendicontazione va allegata copia dei documenti contabili richiesti organizzati in fascicoli in base alla tipologia di spesa cui si riferiscono. </w:t>
      </w:r>
      <w:r w:rsidRPr="001B595D">
        <w:rPr>
          <w:rFonts w:ascii="Arial" w:hAnsi="Arial"/>
          <w:sz w:val="18"/>
          <w:szCs w:val="18"/>
        </w:rPr>
        <w:t>(</w:t>
      </w:r>
      <w:r w:rsidRPr="001B595D">
        <w:rPr>
          <w:rFonts w:ascii="Arial" w:eastAsia="Arial" w:hAnsi="Arial"/>
          <w:sz w:val="18"/>
          <w:szCs w:val="18"/>
        </w:rPr>
        <w:t>Ad esempio, per la spese delle consulenze, la cartella della consulente “Bianchi” deve contenere la lettera di incarico, il CV, la fattura, F24, il timesheet, e la relazione delle attività da lei svolte)</w:t>
      </w:r>
    </w:p>
    <w:p w:rsidR="00EF5049" w:rsidRPr="00EF5049" w:rsidRDefault="00EF5049" w:rsidP="002A6A0A">
      <w:pPr>
        <w:spacing w:line="264" w:lineRule="auto"/>
        <w:ind w:left="940" w:right="788"/>
        <w:jc w:val="both"/>
        <w:rPr>
          <w:rFonts w:ascii="Arial" w:eastAsia="Symbol" w:hAnsi="Arial"/>
          <w:sz w:val="17"/>
        </w:rPr>
      </w:pPr>
      <w:r>
        <w:rPr>
          <w:rFonts w:ascii="Arial" w:hAnsi="Arial"/>
        </w:rPr>
        <w:t xml:space="preserve"> </w:t>
      </w:r>
    </w:p>
    <w:p w:rsidR="00AF43C5" w:rsidRDefault="00AF43C5" w:rsidP="002A6A0A">
      <w:pPr>
        <w:tabs>
          <w:tab w:val="left" w:pos="1180"/>
        </w:tabs>
        <w:spacing w:line="264" w:lineRule="auto"/>
        <w:ind w:left="1180" w:right="788" w:hanging="245"/>
        <w:jc w:val="both"/>
        <w:rPr>
          <w:rFonts w:ascii="Symbol" w:eastAsia="Symbol" w:hAnsi="Symbol"/>
          <w:sz w:val="17"/>
        </w:rPr>
      </w:pPr>
    </w:p>
    <w:p w:rsidR="00EF5049" w:rsidRPr="00CD08A4" w:rsidRDefault="00CD08A4" w:rsidP="002A6A0A">
      <w:pPr>
        <w:spacing w:line="264" w:lineRule="auto"/>
        <w:ind w:left="940" w:right="788"/>
        <w:rPr>
          <w:rFonts w:ascii="Arial" w:eastAsia="Arial" w:hAnsi="Arial"/>
          <w:b/>
        </w:rPr>
      </w:pPr>
      <w:r w:rsidRPr="00CD08A4">
        <w:rPr>
          <w:rFonts w:ascii="Arial" w:eastAsia="Arial" w:hAnsi="Arial"/>
          <w:b/>
        </w:rPr>
        <w:t>modifiche al budget in corso di progetto</w:t>
      </w:r>
    </w:p>
    <w:p w:rsidR="00EF5049" w:rsidRDefault="00EF5049" w:rsidP="002A6A0A">
      <w:pPr>
        <w:spacing w:line="264" w:lineRule="auto"/>
        <w:ind w:right="788"/>
        <w:rPr>
          <w:rFonts w:ascii="Times New Roman" w:eastAsia="Times New Roman" w:hAnsi="Times New Roman"/>
        </w:rPr>
      </w:pPr>
    </w:p>
    <w:p w:rsidR="00EF5049" w:rsidRPr="00EF5049" w:rsidRDefault="00EF5049" w:rsidP="002A6A0A">
      <w:pPr>
        <w:spacing w:line="264" w:lineRule="auto"/>
        <w:ind w:left="940" w:right="788"/>
        <w:jc w:val="both"/>
        <w:rPr>
          <w:rFonts w:ascii="Arial" w:eastAsia="Arial" w:hAnsi="Arial"/>
        </w:rPr>
      </w:pPr>
      <w:r w:rsidRPr="00EF5049">
        <w:rPr>
          <w:rFonts w:ascii="Arial" w:eastAsia="Arial" w:hAnsi="Arial"/>
        </w:rPr>
        <w:t>In caso vi sia l’esigenza di apportare modifiche alla destinazione delle risorse in corso di progetto, è necessario inviare via PEC una lettera a firma del/la responsabile del comune capofila a</w:t>
      </w:r>
      <w:r>
        <w:rPr>
          <w:rFonts w:ascii="Arial" w:eastAsia="Arial" w:hAnsi="Arial"/>
        </w:rPr>
        <w:t xml:space="preserve">l Servizio </w:t>
      </w:r>
      <w:r w:rsidRPr="00EF5049">
        <w:rPr>
          <w:rFonts w:ascii="Arial" w:eastAsia="Arial" w:hAnsi="Arial"/>
        </w:rPr>
        <w:t>regional</w:t>
      </w:r>
      <w:r>
        <w:rPr>
          <w:rFonts w:ascii="Arial" w:eastAsia="Arial" w:hAnsi="Arial"/>
        </w:rPr>
        <w:t>e</w:t>
      </w:r>
      <w:r w:rsidRPr="00EF5049">
        <w:rPr>
          <w:rFonts w:ascii="Arial" w:eastAsia="Arial" w:hAnsi="Arial"/>
        </w:rPr>
        <w:t xml:space="preserve"> </w:t>
      </w:r>
      <w:r>
        <w:rPr>
          <w:rFonts w:ascii="Arial" w:hAnsi="Arial"/>
        </w:rPr>
        <w:t>“Affari generali della Presidenza. Politiche di genere e delle pari opportunità. B.U.R.”</w:t>
      </w:r>
      <w:r w:rsidRPr="00EF5049">
        <w:rPr>
          <w:rFonts w:ascii="Arial" w:eastAsia="Arial" w:hAnsi="Arial"/>
        </w:rPr>
        <w:t xml:space="preserve"> i</w:t>
      </w:r>
      <w:r>
        <w:rPr>
          <w:rFonts w:ascii="Arial" w:eastAsia="Arial" w:hAnsi="Arial"/>
        </w:rPr>
        <w:t>l</w:t>
      </w:r>
      <w:r w:rsidRPr="00EF5049">
        <w:rPr>
          <w:rFonts w:ascii="Arial" w:eastAsia="Arial" w:hAnsi="Arial"/>
        </w:rPr>
        <w:t xml:space="preserve"> qual</w:t>
      </w:r>
      <w:r>
        <w:rPr>
          <w:rFonts w:ascii="Arial" w:eastAsia="Arial" w:hAnsi="Arial"/>
        </w:rPr>
        <w:t>e</w:t>
      </w:r>
      <w:r w:rsidRPr="00EF5049">
        <w:rPr>
          <w:rFonts w:ascii="Arial" w:eastAsia="Arial" w:hAnsi="Arial"/>
        </w:rPr>
        <w:t xml:space="preserve"> dovr</w:t>
      </w:r>
      <w:r>
        <w:rPr>
          <w:rFonts w:ascii="Arial" w:eastAsia="Arial" w:hAnsi="Arial"/>
        </w:rPr>
        <w:t>à</w:t>
      </w:r>
      <w:r w:rsidRPr="00EF5049">
        <w:rPr>
          <w:rFonts w:ascii="Arial" w:eastAsia="Arial" w:hAnsi="Arial"/>
        </w:rPr>
        <w:t xml:space="preserve"> autorizzare la variazione. </w:t>
      </w:r>
    </w:p>
    <w:p w:rsidR="00EF5049" w:rsidRDefault="00EF5049" w:rsidP="002A6A0A">
      <w:pPr>
        <w:spacing w:line="264" w:lineRule="auto"/>
        <w:ind w:left="940" w:right="788"/>
        <w:jc w:val="both"/>
        <w:rPr>
          <w:rFonts w:ascii="Arial" w:eastAsia="Arial" w:hAnsi="Arial"/>
        </w:rPr>
      </w:pPr>
    </w:p>
    <w:p w:rsidR="00EF5049" w:rsidRPr="00CD08A4" w:rsidRDefault="00CD08A4" w:rsidP="002A6A0A">
      <w:pPr>
        <w:spacing w:line="264" w:lineRule="auto"/>
        <w:ind w:left="940" w:right="788"/>
        <w:rPr>
          <w:rFonts w:ascii="Arial" w:eastAsia="Arial" w:hAnsi="Arial"/>
          <w:b/>
        </w:rPr>
      </w:pPr>
      <w:r w:rsidRPr="00CD08A4">
        <w:rPr>
          <w:rFonts w:ascii="Arial" w:eastAsia="Arial" w:hAnsi="Arial"/>
          <w:b/>
        </w:rPr>
        <w:t>richiesta di integrazioni</w:t>
      </w:r>
    </w:p>
    <w:p w:rsidR="00EF5049" w:rsidRPr="00CD08A4" w:rsidRDefault="00EF5049" w:rsidP="002A6A0A">
      <w:pPr>
        <w:spacing w:line="264" w:lineRule="auto"/>
        <w:ind w:left="940" w:right="788"/>
        <w:rPr>
          <w:rFonts w:ascii="Arial" w:eastAsia="Arial" w:hAnsi="Arial"/>
          <w:b/>
          <w:sz w:val="18"/>
        </w:rPr>
      </w:pPr>
    </w:p>
    <w:p w:rsidR="00EF5049" w:rsidRPr="00EF5049" w:rsidRDefault="00EF5049" w:rsidP="00793A6F">
      <w:pPr>
        <w:spacing w:line="264" w:lineRule="auto"/>
        <w:ind w:left="940" w:right="788"/>
        <w:jc w:val="both"/>
        <w:rPr>
          <w:rFonts w:ascii="Arial" w:eastAsia="Arial" w:hAnsi="Arial"/>
        </w:rPr>
      </w:pPr>
      <w:r w:rsidRPr="00EF5049">
        <w:rPr>
          <w:rFonts w:ascii="Arial" w:eastAsia="Arial" w:hAnsi="Arial"/>
        </w:rPr>
        <w:t xml:space="preserve">In caso di presentazione di documentazione incompleta o non conforme alle presenti linee guida o al progetto approvato, la Regione può richiedere tramite PEC l’invio di integrazioni </w:t>
      </w:r>
      <w:r w:rsidRPr="00EF5049">
        <w:rPr>
          <w:rFonts w:ascii="Arial" w:eastAsia="Arial" w:hAnsi="Arial"/>
        </w:rPr>
        <w:lastRenderedPageBreak/>
        <w:t>a quanto precedentemente presentato. In seguito a tali richieste, i soggetti beneficiari saranno tenuti a integrare la documentazione entro la data indicata sulla richiesta.</w:t>
      </w:r>
    </w:p>
    <w:p w:rsidR="00EF5049" w:rsidRPr="00EF5049" w:rsidRDefault="00EF5049" w:rsidP="002A6A0A">
      <w:pPr>
        <w:spacing w:line="264" w:lineRule="auto"/>
        <w:ind w:left="940" w:right="788"/>
        <w:jc w:val="both"/>
        <w:rPr>
          <w:rFonts w:ascii="Arial" w:eastAsia="Arial" w:hAnsi="Arial"/>
        </w:rPr>
      </w:pPr>
      <w:r w:rsidRPr="00EF5049">
        <w:rPr>
          <w:rFonts w:ascii="Arial" w:eastAsia="Arial" w:hAnsi="Arial"/>
        </w:rPr>
        <w:t>Nel corso del progetto, la Regione si riserva la facoltà di definire e predisporre ulteriori documenti finalizzati a monitorare le attività e il processo del progetto.</w:t>
      </w:r>
    </w:p>
    <w:p w:rsidR="003615C8" w:rsidRDefault="003615C8" w:rsidP="002A6A0A">
      <w:pPr>
        <w:spacing w:line="264" w:lineRule="auto"/>
        <w:ind w:left="940" w:right="788"/>
        <w:rPr>
          <w:rFonts w:ascii="Arial" w:eastAsia="Arial" w:hAnsi="Arial"/>
          <w:b/>
          <w:sz w:val="17"/>
        </w:rPr>
      </w:pPr>
    </w:p>
    <w:p w:rsidR="00C80C30" w:rsidRPr="00CD08A4" w:rsidRDefault="00CD08A4" w:rsidP="002A6A0A">
      <w:pPr>
        <w:spacing w:line="264" w:lineRule="auto"/>
        <w:ind w:left="940" w:right="788"/>
        <w:rPr>
          <w:rFonts w:ascii="Arial" w:eastAsia="Arial" w:hAnsi="Arial"/>
          <w:b/>
        </w:rPr>
      </w:pPr>
      <w:r w:rsidRPr="00CD08A4">
        <w:rPr>
          <w:rFonts w:ascii="Arial" w:eastAsia="Arial" w:hAnsi="Arial"/>
          <w:b/>
        </w:rPr>
        <w:t>contatti</w:t>
      </w:r>
    </w:p>
    <w:p w:rsidR="00C80C30" w:rsidRPr="00C80C30" w:rsidRDefault="00C80C30" w:rsidP="002A6A0A">
      <w:pPr>
        <w:spacing w:line="264" w:lineRule="auto"/>
        <w:ind w:left="940" w:right="788"/>
        <w:rPr>
          <w:rFonts w:ascii="Arial" w:eastAsia="Arial" w:hAnsi="Arial"/>
          <w:b/>
          <w:sz w:val="17"/>
        </w:rPr>
      </w:pPr>
    </w:p>
    <w:p w:rsidR="00C80C30" w:rsidRPr="00C749FD" w:rsidRDefault="00C80C30" w:rsidP="002A6A0A">
      <w:pPr>
        <w:spacing w:line="264" w:lineRule="auto"/>
        <w:ind w:left="940" w:right="788"/>
        <w:jc w:val="both"/>
        <w:rPr>
          <w:rFonts w:ascii="Arial" w:eastAsia="Century" w:hAnsi="Arial"/>
        </w:rPr>
      </w:pPr>
      <w:r w:rsidRPr="00C749FD">
        <w:rPr>
          <w:rFonts w:ascii="Arial" w:eastAsia="Century" w:hAnsi="Arial"/>
        </w:rPr>
        <w:t>Stefano Strona</w:t>
      </w:r>
    </w:p>
    <w:p w:rsidR="00C80C30" w:rsidRPr="00C749FD" w:rsidRDefault="00C80C30" w:rsidP="002A6A0A">
      <w:pPr>
        <w:spacing w:line="264" w:lineRule="auto"/>
        <w:ind w:left="940" w:right="788"/>
        <w:jc w:val="both"/>
        <w:rPr>
          <w:rFonts w:ascii="Arial" w:eastAsia="Century" w:hAnsi="Arial"/>
        </w:rPr>
      </w:pPr>
      <w:r w:rsidRPr="00C749FD">
        <w:rPr>
          <w:rFonts w:ascii="Arial" w:eastAsia="Century" w:hAnsi="Arial"/>
        </w:rPr>
        <w:t>Dirigente del Servizio “Affari generali della Presidenza della Giunta Regionale, Politiche di genere e delle pari opportunità. BUR”</w:t>
      </w:r>
    </w:p>
    <w:p w:rsidR="003615C8" w:rsidRPr="00C749FD" w:rsidRDefault="003615C8" w:rsidP="002A6A0A">
      <w:pPr>
        <w:spacing w:line="264" w:lineRule="auto"/>
        <w:ind w:left="940" w:right="788"/>
        <w:jc w:val="both"/>
        <w:rPr>
          <w:rFonts w:ascii="Arial" w:eastAsia="Century" w:hAnsi="Arial"/>
        </w:rPr>
      </w:pPr>
      <w:r w:rsidRPr="00C749FD">
        <w:rPr>
          <w:rFonts w:ascii="Arial" w:eastAsia="Century" w:hAnsi="Arial"/>
        </w:rPr>
        <w:t xml:space="preserve">Donatella Massarelli </w:t>
      </w:r>
    </w:p>
    <w:p w:rsidR="003615C8" w:rsidRDefault="003615C8" w:rsidP="002A6A0A">
      <w:pPr>
        <w:spacing w:line="264" w:lineRule="auto"/>
        <w:ind w:left="940" w:right="788"/>
        <w:jc w:val="both"/>
        <w:rPr>
          <w:rFonts w:ascii="Arial" w:eastAsia="Century" w:hAnsi="Arial"/>
        </w:rPr>
      </w:pPr>
      <w:r w:rsidRPr="00C749FD">
        <w:rPr>
          <w:rFonts w:ascii="Arial" w:eastAsia="Century" w:hAnsi="Arial"/>
        </w:rPr>
        <w:t>Responsabile Sezione “Politiche di genere e per le pari opportunità”</w:t>
      </w:r>
    </w:p>
    <w:p w:rsidR="000A1BD3" w:rsidRPr="00C749FD" w:rsidRDefault="000A1BD3" w:rsidP="002A6A0A">
      <w:pPr>
        <w:spacing w:line="264" w:lineRule="auto"/>
        <w:ind w:left="940" w:right="788"/>
        <w:jc w:val="both"/>
        <w:rPr>
          <w:rFonts w:ascii="Arial" w:eastAsia="Century" w:hAnsi="Arial"/>
        </w:rPr>
      </w:pPr>
      <w:r>
        <w:rPr>
          <w:rFonts w:ascii="Arial" w:eastAsia="Century" w:hAnsi="Arial"/>
        </w:rPr>
        <w:t xml:space="preserve">Daniela Foschi </w:t>
      </w:r>
      <w:r w:rsidRPr="00C749FD">
        <w:rPr>
          <w:rFonts w:ascii="Arial" w:eastAsia="Century" w:hAnsi="Arial"/>
        </w:rPr>
        <w:t>Sezione “Politiche di genere e per le pari opportunità”</w:t>
      </w:r>
    </w:p>
    <w:p w:rsidR="0096762E" w:rsidRDefault="0096762E" w:rsidP="002A6A0A">
      <w:pPr>
        <w:spacing w:line="264" w:lineRule="auto"/>
        <w:ind w:left="940" w:right="788"/>
        <w:jc w:val="both"/>
        <w:rPr>
          <w:rFonts w:ascii="Arial" w:eastAsia="Century" w:hAnsi="Arial"/>
        </w:rPr>
      </w:pPr>
      <w:r>
        <w:rPr>
          <w:rFonts w:ascii="Arial" w:eastAsia="Century" w:hAnsi="Arial"/>
        </w:rPr>
        <w:t>Angela Grossi Sezioni “A</w:t>
      </w:r>
      <w:r w:rsidR="00085FE2">
        <w:rPr>
          <w:rFonts w:ascii="Arial" w:eastAsia="Century" w:hAnsi="Arial"/>
        </w:rPr>
        <w:t>ttività amministrativa e di supporto per progetti intersettoriali della Presidenza”</w:t>
      </w:r>
    </w:p>
    <w:p w:rsidR="003615C8" w:rsidRPr="00C749FD" w:rsidRDefault="00C80C30" w:rsidP="002A6A0A">
      <w:pPr>
        <w:spacing w:line="264" w:lineRule="auto"/>
        <w:ind w:left="940" w:right="788"/>
        <w:jc w:val="both"/>
        <w:rPr>
          <w:rFonts w:ascii="Arial" w:eastAsia="Century" w:hAnsi="Arial"/>
        </w:rPr>
      </w:pPr>
      <w:r w:rsidRPr="00C749FD">
        <w:rPr>
          <w:rFonts w:ascii="Arial" w:eastAsia="Century" w:hAnsi="Arial"/>
        </w:rPr>
        <w:t>Per richieste di chiarimento è possibile telefonare ai numeri</w:t>
      </w:r>
      <w:r w:rsidR="003615C8" w:rsidRPr="00C749FD">
        <w:rPr>
          <w:rFonts w:ascii="Arial" w:eastAsia="Century" w:hAnsi="Arial"/>
        </w:rPr>
        <w:t>:</w:t>
      </w:r>
    </w:p>
    <w:p w:rsidR="003615C8" w:rsidRPr="00C749FD" w:rsidRDefault="00C80C30" w:rsidP="002A6A0A">
      <w:pPr>
        <w:spacing w:line="264" w:lineRule="auto"/>
        <w:ind w:left="940" w:right="788"/>
        <w:jc w:val="both"/>
        <w:rPr>
          <w:rFonts w:ascii="Arial" w:eastAsia="Century" w:hAnsi="Arial"/>
        </w:rPr>
      </w:pPr>
      <w:r w:rsidRPr="00C749FD">
        <w:rPr>
          <w:rFonts w:ascii="Arial" w:eastAsia="Century" w:hAnsi="Arial"/>
        </w:rPr>
        <w:t>075</w:t>
      </w:r>
      <w:r w:rsidR="000A1BD3">
        <w:rPr>
          <w:rFonts w:ascii="Arial" w:eastAsia="Century" w:hAnsi="Arial"/>
        </w:rPr>
        <w:t>/</w:t>
      </w:r>
      <w:r w:rsidRPr="00C749FD">
        <w:rPr>
          <w:rFonts w:ascii="Arial" w:eastAsia="Century" w:hAnsi="Arial"/>
        </w:rPr>
        <w:t>5043513</w:t>
      </w:r>
      <w:r w:rsidR="0096762E">
        <w:rPr>
          <w:rFonts w:ascii="Arial" w:eastAsia="Century" w:hAnsi="Arial"/>
        </w:rPr>
        <w:t xml:space="preserve"> </w:t>
      </w:r>
      <w:r w:rsidR="000A1BD3">
        <w:rPr>
          <w:rFonts w:ascii="Arial" w:eastAsia="Century" w:hAnsi="Arial"/>
        </w:rPr>
        <w:t>- 3613</w:t>
      </w:r>
      <w:r w:rsidRPr="00C749FD">
        <w:rPr>
          <w:rFonts w:ascii="Arial" w:eastAsia="Century" w:hAnsi="Arial"/>
        </w:rPr>
        <w:t xml:space="preserve"> </w:t>
      </w:r>
      <w:r w:rsidR="000A1BD3">
        <w:rPr>
          <w:rFonts w:ascii="Arial" w:eastAsia="Century" w:hAnsi="Arial"/>
        </w:rPr>
        <w:t>e</w:t>
      </w:r>
      <w:r w:rsidRPr="00C749FD">
        <w:rPr>
          <w:rFonts w:ascii="Arial" w:eastAsia="Century" w:hAnsi="Arial"/>
        </w:rPr>
        <w:t xml:space="preserve"> 0744</w:t>
      </w:r>
      <w:r w:rsidR="000A1BD3">
        <w:rPr>
          <w:rFonts w:ascii="Arial" w:eastAsia="Century" w:hAnsi="Arial"/>
        </w:rPr>
        <w:t>/</w:t>
      </w:r>
      <w:r w:rsidRPr="00C749FD">
        <w:rPr>
          <w:rFonts w:ascii="Arial" w:eastAsia="Century" w:hAnsi="Arial"/>
        </w:rPr>
        <w:t>484335</w:t>
      </w:r>
      <w:r w:rsidR="000A1BD3">
        <w:rPr>
          <w:rFonts w:ascii="Arial" w:eastAsia="Century" w:hAnsi="Arial"/>
        </w:rPr>
        <w:t xml:space="preserve"> - 484351 </w:t>
      </w:r>
      <w:r w:rsidRPr="00C749FD">
        <w:rPr>
          <w:rFonts w:ascii="Arial" w:eastAsia="Century" w:hAnsi="Arial"/>
        </w:rPr>
        <w:t xml:space="preserve"> </w:t>
      </w:r>
    </w:p>
    <w:p w:rsidR="003615C8" w:rsidRPr="00C749FD" w:rsidRDefault="00C80C30" w:rsidP="002A6A0A">
      <w:pPr>
        <w:spacing w:line="264" w:lineRule="auto"/>
        <w:ind w:left="940" w:right="788"/>
        <w:jc w:val="both"/>
        <w:rPr>
          <w:rFonts w:ascii="Arial" w:eastAsia="Century" w:hAnsi="Arial"/>
        </w:rPr>
      </w:pPr>
      <w:r w:rsidRPr="00C749FD">
        <w:rPr>
          <w:rFonts w:ascii="Arial" w:eastAsia="Century" w:hAnsi="Arial"/>
        </w:rPr>
        <w:t xml:space="preserve">o inviare un messaggio di posta elettronica a: </w:t>
      </w:r>
    </w:p>
    <w:p w:rsidR="00C80C30" w:rsidRPr="00C749FD" w:rsidRDefault="00A12E1F" w:rsidP="002A6A0A">
      <w:pPr>
        <w:spacing w:line="264" w:lineRule="auto"/>
        <w:ind w:left="940" w:right="788"/>
        <w:jc w:val="both"/>
        <w:rPr>
          <w:rFonts w:ascii="Arial" w:eastAsia="Century" w:hAnsi="Arial"/>
        </w:rPr>
      </w:pPr>
      <w:hyperlink r:id="rId9" w:history="1">
        <w:r w:rsidR="00C80C30" w:rsidRPr="00C749FD">
          <w:rPr>
            <w:rStyle w:val="Collegamentoipertestuale"/>
            <w:rFonts w:ascii="Arial" w:eastAsia="Century" w:hAnsi="Arial"/>
          </w:rPr>
          <w:t>sstrona@regione.umbria.it</w:t>
        </w:r>
      </w:hyperlink>
      <w:r w:rsidR="00C80C30" w:rsidRPr="00C749FD">
        <w:rPr>
          <w:rFonts w:ascii="Arial" w:eastAsia="Century" w:hAnsi="Arial"/>
        </w:rPr>
        <w:t xml:space="preserve">,    </w:t>
      </w:r>
    </w:p>
    <w:p w:rsidR="00C80C30" w:rsidRDefault="00A12E1F" w:rsidP="002A6A0A">
      <w:pPr>
        <w:spacing w:line="264" w:lineRule="auto"/>
        <w:ind w:left="940" w:right="788"/>
        <w:jc w:val="both"/>
        <w:rPr>
          <w:rStyle w:val="Collegamentoipertestuale"/>
          <w:rFonts w:ascii="Arial" w:eastAsia="Century" w:hAnsi="Arial"/>
        </w:rPr>
      </w:pPr>
      <w:hyperlink r:id="rId10" w:history="1">
        <w:r w:rsidR="00C80C30" w:rsidRPr="00C749FD">
          <w:rPr>
            <w:rStyle w:val="Collegamentoipertestuale"/>
            <w:rFonts w:ascii="Arial" w:eastAsia="Century" w:hAnsi="Arial"/>
          </w:rPr>
          <w:t>dmassarelli@regione.umbria.it</w:t>
        </w:r>
      </w:hyperlink>
    </w:p>
    <w:p w:rsidR="000A1BD3" w:rsidRDefault="00A12E1F" w:rsidP="002A6A0A">
      <w:pPr>
        <w:spacing w:line="264" w:lineRule="auto"/>
        <w:ind w:left="940" w:right="788"/>
        <w:jc w:val="both"/>
        <w:rPr>
          <w:rStyle w:val="Collegamentoipertestuale"/>
          <w:rFonts w:ascii="Arial" w:eastAsia="Century" w:hAnsi="Arial"/>
        </w:rPr>
      </w:pPr>
      <w:hyperlink r:id="rId11" w:history="1">
        <w:r w:rsidR="0096762E" w:rsidRPr="0023051C">
          <w:rPr>
            <w:rStyle w:val="Collegamentoipertestuale"/>
            <w:rFonts w:ascii="Arial" w:eastAsia="Century" w:hAnsi="Arial"/>
          </w:rPr>
          <w:t>dfoschi@regione.umbria.it</w:t>
        </w:r>
      </w:hyperlink>
    </w:p>
    <w:p w:rsidR="0096762E" w:rsidRPr="00C749FD" w:rsidRDefault="0096762E" w:rsidP="002A6A0A">
      <w:pPr>
        <w:spacing w:line="264" w:lineRule="auto"/>
        <w:ind w:left="940" w:right="788"/>
        <w:jc w:val="both"/>
        <w:rPr>
          <w:rFonts w:ascii="Arial" w:eastAsia="Century" w:hAnsi="Arial"/>
        </w:rPr>
      </w:pPr>
      <w:r>
        <w:rPr>
          <w:rStyle w:val="Collegamentoipertestuale"/>
          <w:rFonts w:ascii="Arial" w:eastAsia="Century" w:hAnsi="Arial"/>
        </w:rPr>
        <w:t>agrossi@regione.umbria.it</w:t>
      </w:r>
    </w:p>
    <w:p w:rsidR="00EF5049" w:rsidRPr="00C749FD" w:rsidRDefault="00EF5049" w:rsidP="002A6A0A">
      <w:pPr>
        <w:spacing w:line="264" w:lineRule="auto"/>
        <w:ind w:left="940" w:right="788"/>
        <w:rPr>
          <w:rFonts w:ascii="Arial" w:eastAsia="Arial" w:hAnsi="Arial"/>
        </w:rPr>
      </w:pPr>
    </w:p>
    <w:p w:rsidR="00AF43C5" w:rsidRDefault="00085FE2" w:rsidP="002A6A0A">
      <w:pPr>
        <w:spacing w:line="264" w:lineRule="auto"/>
        <w:ind w:left="940" w:right="788"/>
        <w:jc w:val="both"/>
        <w:rPr>
          <w:rFonts w:ascii="Arial" w:eastAsia="Century" w:hAnsi="Arial"/>
        </w:rPr>
      </w:pPr>
      <w:r>
        <w:rPr>
          <w:rFonts w:ascii="Arial" w:eastAsia="Century" w:hAnsi="Arial"/>
        </w:rPr>
        <w:t>Per problemi tecnici nell’utilizzo di S.E.Re.N.A. fornisce assistenza Umbria Digitale Scarl, l’</w:t>
      </w:r>
      <w:r w:rsidR="00EF5049" w:rsidRPr="00C749FD">
        <w:rPr>
          <w:rFonts w:ascii="Arial" w:eastAsia="Century" w:hAnsi="Arial"/>
        </w:rPr>
        <w:t xml:space="preserve">Help-desk </w:t>
      </w:r>
      <w:r w:rsidR="009154D3" w:rsidRPr="00C749FD">
        <w:rPr>
          <w:rFonts w:ascii="Arial" w:eastAsia="Century" w:hAnsi="Arial"/>
        </w:rPr>
        <w:t xml:space="preserve">S.E.Re.N.A. </w:t>
      </w:r>
      <w:r w:rsidR="0096762E">
        <w:rPr>
          <w:rFonts w:ascii="Arial" w:eastAsia="Century" w:hAnsi="Arial"/>
        </w:rPr>
        <w:t xml:space="preserve">Assistenza tecnica: </w:t>
      </w:r>
    </w:p>
    <w:p w:rsidR="0096762E" w:rsidRDefault="0096762E" w:rsidP="002A6A0A">
      <w:pPr>
        <w:spacing w:line="264" w:lineRule="auto"/>
        <w:ind w:left="940" w:right="788"/>
        <w:jc w:val="both"/>
        <w:rPr>
          <w:rFonts w:ascii="Arial" w:eastAsia="Century" w:hAnsi="Arial"/>
        </w:rPr>
      </w:pPr>
      <w:r>
        <w:rPr>
          <w:rFonts w:ascii="Arial" w:eastAsia="Century" w:hAnsi="Arial"/>
        </w:rPr>
        <w:t xml:space="preserve">mail: </w:t>
      </w:r>
      <w:hyperlink r:id="rId12" w:history="1">
        <w:r w:rsidRPr="0023051C">
          <w:rPr>
            <w:rStyle w:val="Collegamentoipertestuale"/>
            <w:rFonts w:ascii="Arial" w:eastAsia="Century" w:hAnsi="Arial"/>
          </w:rPr>
          <w:t>servicedesk@umbriadigitale.it</w:t>
        </w:r>
      </w:hyperlink>
    </w:p>
    <w:p w:rsidR="0096762E" w:rsidRPr="0096762E" w:rsidRDefault="0096762E" w:rsidP="002A6A0A">
      <w:pPr>
        <w:spacing w:line="264" w:lineRule="auto"/>
        <w:ind w:left="940" w:right="788"/>
        <w:jc w:val="both"/>
        <w:rPr>
          <w:rFonts w:ascii="Arial" w:eastAsia="Century" w:hAnsi="Arial"/>
        </w:rPr>
      </w:pPr>
      <w:r>
        <w:rPr>
          <w:rFonts w:ascii="Arial" w:eastAsia="Century" w:hAnsi="Arial"/>
        </w:rPr>
        <w:t xml:space="preserve">numero verde: </w:t>
      </w:r>
      <w:r w:rsidRPr="0096762E">
        <w:rPr>
          <w:rFonts w:ascii="Arial" w:eastAsia="Century" w:hAnsi="Arial"/>
          <w:b/>
        </w:rPr>
        <w:t>848 883 366</w:t>
      </w:r>
    </w:p>
    <w:p w:rsidR="00AF43C5" w:rsidRDefault="00AF43C5" w:rsidP="002A6A0A">
      <w:pPr>
        <w:tabs>
          <w:tab w:val="left" w:pos="1180"/>
        </w:tabs>
        <w:spacing w:line="264" w:lineRule="auto"/>
        <w:ind w:left="1180" w:right="788" w:hanging="245"/>
        <w:jc w:val="both"/>
        <w:rPr>
          <w:rFonts w:ascii="Symbol" w:eastAsia="Symbol" w:hAnsi="Symbol"/>
          <w:sz w:val="17"/>
        </w:rPr>
      </w:pPr>
    </w:p>
    <w:p w:rsidR="00AF43C5" w:rsidRDefault="00AF43C5" w:rsidP="00CD08A4">
      <w:pPr>
        <w:tabs>
          <w:tab w:val="left" w:pos="1180"/>
        </w:tabs>
        <w:spacing w:line="245" w:lineRule="auto"/>
        <w:ind w:right="790"/>
        <w:jc w:val="both"/>
        <w:rPr>
          <w:rFonts w:ascii="Symbol" w:eastAsia="Symbol" w:hAnsi="Symbol"/>
          <w:sz w:val="17"/>
        </w:rPr>
      </w:pPr>
    </w:p>
    <w:p w:rsidR="00A0726D" w:rsidRPr="007D2C6D" w:rsidRDefault="00A0726D" w:rsidP="00CD08A4">
      <w:pPr>
        <w:tabs>
          <w:tab w:val="left" w:pos="1180"/>
        </w:tabs>
        <w:spacing w:line="245" w:lineRule="auto"/>
        <w:ind w:right="790"/>
        <w:jc w:val="both"/>
        <w:rPr>
          <w:rFonts w:ascii="Symbol" w:eastAsia="Symbol" w:hAnsi="Symbol"/>
          <w:sz w:val="17"/>
        </w:rPr>
        <w:sectPr w:rsidR="00A0726D" w:rsidRPr="007D2C6D" w:rsidSect="00EC4E25">
          <w:headerReference w:type="default" r:id="rId13"/>
          <w:footerReference w:type="default" r:id="rId14"/>
          <w:pgSz w:w="10660" w:h="15749"/>
          <w:pgMar w:top="680" w:right="397" w:bottom="822" w:left="403" w:header="0" w:footer="0" w:gutter="0"/>
          <w:cols w:space="0" w:equalWidth="0">
            <w:col w:w="9861"/>
          </w:cols>
          <w:docGrid w:linePitch="360"/>
        </w:sectPr>
      </w:pPr>
    </w:p>
    <w:p w:rsidR="0084311D" w:rsidRDefault="0084311D" w:rsidP="0084311D">
      <w:pPr>
        <w:spacing w:line="359" w:lineRule="exact"/>
        <w:rPr>
          <w:rFonts w:ascii="Times New Roman" w:eastAsia="Times New Roman" w:hAnsi="Times New Roman"/>
        </w:rPr>
      </w:pPr>
    </w:p>
    <w:p w:rsidR="001D1512" w:rsidRDefault="001D1512" w:rsidP="0084311D">
      <w:pPr>
        <w:spacing w:line="359" w:lineRule="exact"/>
        <w:rPr>
          <w:rFonts w:ascii="Times New Roman" w:eastAsia="Times New Roman" w:hAnsi="Times New Roman"/>
        </w:rPr>
      </w:pPr>
    </w:p>
    <w:p w:rsidR="0018018B" w:rsidRPr="003F4E02" w:rsidRDefault="0018018B" w:rsidP="003F4E02">
      <w:pPr>
        <w:spacing w:line="0" w:lineRule="atLeast"/>
        <w:jc w:val="right"/>
        <w:rPr>
          <w:rFonts w:ascii="Arial" w:hAnsi="Arial"/>
          <w:b/>
          <w:sz w:val="16"/>
          <w:szCs w:val="16"/>
        </w:rPr>
      </w:pPr>
      <w:r w:rsidRPr="003F4E02">
        <w:rPr>
          <w:rFonts w:ascii="Arial" w:hAnsi="Arial"/>
          <w:b/>
          <w:sz w:val="16"/>
          <w:szCs w:val="16"/>
        </w:rPr>
        <w:t>A</w:t>
      </w:r>
      <w:r w:rsidR="003F4E02" w:rsidRPr="003F4E02">
        <w:rPr>
          <w:rFonts w:ascii="Arial" w:hAnsi="Arial"/>
          <w:b/>
          <w:sz w:val="16"/>
          <w:szCs w:val="16"/>
        </w:rPr>
        <w:t>LL</w:t>
      </w:r>
      <w:r w:rsidRPr="003F4E02">
        <w:rPr>
          <w:rFonts w:ascii="Arial" w:hAnsi="Arial"/>
          <w:b/>
          <w:sz w:val="16"/>
          <w:szCs w:val="16"/>
        </w:rPr>
        <w:t>EGATO C1</w:t>
      </w:r>
      <w:r w:rsidR="003F4E02" w:rsidRPr="003F4E02">
        <w:rPr>
          <w:rFonts w:ascii="Arial" w:hAnsi="Arial"/>
          <w:b/>
          <w:sz w:val="16"/>
          <w:szCs w:val="16"/>
        </w:rPr>
        <w:t>:</w:t>
      </w:r>
      <w:r w:rsidRPr="003F4E02">
        <w:rPr>
          <w:rFonts w:ascii="Arial" w:hAnsi="Arial"/>
          <w:b/>
          <w:sz w:val="16"/>
          <w:szCs w:val="16"/>
        </w:rPr>
        <w:t xml:space="preserve"> MONITORAGGIO CONVENZIONI</w:t>
      </w:r>
    </w:p>
    <w:p w:rsidR="00097CB7" w:rsidRDefault="00097CB7" w:rsidP="0018018B">
      <w:pPr>
        <w:spacing w:line="0" w:lineRule="atLeast"/>
        <w:ind w:left="12280"/>
        <w:rPr>
          <w:sz w:val="10"/>
        </w:rPr>
      </w:pPr>
    </w:p>
    <w:p w:rsidR="00E869FF" w:rsidRDefault="00E869FF" w:rsidP="0018018B">
      <w:pPr>
        <w:spacing w:line="0" w:lineRule="atLeast"/>
        <w:ind w:left="12280"/>
        <w:rPr>
          <w:sz w:val="10"/>
        </w:rPr>
      </w:pPr>
    </w:p>
    <w:p w:rsidR="00E869FF" w:rsidRPr="0084311D" w:rsidRDefault="00E869FF" w:rsidP="0018018B">
      <w:pPr>
        <w:spacing w:line="0" w:lineRule="atLeast"/>
        <w:ind w:left="12280"/>
        <w:rPr>
          <w:sz w:val="10"/>
        </w:rPr>
      </w:pPr>
    </w:p>
    <w:p w:rsidR="001D1512" w:rsidRDefault="00E869FF" w:rsidP="00097CB7">
      <w:pPr>
        <w:spacing w:line="0" w:lineRule="atLeast"/>
        <w:rPr>
          <w:sz w:val="10"/>
        </w:rPr>
      </w:pPr>
      <w:r w:rsidRPr="00E869FF">
        <w:drawing>
          <wp:inline distT="0" distB="0" distL="0" distR="0">
            <wp:extent cx="9072245" cy="4043764"/>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9072245" cy="4043764"/>
                    </a:xfrm>
                    <a:prstGeom prst="rect">
                      <a:avLst/>
                    </a:prstGeom>
                    <a:noFill/>
                    <a:ln w="9525">
                      <a:noFill/>
                      <a:miter lim="800000"/>
                      <a:headEnd/>
                      <a:tailEnd/>
                    </a:ln>
                  </pic:spPr>
                </pic:pic>
              </a:graphicData>
            </a:graphic>
          </wp:inline>
        </w:drawing>
      </w:r>
      <w:bookmarkStart w:id="6" w:name="_GoBack"/>
      <w:bookmarkEnd w:id="6"/>
    </w:p>
    <w:p w:rsidR="00924390" w:rsidRDefault="00924390" w:rsidP="005177D9">
      <w:pPr>
        <w:spacing w:line="0" w:lineRule="atLeast"/>
        <w:ind w:left="12280"/>
        <w:rPr>
          <w:sz w:val="10"/>
        </w:rPr>
      </w:pPr>
    </w:p>
    <w:p w:rsidR="00924390" w:rsidRDefault="00924390" w:rsidP="005177D9">
      <w:pPr>
        <w:spacing w:line="0" w:lineRule="atLeast"/>
        <w:ind w:left="12280"/>
        <w:rPr>
          <w:sz w:val="10"/>
        </w:rPr>
      </w:pPr>
    </w:p>
    <w:p w:rsidR="00924390" w:rsidRDefault="00924390" w:rsidP="005177D9">
      <w:pPr>
        <w:spacing w:line="0" w:lineRule="atLeast"/>
        <w:ind w:left="12280"/>
        <w:rPr>
          <w:sz w:val="10"/>
        </w:rPr>
      </w:pPr>
    </w:p>
    <w:p w:rsidR="00924390" w:rsidRDefault="00924390"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18018B" w:rsidRDefault="0018018B" w:rsidP="005177D9">
      <w:pPr>
        <w:spacing w:line="0" w:lineRule="atLeast"/>
        <w:ind w:left="12280"/>
        <w:rPr>
          <w:sz w:val="10"/>
        </w:rPr>
      </w:pPr>
    </w:p>
    <w:p w:rsidR="00924390" w:rsidRDefault="00924390" w:rsidP="005177D9">
      <w:pPr>
        <w:spacing w:line="0" w:lineRule="atLeast"/>
        <w:ind w:left="12280"/>
        <w:rPr>
          <w:sz w:val="10"/>
        </w:rPr>
      </w:pPr>
    </w:p>
    <w:p w:rsidR="00924390" w:rsidRDefault="00924390" w:rsidP="005177D9">
      <w:pPr>
        <w:spacing w:line="0" w:lineRule="atLeast"/>
        <w:ind w:left="12280"/>
        <w:rPr>
          <w:sz w:val="10"/>
        </w:rPr>
      </w:pPr>
    </w:p>
    <w:p w:rsidR="00924390" w:rsidRDefault="00924390" w:rsidP="005177D9">
      <w:pPr>
        <w:spacing w:line="0" w:lineRule="atLeast"/>
        <w:ind w:left="12280"/>
        <w:rPr>
          <w:sz w:val="10"/>
        </w:rPr>
      </w:pPr>
    </w:p>
    <w:p w:rsidR="004A2BCE" w:rsidRDefault="004A2BCE" w:rsidP="005177D9">
      <w:pPr>
        <w:spacing w:line="0" w:lineRule="atLeast"/>
        <w:ind w:left="12280"/>
        <w:rPr>
          <w:sz w:val="10"/>
        </w:rPr>
      </w:pPr>
    </w:p>
    <w:p w:rsidR="005177D9" w:rsidRPr="003F4E02" w:rsidRDefault="005177D9" w:rsidP="003F4E02">
      <w:pPr>
        <w:spacing w:line="0" w:lineRule="atLeast"/>
        <w:jc w:val="right"/>
        <w:rPr>
          <w:rFonts w:ascii="Arial" w:hAnsi="Arial"/>
          <w:b/>
          <w:sz w:val="16"/>
          <w:szCs w:val="16"/>
        </w:rPr>
      </w:pPr>
      <w:r w:rsidRPr="003F4E02">
        <w:rPr>
          <w:rFonts w:ascii="Arial" w:hAnsi="Arial"/>
          <w:b/>
          <w:sz w:val="16"/>
          <w:szCs w:val="16"/>
        </w:rPr>
        <w:t>A</w:t>
      </w:r>
      <w:r w:rsidR="003F4E02" w:rsidRPr="003F4E02">
        <w:rPr>
          <w:rFonts w:ascii="Arial" w:hAnsi="Arial"/>
          <w:b/>
          <w:sz w:val="16"/>
          <w:szCs w:val="16"/>
        </w:rPr>
        <w:t>LLEGATO</w:t>
      </w:r>
      <w:r w:rsidR="003B10F2" w:rsidRPr="003F4E02">
        <w:rPr>
          <w:rFonts w:ascii="Arial" w:hAnsi="Arial"/>
          <w:b/>
          <w:sz w:val="16"/>
          <w:szCs w:val="16"/>
        </w:rPr>
        <w:t xml:space="preserve"> </w:t>
      </w:r>
      <w:r w:rsidRPr="003F4E02">
        <w:rPr>
          <w:rFonts w:ascii="Arial" w:hAnsi="Arial"/>
          <w:b/>
          <w:sz w:val="16"/>
          <w:szCs w:val="16"/>
        </w:rPr>
        <w:t>C2</w:t>
      </w:r>
      <w:r w:rsidR="003F4E02" w:rsidRPr="003F4E02">
        <w:rPr>
          <w:rFonts w:ascii="Arial" w:hAnsi="Arial"/>
          <w:b/>
          <w:sz w:val="16"/>
          <w:szCs w:val="16"/>
        </w:rPr>
        <w:t>:</w:t>
      </w:r>
      <w:r w:rsidR="003173AF" w:rsidRPr="003F4E02">
        <w:rPr>
          <w:rFonts w:ascii="Arial" w:hAnsi="Arial"/>
          <w:b/>
          <w:sz w:val="16"/>
          <w:szCs w:val="16"/>
        </w:rPr>
        <w:t xml:space="preserve"> </w:t>
      </w:r>
      <w:r w:rsidRPr="003F4E02">
        <w:rPr>
          <w:rFonts w:ascii="Arial" w:hAnsi="Arial"/>
          <w:b/>
          <w:sz w:val="16"/>
          <w:szCs w:val="16"/>
        </w:rPr>
        <w:t>M</w:t>
      </w:r>
      <w:r w:rsidR="0018018B" w:rsidRPr="003F4E02">
        <w:rPr>
          <w:rFonts w:ascii="Arial" w:hAnsi="Arial"/>
          <w:b/>
          <w:sz w:val="16"/>
          <w:szCs w:val="16"/>
        </w:rPr>
        <w:t>ONITORAGGIO/RENDICONTAZIONE</w:t>
      </w:r>
    </w:p>
    <w:p w:rsidR="00877B96" w:rsidRDefault="00877B96" w:rsidP="00AF049E">
      <w:pPr>
        <w:spacing w:line="0" w:lineRule="atLeast"/>
        <w:ind w:right="-379"/>
        <w:jc w:val="center"/>
        <w:rPr>
          <w:rFonts w:ascii="Arial" w:eastAsia="Arial" w:hAnsi="Arial"/>
          <w:b/>
          <w:sz w:val="15"/>
        </w:rPr>
      </w:pPr>
    </w:p>
    <w:p w:rsidR="004A2BCE" w:rsidRDefault="004A2BCE" w:rsidP="00AF049E">
      <w:pPr>
        <w:spacing w:line="0" w:lineRule="atLeast"/>
        <w:ind w:right="-379"/>
        <w:jc w:val="center"/>
        <w:rPr>
          <w:rFonts w:ascii="Arial" w:eastAsia="Arial" w:hAnsi="Arial"/>
          <w:b/>
          <w:sz w:val="15"/>
        </w:rPr>
      </w:pPr>
    </w:p>
    <w:p w:rsidR="00924390" w:rsidRDefault="004A2BCE" w:rsidP="00AF049E">
      <w:pPr>
        <w:spacing w:line="0" w:lineRule="atLeast"/>
        <w:ind w:right="-379"/>
        <w:jc w:val="center"/>
        <w:rPr>
          <w:rFonts w:ascii="Arial" w:eastAsia="Arial" w:hAnsi="Arial"/>
          <w:b/>
          <w:sz w:val="15"/>
        </w:rPr>
      </w:pPr>
      <w:r w:rsidRPr="004A2BCE">
        <w:drawing>
          <wp:inline distT="0" distB="0" distL="0" distR="0">
            <wp:extent cx="8634730" cy="56070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634730" cy="5607050"/>
                    </a:xfrm>
                    <a:prstGeom prst="rect">
                      <a:avLst/>
                    </a:prstGeom>
                    <a:noFill/>
                    <a:ln w="9525">
                      <a:noFill/>
                      <a:miter lim="800000"/>
                      <a:headEnd/>
                      <a:tailEnd/>
                    </a:ln>
                  </pic:spPr>
                </pic:pic>
              </a:graphicData>
            </a:graphic>
          </wp:inline>
        </w:drawing>
      </w:r>
    </w:p>
    <w:p w:rsidR="00924390" w:rsidRDefault="00924390" w:rsidP="00AF049E">
      <w:pPr>
        <w:spacing w:line="0" w:lineRule="atLeast"/>
        <w:ind w:right="-379"/>
        <w:jc w:val="center"/>
        <w:rPr>
          <w:rFonts w:ascii="Arial" w:eastAsia="Arial" w:hAnsi="Arial"/>
          <w:b/>
          <w:sz w:val="15"/>
        </w:rPr>
      </w:pPr>
    </w:p>
    <w:p w:rsidR="00877B96" w:rsidRDefault="00690B3B" w:rsidP="00AF049E">
      <w:pPr>
        <w:spacing w:line="0" w:lineRule="atLeast"/>
        <w:ind w:right="-379"/>
        <w:jc w:val="center"/>
        <w:rPr>
          <w:rFonts w:ascii="Arial" w:eastAsia="Arial" w:hAnsi="Arial"/>
          <w:b/>
          <w:sz w:val="15"/>
        </w:rPr>
      </w:pPr>
      <w:r w:rsidRPr="00690B3B">
        <w:rPr>
          <w:noProof/>
        </w:rPr>
        <w:drawing>
          <wp:inline distT="0" distB="0" distL="0" distR="0">
            <wp:extent cx="9072245" cy="583788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2245" cy="5837885"/>
                    </a:xfrm>
                    <a:prstGeom prst="rect">
                      <a:avLst/>
                    </a:prstGeom>
                    <a:noFill/>
                    <a:ln>
                      <a:noFill/>
                    </a:ln>
                  </pic:spPr>
                </pic:pic>
              </a:graphicData>
            </a:graphic>
          </wp:inline>
        </w:drawing>
      </w:r>
    </w:p>
    <w:p w:rsidR="00877B96" w:rsidRDefault="00690B3B" w:rsidP="00AF049E">
      <w:pPr>
        <w:spacing w:line="0" w:lineRule="atLeast"/>
        <w:ind w:right="-379"/>
        <w:jc w:val="center"/>
        <w:rPr>
          <w:rFonts w:ascii="Arial" w:eastAsia="Arial" w:hAnsi="Arial"/>
          <w:b/>
          <w:sz w:val="15"/>
        </w:rPr>
      </w:pPr>
      <w:r w:rsidRPr="00690B3B">
        <w:rPr>
          <w:noProof/>
        </w:rPr>
        <w:lastRenderedPageBreak/>
        <w:drawing>
          <wp:inline distT="0" distB="0" distL="0" distR="0">
            <wp:extent cx="9072245" cy="599136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2245" cy="5991365"/>
                    </a:xfrm>
                    <a:prstGeom prst="rect">
                      <a:avLst/>
                    </a:prstGeom>
                    <a:noFill/>
                    <a:ln>
                      <a:noFill/>
                    </a:ln>
                  </pic:spPr>
                </pic:pic>
              </a:graphicData>
            </a:graphic>
          </wp:inline>
        </w:drawing>
      </w:r>
    </w:p>
    <w:p w:rsidR="00877B96" w:rsidRDefault="00690B3B" w:rsidP="00AF049E">
      <w:pPr>
        <w:spacing w:line="0" w:lineRule="atLeast"/>
        <w:ind w:right="-379"/>
        <w:jc w:val="center"/>
        <w:rPr>
          <w:rFonts w:ascii="Arial" w:eastAsia="Arial" w:hAnsi="Arial"/>
          <w:b/>
          <w:sz w:val="15"/>
        </w:rPr>
      </w:pPr>
      <w:r w:rsidRPr="00690B3B">
        <w:rPr>
          <w:noProof/>
        </w:rPr>
        <w:lastRenderedPageBreak/>
        <w:drawing>
          <wp:inline distT="0" distB="0" distL="0" distR="0">
            <wp:extent cx="9072245" cy="5795286"/>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2245" cy="5795286"/>
                    </a:xfrm>
                    <a:prstGeom prst="rect">
                      <a:avLst/>
                    </a:prstGeom>
                    <a:noFill/>
                    <a:ln>
                      <a:noFill/>
                    </a:ln>
                  </pic:spPr>
                </pic:pic>
              </a:graphicData>
            </a:graphic>
          </wp:inline>
        </w:drawing>
      </w: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604B74" w:rsidRDefault="00604B74" w:rsidP="00AF049E">
      <w:pPr>
        <w:spacing w:line="0" w:lineRule="atLeast"/>
        <w:ind w:right="-379"/>
        <w:jc w:val="center"/>
        <w:rPr>
          <w:rFonts w:ascii="Arial" w:eastAsia="Arial" w:hAnsi="Arial"/>
          <w:b/>
          <w:sz w:val="15"/>
        </w:rPr>
      </w:pPr>
    </w:p>
    <w:p w:rsidR="00604B74" w:rsidRDefault="00604B74" w:rsidP="00AF049E">
      <w:pPr>
        <w:spacing w:line="0" w:lineRule="atLeast"/>
        <w:ind w:right="-379"/>
        <w:jc w:val="center"/>
        <w:rPr>
          <w:rFonts w:ascii="Arial" w:eastAsia="Arial" w:hAnsi="Arial"/>
          <w:b/>
          <w:sz w:val="15"/>
        </w:rPr>
      </w:pPr>
    </w:p>
    <w:p w:rsidR="00604B74" w:rsidRDefault="00604B74" w:rsidP="00AF049E">
      <w:pPr>
        <w:spacing w:line="0" w:lineRule="atLeast"/>
        <w:ind w:right="-379"/>
        <w:jc w:val="center"/>
        <w:rPr>
          <w:rFonts w:ascii="Arial" w:eastAsia="Arial" w:hAnsi="Arial"/>
          <w:b/>
          <w:sz w:val="15"/>
        </w:rPr>
      </w:pPr>
    </w:p>
    <w:p w:rsidR="00A561A4" w:rsidRDefault="00A561A4" w:rsidP="003F4E02">
      <w:pPr>
        <w:spacing w:line="0" w:lineRule="atLeast"/>
        <w:jc w:val="right"/>
        <w:rPr>
          <w:rFonts w:ascii="Arial" w:hAnsi="Arial"/>
          <w:b/>
          <w:sz w:val="16"/>
          <w:szCs w:val="16"/>
        </w:rPr>
      </w:pPr>
      <w:r w:rsidRPr="003F4E02">
        <w:rPr>
          <w:rFonts w:ascii="Arial" w:hAnsi="Arial"/>
          <w:b/>
          <w:sz w:val="16"/>
          <w:szCs w:val="16"/>
        </w:rPr>
        <w:t>A</w:t>
      </w:r>
      <w:r w:rsidR="003F4E02" w:rsidRPr="003F4E02">
        <w:rPr>
          <w:rFonts w:ascii="Arial" w:hAnsi="Arial"/>
          <w:b/>
          <w:sz w:val="16"/>
          <w:szCs w:val="16"/>
        </w:rPr>
        <w:t>LLEGATO</w:t>
      </w:r>
      <w:r w:rsidRPr="003F4E02">
        <w:rPr>
          <w:rFonts w:ascii="Arial" w:hAnsi="Arial"/>
          <w:b/>
          <w:sz w:val="16"/>
          <w:szCs w:val="16"/>
        </w:rPr>
        <w:t xml:space="preserve"> C3</w:t>
      </w:r>
      <w:r w:rsidR="003F4E02" w:rsidRPr="003F4E02">
        <w:rPr>
          <w:rFonts w:ascii="Arial" w:hAnsi="Arial"/>
          <w:b/>
          <w:sz w:val="16"/>
          <w:szCs w:val="16"/>
        </w:rPr>
        <w:t>:</w:t>
      </w:r>
      <w:r w:rsidRPr="003F4E02">
        <w:rPr>
          <w:rFonts w:ascii="Arial" w:hAnsi="Arial"/>
          <w:b/>
          <w:sz w:val="16"/>
          <w:szCs w:val="16"/>
        </w:rPr>
        <w:t xml:space="preserve"> RENDICONTAZIONE FINANZIARIA</w:t>
      </w:r>
    </w:p>
    <w:p w:rsidR="004A2BCE" w:rsidRDefault="004A2BCE" w:rsidP="003F4E02">
      <w:pPr>
        <w:spacing w:line="0" w:lineRule="atLeast"/>
        <w:jc w:val="right"/>
        <w:rPr>
          <w:rFonts w:ascii="Arial" w:hAnsi="Arial"/>
          <w:b/>
          <w:sz w:val="16"/>
          <w:szCs w:val="16"/>
        </w:rPr>
      </w:pPr>
    </w:p>
    <w:p w:rsidR="004A2BCE" w:rsidRPr="003F4E02" w:rsidRDefault="004A2BCE" w:rsidP="003F4E02">
      <w:pPr>
        <w:spacing w:line="0" w:lineRule="atLeast"/>
        <w:jc w:val="right"/>
        <w:rPr>
          <w:rFonts w:ascii="Arial" w:hAnsi="Arial"/>
          <w:b/>
          <w:sz w:val="16"/>
          <w:szCs w:val="16"/>
        </w:rPr>
      </w:pPr>
    </w:p>
    <w:p w:rsidR="00A561A4" w:rsidRDefault="004A2BCE" w:rsidP="00A561A4">
      <w:pPr>
        <w:spacing w:line="0" w:lineRule="atLeast"/>
        <w:ind w:right="-379"/>
        <w:jc w:val="center"/>
        <w:rPr>
          <w:rFonts w:ascii="Arial" w:eastAsia="Arial" w:hAnsi="Arial"/>
          <w:b/>
          <w:sz w:val="15"/>
        </w:rPr>
      </w:pPr>
      <w:r w:rsidRPr="004A2BCE">
        <w:drawing>
          <wp:inline distT="0" distB="0" distL="0" distR="0">
            <wp:extent cx="9072245" cy="2683142"/>
            <wp:effectExtent l="1905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9072245" cy="2683142"/>
                    </a:xfrm>
                    <a:prstGeom prst="rect">
                      <a:avLst/>
                    </a:prstGeom>
                    <a:noFill/>
                    <a:ln w="9525">
                      <a:noFill/>
                      <a:miter lim="800000"/>
                      <a:headEnd/>
                      <a:tailEnd/>
                    </a:ln>
                  </pic:spPr>
                </pic:pic>
              </a:graphicData>
            </a:graphic>
          </wp:inline>
        </w:drawing>
      </w: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877B96" w:rsidRDefault="00877B96" w:rsidP="00AF049E">
      <w:pPr>
        <w:spacing w:line="0" w:lineRule="atLeast"/>
        <w:ind w:right="-379"/>
        <w:jc w:val="center"/>
        <w:rPr>
          <w:rFonts w:ascii="Arial" w:eastAsia="Arial" w:hAnsi="Arial"/>
          <w:b/>
          <w:sz w:val="15"/>
        </w:rPr>
      </w:pPr>
    </w:p>
    <w:p w:rsidR="0032074F" w:rsidRDefault="0032074F" w:rsidP="00AF049E">
      <w:pPr>
        <w:spacing w:line="0" w:lineRule="atLeast"/>
        <w:ind w:right="-379"/>
        <w:jc w:val="center"/>
        <w:rPr>
          <w:rFonts w:ascii="Arial" w:eastAsia="Arial" w:hAnsi="Arial"/>
          <w:b/>
          <w:sz w:val="15"/>
        </w:rPr>
        <w:sectPr w:rsidR="0032074F" w:rsidSect="00700471">
          <w:pgSz w:w="16838" w:h="11906" w:orient="landscape"/>
          <w:pgMar w:top="1134" w:right="1417" w:bottom="1134" w:left="1134" w:header="708" w:footer="708" w:gutter="0"/>
          <w:cols w:space="708"/>
          <w:docGrid w:linePitch="360"/>
        </w:sectPr>
      </w:pPr>
    </w:p>
    <w:p w:rsidR="00877B96" w:rsidRPr="003F4E02" w:rsidRDefault="0032074F" w:rsidP="0032074F">
      <w:pPr>
        <w:spacing w:line="0" w:lineRule="atLeast"/>
        <w:ind w:right="-379"/>
        <w:jc w:val="right"/>
        <w:rPr>
          <w:rFonts w:ascii="Arial" w:hAnsi="Arial"/>
          <w:b/>
          <w:sz w:val="16"/>
          <w:szCs w:val="16"/>
        </w:rPr>
      </w:pPr>
      <w:r w:rsidRPr="003F4E02">
        <w:rPr>
          <w:rFonts w:ascii="Arial" w:hAnsi="Arial"/>
          <w:b/>
          <w:sz w:val="16"/>
          <w:szCs w:val="16"/>
        </w:rPr>
        <w:lastRenderedPageBreak/>
        <w:t>A</w:t>
      </w:r>
      <w:r w:rsidR="003F4E02" w:rsidRPr="003F4E02">
        <w:rPr>
          <w:rFonts w:ascii="Arial" w:hAnsi="Arial"/>
          <w:b/>
          <w:sz w:val="16"/>
          <w:szCs w:val="16"/>
        </w:rPr>
        <w:t>LLEGATO</w:t>
      </w:r>
      <w:r w:rsidRPr="003F4E02">
        <w:rPr>
          <w:rFonts w:ascii="Arial" w:hAnsi="Arial"/>
          <w:b/>
          <w:sz w:val="16"/>
          <w:szCs w:val="16"/>
        </w:rPr>
        <w:t xml:space="preserve"> C4</w:t>
      </w:r>
      <w:r w:rsidR="003F4E02" w:rsidRPr="003F4E02">
        <w:rPr>
          <w:rFonts w:ascii="Arial" w:hAnsi="Arial"/>
          <w:b/>
          <w:sz w:val="16"/>
          <w:szCs w:val="16"/>
        </w:rPr>
        <w:t>:</w:t>
      </w:r>
      <w:r w:rsidRPr="003F4E02">
        <w:rPr>
          <w:rFonts w:ascii="Arial" w:hAnsi="Arial"/>
          <w:b/>
          <w:sz w:val="16"/>
          <w:szCs w:val="16"/>
        </w:rPr>
        <w:t xml:space="preserve"> TIMESHEET</w:t>
      </w:r>
    </w:p>
    <w:p w:rsidR="0032074F" w:rsidRDefault="0032074F" w:rsidP="0032074F">
      <w:pPr>
        <w:spacing w:line="0" w:lineRule="atLeast"/>
        <w:ind w:right="-379"/>
        <w:jc w:val="right"/>
        <w:rPr>
          <w:sz w:val="10"/>
        </w:rPr>
      </w:pPr>
    </w:p>
    <w:p w:rsidR="0032074F" w:rsidRDefault="0032074F" w:rsidP="0032074F">
      <w:pPr>
        <w:spacing w:line="0" w:lineRule="atLeast"/>
        <w:ind w:right="-379"/>
        <w:jc w:val="center"/>
        <w:rPr>
          <w:rFonts w:ascii="Arial" w:eastAsia="Arial" w:hAnsi="Arial"/>
          <w:b/>
          <w:sz w:val="15"/>
        </w:rPr>
      </w:pPr>
    </w:p>
    <w:p w:rsidR="00877B96" w:rsidRDefault="0032074F" w:rsidP="00AF049E">
      <w:pPr>
        <w:spacing w:line="0" w:lineRule="atLeast"/>
        <w:ind w:right="-379"/>
        <w:jc w:val="center"/>
        <w:rPr>
          <w:rFonts w:ascii="Arial" w:eastAsia="Arial" w:hAnsi="Arial"/>
          <w:b/>
          <w:sz w:val="15"/>
        </w:rPr>
      </w:pPr>
      <w:r w:rsidRPr="0032074F">
        <w:rPr>
          <w:noProof/>
        </w:rPr>
        <w:drawing>
          <wp:inline distT="0" distB="0" distL="0" distR="0">
            <wp:extent cx="6120130" cy="820568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8205685"/>
                    </a:xfrm>
                    <a:prstGeom prst="rect">
                      <a:avLst/>
                    </a:prstGeom>
                    <a:noFill/>
                    <a:ln>
                      <a:noFill/>
                    </a:ln>
                  </pic:spPr>
                </pic:pic>
              </a:graphicData>
            </a:graphic>
          </wp:inline>
        </w:drawing>
      </w:r>
    </w:p>
    <w:p w:rsidR="00877B96" w:rsidRDefault="00877B96" w:rsidP="00AF049E">
      <w:pPr>
        <w:spacing w:line="0" w:lineRule="atLeast"/>
        <w:ind w:right="-379"/>
        <w:jc w:val="center"/>
        <w:rPr>
          <w:rFonts w:ascii="Arial" w:eastAsia="Arial" w:hAnsi="Arial"/>
          <w:b/>
          <w:sz w:val="15"/>
        </w:rPr>
      </w:pPr>
    </w:p>
    <w:p w:rsidR="007D2C6D" w:rsidRDefault="007D2C6D"/>
    <w:p w:rsidR="007D2C6D" w:rsidRDefault="007D2C6D"/>
    <w:sectPr w:rsidR="007D2C6D" w:rsidSect="0032074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3AA" w:rsidRDefault="00D403AA" w:rsidP="00AF43C5">
      <w:r>
        <w:separator/>
      </w:r>
    </w:p>
  </w:endnote>
  <w:endnote w:type="continuationSeparator" w:id="0">
    <w:p w:rsidR="00D403AA" w:rsidRDefault="00D403AA" w:rsidP="00AF43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249002"/>
      <w:docPartObj>
        <w:docPartGallery w:val="Page Numbers (Bottom of Page)"/>
        <w:docPartUnique/>
      </w:docPartObj>
    </w:sdtPr>
    <w:sdtContent>
      <w:p w:rsidR="00A41D21" w:rsidRDefault="00A41D21">
        <w:pPr>
          <w:pStyle w:val="Pidipagina"/>
          <w:jc w:val="right"/>
        </w:pPr>
        <w:fldSimple w:instr=" PAGE   \* MERGEFORMAT ">
          <w:r w:rsidR="006745FE">
            <w:rPr>
              <w:noProof/>
            </w:rPr>
            <w:t>1</w:t>
          </w:r>
        </w:fldSimple>
      </w:p>
    </w:sdtContent>
  </w:sdt>
  <w:p w:rsidR="00A41D21" w:rsidRDefault="00A41D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3AA" w:rsidRDefault="00D403AA" w:rsidP="00AF43C5">
      <w:r>
        <w:separator/>
      </w:r>
    </w:p>
  </w:footnote>
  <w:footnote w:type="continuationSeparator" w:id="0">
    <w:p w:rsidR="00D403AA" w:rsidRDefault="00D403AA" w:rsidP="00AF4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21" w:rsidRDefault="00A41D21">
    <w:pPr>
      <w:pStyle w:val="Intestazione"/>
      <w:jc w:val="right"/>
    </w:pPr>
  </w:p>
  <w:p w:rsidR="00A41D21" w:rsidRDefault="00A41D2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A"/>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B"/>
    <w:multiLevelType w:val="hybridMultilevel"/>
    <w:tmpl w:val="89E489D6"/>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C"/>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D"/>
    <w:multiLevelType w:val="hybridMultilevel"/>
    <w:tmpl w:val="098A31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E"/>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F"/>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0"/>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1"/>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2"/>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3"/>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4"/>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45"/>
    <w:multiLevelType w:val="hybridMultilevel"/>
    <w:tmpl w:val="540A47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46"/>
    <w:multiLevelType w:val="hybridMultilevel"/>
    <w:tmpl w:val="7BD3E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47"/>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48"/>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49"/>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4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4B"/>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4C"/>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4D"/>
    <w:multiLevelType w:val="hybridMultilevel"/>
    <w:tmpl w:val="4EE288C4"/>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4E"/>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4F"/>
    <w:multiLevelType w:val="hybridMultilevel"/>
    <w:tmpl w:val="3B0FD378"/>
    <w:lvl w:ilvl="0" w:tplc="FFFFFFFF">
      <w:start w:val="1"/>
      <w:numFmt w:val="bullet"/>
      <w:lvlText w:val="È"/>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50"/>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1972FAD"/>
    <w:multiLevelType w:val="hybridMultilevel"/>
    <w:tmpl w:val="5BBA59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048C2135"/>
    <w:multiLevelType w:val="hybridMultilevel"/>
    <w:tmpl w:val="DBB8B88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78D4AD4"/>
    <w:multiLevelType w:val="multilevel"/>
    <w:tmpl w:val="0410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7">
    <w:nsid w:val="123414B3"/>
    <w:multiLevelType w:val="multilevel"/>
    <w:tmpl w:val="0410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8">
    <w:nsid w:val="1B6772DF"/>
    <w:multiLevelType w:val="hybridMultilevel"/>
    <w:tmpl w:val="521A211A"/>
    <w:lvl w:ilvl="0" w:tplc="04100001">
      <w:start w:val="1"/>
      <w:numFmt w:val="bullet"/>
      <w:lvlText w:val=""/>
      <w:lvlJc w:val="left"/>
      <w:pPr>
        <w:ind w:left="1296" w:hanging="360"/>
      </w:pPr>
      <w:rPr>
        <w:rFonts w:ascii="Symbol" w:hAnsi="Symbol" w:hint="default"/>
      </w:rPr>
    </w:lvl>
    <w:lvl w:ilvl="1" w:tplc="04100003" w:tentative="1">
      <w:start w:val="1"/>
      <w:numFmt w:val="bullet"/>
      <w:lvlText w:val="o"/>
      <w:lvlJc w:val="left"/>
      <w:pPr>
        <w:ind w:left="2016" w:hanging="360"/>
      </w:pPr>
      <w:rPr>
        <w:rFonts w:ascii="Courier New" w:hAnsi="Courier New" w:cs="Courier New" w:hint="default"/>
      </w:rPr>
    </w:lvl>
    <w:lvl w:ilvl="2" w:tplc="04100005" w:tentative="1">
      <w:start w:val="1"/>
      <w:numFmt w:val="bullet"/>
      <w:lvlText w:val=""/>
      <w:lvlJc w:val="left"/>
      <w:pPr>
        <w:ind w:left="2736" w:hanging="360"/>
      </w:pPr>
      <w:rPr>
        <w:rFonts w:ascii="Wingdings" w:hAnsi="Wingdings" w:hint="default"/>
      </w:rPr>
    </w:lvl>
    <w:lvl w:ilvl="3" w:tplc="04100001" w:tentative="1">
      <w:start w:val="1"/>
      <w:numFmt w:val="bullet"/>
      <w:lvlText w:val=""/>
      <w:lvlJc w:val="left"/>
      <w:pPr>
        <w:ind w:left="3456" w:hanging="360"/>
      </w:pPr>
      <w:rPr>
        <w:rFonts w:ascii="Symbol" w:hAnsi="Symbol" w:hint="default"/>
      </w:rPr>
    </w:lvl>
    <w:lvl w:ilvl="4" w:tplc="04100003" w:tentative="1">
      <w:start w:val="1"/>
      <w:numFmt w:val="bullet"/>
      <w:lvlText w:val="o"/>
      <w:lvlJc w:val="left"/>
      <w:pPr>
        <w:ind w:left="4176" w:hanging="360"/>
      </w:pPr>
      <w:rPr>
        <w:rFonts w:ascii="Courier New" w:hAnsi="Courier New" w:cs="Courier New" w:hint="default"/>
      </w:rPr>
    </w:lvl>
    <w:lvl w:ilvl="5" w:tplc="04100005" w:tentative="1">
      <w:start w:val="1"/>
      <w:numFmt w:val="bullet"/>
      <w:lvlText w:val=""/>
      <w:lvlJc w:val="left"/>
      <w:pPr>
        <w:ind w:left="4896" w:hanging="360"/>
      </w:pPr>
      <w:rPr>
        <w:rFonts w:ascii="Wingdings" w:hAnsi="Wingdings" w:hint="default"/>
      </w:rPr>
    </w:lvl>
    <w:lvl w:ilvl="6" w:tplc="04100001" w:tentative="1">
      <w:start w:val="1"/>
      <w:numFmt w:val="bullet"/>
      <w:lvlText w:val=""/>
      <w:lvlJc w:val="left"/>
      <w:pPr>
        <w:ind w:left="5616" w:hanging="360"/>
      </w:pPr>
      <w:rPr>
        <w:rFonts w:ascii="Symbol" w:hAnsi="Symbol" w:hint="default"/>
      </w:rPr>
    </w:lvl>
    <w:lvl w:ilvl="7" w:tplc="04100003" w:tentative="1">
      <w:start w:val="1"/>
      <w:numFmt w:val="bullet"/>
      <w:lvlText w:val="o"/>
      <w:lvlJc w:val="left"/>
      <w:pPr>
        <w:ind w:left="6336" w:hanging="360"/>
      </w:pPr>
      <w:rPr>
        <w:rFonts w:ascii="Courier New" w:hAnsi="Courier New" w:cs="Courier New" w:hint="default"/>
      </w:rPr>
    </w:lvl>
    <w:lvl w:ilvl="8" w:tplc="04100005" w:tentative="1">
      <w:start w:val="1"/>
      <w:numFmt w:val="bullet"/>
      <w:lvlText w:val=""/>
      <w:lvlJc w:val="left"/>
      <w:pPr>
        <w:ind w:left="7056" w:hanging="360"/>
      </w:pPr>
      <w:rPr>
        <w:rFonts w:ascii="Wingdings" w:hAnsi="Wingdings" w:hint="default"/>
      </w:rPr>
    </w:lvl>
  </w:abstractNum>
  <w:abstractNum w:abstractNumId="29">
    <w:nsid w:val="1E957552"/>
    <w:multiLevelType w:val="hybridMultilevel"/>
    <w:tmpl w:val="413062E4"/>
    <w:lvl w:ilvl="0" w:tplc="04100001">
      <w:start w:val="1"/>
      <w:numFmt w:val="bullet"/>
      <w:lvlText w:val=""/>
      <w:lvlJc w:val="left"/>
      <w:pPr>
        <w:ind w:left="1660" w:hanging="360"/>
      </w:pPr>
      <w:rPr>
        <w:rFonts w:ascii="Symbol" w:hAnsi="Symbol" w:hint="default"/>
      </w:rPr>
    </w:lvl>
    <w:lvl w:ilvl="1" w:tplc="04100003" w:tentative="1">
      <w:start w:val="1"/>
      <w:numFmt w:val="bullet"/>
      <w:lvlText w:val="o"/>
      <w:lvlJc w:val="left"/>
      <w:pPr>
        <w:ind w:left="2380" w:hanging="360"/>
      </w:pPr>
      <w:rPr>
        <w:rFonts w:ascii="Courier New" w:hAnsi="Courier New" w:cs="Courier New" w:hint="default"/>
      </w:rPr>
    </w:lvl>
    <w:lvl w:ilvl="2" w:tplc="04100005" w:tentative="1">
      <w:start w:val="1"/>
      <w:numFmt w:val="bullet"/>
      <w:lvlText w:val=""/>
      <w:lvlJc w:val="left"/>
      <w:pPr>
        <w:ind w:left="3100" w:hanging="360"/>
      </w:pPr>
      <w:rPr>
        <w:rFonts w:ascii="Wingdings" w:hAnsi="Wingdings" w:hint="default"/>
      </w:rPr>
    </w:lvl>
    <w:lvl w:ilvl="3" w:tplc="04100001" w:tentative="1">
      <w:start w:val="1"/>
      <w:numFmt w:val="bullet"/>
      <w:lvlText w:val=""/>
      <w:lvlJc w:val="left"/>
      <w:pPr>
        <w:ind w:left="3820" w:hanging="360"/>
      </w:pPr>
      <w:rPr>
        <w:rFonts w:ascii="Symbol" w:hAnsi="Symbol" w:hint="default"/>
      </w:rPr>
    </w:lvl>
    <w:lvl w:ilvl="4" w:tplc="04100003" w:tentative="1">
      <w:start w:val="1"/>
      <w:numFmt w:val="bullet"/>
      <w:lvlText w:val="o"/>
      <w:lvlJc w:val="left"/>
      <w:pPr>
        <w:ind w:left="4540" w:hanging="360"/>
      </w:pPr>
      <w:rPr>
        <w:rFonts w:ascii="Courier New" w:hAnsi="Courier New" w:cs="Courier New" w:hint="default"/>
      </w:rPr>
    </w:lvl>
    <w:lvl w:ilvl="5" w:tplc="04100005" w:tentative="1">
      <w:start w:val="1"/>
      <w:numFmt w:val="bullet"/>
      <w:lvlText w:val=""/>
      <w:lvlJc w:val="left"/>
      <w:pPr>
        <w:ind w:left="5260" w:hanging="360"/>
      </w:pPr>
      <w:rPr>
        <w:rFonts w:ascii="Wingdings" w:hAnsi="Wingdings" w:hint="default"/>
      </w:rPr>
    </w:lvl>
    <w:lvl w:ilvl="6" w:tplc="04100001" w:tentative="1">
      <w:start w:val="1"/>
      <w:numFmt w:val="bullet"/>
      <w:lvlText w:val=""/>
      <w:lvlJc w:val="left"/>
      <w:pPr>
        <w:ind w:left="5980" w:hanging="360"/>
      </w:pPr>
      <w:rPr>
        <w:rFonts w:ascii="Symbol" w:hAnsi="Symbol" w:hint="default"/>
      </w:rPr>
    </w:lvl>
    <w:lvl w:ilvl="7" w:tplc="04100003" w:tentative="1">
      <w:start w:val="1"/>
      <w:numFmt w:val="bullet"/>
      <w:lvlText w:val="o"/>
      <w:lvlJc w:val="left"/>
      <w:pPr>
        <w:ind w:left="6700" w:hanging="360"/>
      </w:pPr>
      <w:rPr>
        <w:rFonts w:ascii="Courier New" w:hAnsi="Courier New" w:cs="Courier New" w:hint="default"/>
      </w:rPr>
    </w:lvl>
    <w:lvl w:ilvl="8" w:tplc="04100005" w:tentative="1">
      <w:start w:val="1"/>
      <w:numFmt w:val="bullet"/>
      <w:lvlText w:val=""/>
      <w:lvlJc w:val="left"/>
      <w:pPr>
        <w:ind w:left="7420" w:hanging="360"/>
      </w:pPr>
      <w:rPr>
        <w:rFonts w:ascii="Wingdings" w:hAnsi="Wingdings" w:hint="default"/>
      </w:rPr>
    </w:lvl>
  </w:abstractNum>
  <w:abstractNum w:abstractNumId="30">
    <w:nsid w:val="1EFE210D"/>
    <w:multiLevelType w:val="hybridMultilevel"/>
    <w:tmpl w:val="6EEA631C"/>
    <w:lvl w:ilvl="0" w:tplc="3B104D24">
      <w:start w:val="1"/>
      <w:numFmt w:val="bullet"/>
      <w:lvlText w:val=""/>
      <w:lvlJc w:val="left"/>
      <w:pPr>
        <w:ind w:left="1340" w:hanging="360"/>
      </w:pPr>
      <w:rPr>
        <w:rFonts w:ascii="Symbol" w:hAnsi="Symbol" w:hint="default"/>
      </w:rPr>
    </w:lvl>
    <w:lvl w:ilvl="1" w:tplc="04100003" w:tentative="1">
      <w:start w:val="1"/>
      <w:numFmt w:val="bullet"/>
      <w:lvlText w:val="o"/>
      <w:lvlJc w:val="left"/>
      <w:pPr>
        <w:ind w:left="2060" w:hanging="360"/>
      </w:pPr>
      <w:rPr>
        <w:rFonts w:ascii="Courier New" w:hAnsi="Courier New" w:cs="Courier New" w:hint="default"/>
      </w:rPr>
    </w:lvl>
    <w:lvl w:ilvl="2" w:tplc="04100005" w:tentative="1">
      <w:start w:val="1"/>
      <w:numFmt w:val="bullet"/>
      <w:lvlText w:val=""/>
      <w:lvlJc w:val="left"/>
      <w:pPr>
        <w:ind w:left="2780" w:hanging="360"/>
      </w:pPr>
      <w:rPr>
        <w:rFonts w:ascii="Wingdings" w:hAnsi="Wingdings" w:hint="default"/>
      </w:rPr>
    </w:lvl>
    <w:lvl w:ilvl="3" w:tplc="04100001" w:tentative="1">
      <w:start w:val="1"/>
      <w:numFmt w:val="bullet"/>
      <w:lvlText w:val=""/>
      <w:lvlJc w:val="left"/>
      <w:pPr>
        <w:ind w:left="3500" w:hanging="360"/>
      </w:pPr>
      <w:rPr>
        <w:rFonts w:ascii="Symbol" w:hAnsi="Symbol" w:hint="default"/>
      </w:rPr>
    </w:lvl>
    <w:lvl w:ilvl="4" w:tplc="04100003" w:tentative="1">
      <w:start w:val="1"/>
      <w:numFmt w:val="bullet"/>
      <w:lvlText w:val="o"/>
      <w:lvlJc w:val="left"/>
      <w:pPr>
        <w:ind w:left="4220" w:hanging="360"/>
      </w:pPr>
      <w:rPr>
        <w:rFonts w:ascii="Courier New" w:hAnsi="Courier New" w:cs="Courier New" w:hint="default"/>
      </w:rPr>
    </w:lvl>
    <w:lvl w:ilvl="5" w:tplc="04100005" w:tentative="1">
      <w:start w:val="1"/>
      <w:numFmt w:val="bullet"/>
      <w:lvlText w:val=""/>
      <w:lvlJc w:val="left"/>
      <w:pPr>
        <w:ind w:left="4940" w:hanging="360"/>
      </w:pPr>
      <w:rPr>
        <w:rFonts w:ascii="Wingdings" w:hAnsi="Wingdings" w:hint="default"/>
      </w:rPr>
    </w:lvl>
    <w:lvl w:ilvl="6" w:tplc="04100001" w:tentative="1">
      <w:start w:val="1"/>
      <w:numFmt w:val="bullet"/>
      <w:lvlText w:val=""/>
      <w:lvlJc w:val="left"/>
      <w:pPr>
        <w:ind w:left="5660" w:hanging="360"/>
      </w:pPr>
      <w:rPr>
        <w:rFonts w:ascii="Symbol" w:hAnsi="Symbol" w:hint="default"/>
      </w:rPr>
    </w:lvl>
    <w:lvl w:ilvl="7" w:tplc="04100003" w:tentative="1">
      <w:start w:val="1"/>
      <w:numFmt w:val="bullet"/>
      <w:lvlText w:val="o"/>
      <w:lvlJc w:val="left"/>
      <w:pPr>
        <w:ind w:left="6380" w:hanging="360"/>
      </w:pPr>
      <w:rPr>
        <w:rFonts w:ascii="Courier New" w:hAnsi="Courier New" w:cs="Courier New" w:hint="default"/>
      </w:rPr>
    </w:lvl>
    <w:lvl w:ilvl="8" w:tplc="04100005" w:tentative="1">
      <w:start w:val="1"/>
      <w:numFmt w:val="bullet"/>
      <w:lvlText w:val=""/>
      <w:lvlJc w:val="left"/>
      <w:pPr>
        <w:ind w:left="7100" w:hanging="360"/>
      </w:pPr>
      <w:rPr>
        <w:rFonts w:ascii="Wingdings" w:hAnsi="Wingdings" w:hint="default"/>
      </w:rPr>
    </w:lvl>
  </w:abstractNum>
  <w:abstractNum w:abstractNumId="31">
    <w:nsid w:val="1F1949E7"/>
    <w:multiLevelType w:val="hybridMultilevel"/>
    <w:tmpl w:val="B4EC7A24"/>
    <w:lvl w:ilvl="0" w:tplc="3C6EA356">
      <w:start w:val="1"/>
      <w:numFmt w:val="bullet"/>
      <w:lvlText w:val=""/>
      <w:lvlJc w:val="left"/>
      <w:pPr>
        <w:ind w:left="720" w:hanging="360"/>
      </w:pPr>
      <w:rPr>
        <w:rFonts w:ascii="Symbol" w:hAnsi="Symbol"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1CC568F"/>
    <w:multiLevelType w:val="hybridMultilevel"/>
    <w:tmpl w:val="C3AAEFCA"/>
    <w:lvl w:ilvl="0" w:tplc="3B104D24">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33">
    <w:nsid w:val="220836F6"/>
    <w:multiLevelType w:val="hybridMultilevel"/>
    <w:tmpl w:val="97B8E032"/>
    <w:lvl w:ilvl="0" w:tplc="04100001">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34">
    <w:nsid w:val="26082A12"/>
    <w:multiLevelType w:val="hybridMultilevel"/>
    <w:tmpl w:val="6A604344"/>
    <w:lvl w:ilvl="0" w:tplc="3B104D24">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5">
    <w:nsid w:val="291D7B8D"/>
    <w:multiLevelType w:val="hybridMultilevel"/>
    <w:tmpl w:val="215E7CB2"/>
    <w:lvl w:ilvl="0" w:tplc="04100001">
      <w:start w:val="1"/>
      <w:numFmt w:val="bullet"/>
      <w:lvlText w:val=""/>
      <w:lvlJc w:val="left"/>
      <w:pPr>
        <w:ind w:left="1660" w:hanging="360"/>
      </w:pPr>
      <w:rPr>
        <w:rFonts w:ascii="Symbol" w:hAnsi="Symbol" w:hint="default"/>
      </w:rPr>
    </w:lvl>
    <w:lvl w:ilvl="1" w:tplc="04100003" w:tentative="1">
      <w:start w:val="1"/>
      <w:numFmt w:val="bullet"/>
      <w:lvlText w:val="o"/>
      <w:lvlJc w:val="left"/>
      <w:pPr>
        <w:ind w:left="2380" w:hanging="360"/>
      </w:pPr>
      <w:rPr>
        <w:rFonts w:ascii="Courier New" w:hAnsi="Courier New" w:cs="Courier New" w:hint="default"/>
      </w:rPr>
    </w:lvl>
    <w:lvl w:ilvl="2" w:tplc="04100005" w:tentative="1">
      <w:start w:val="1"/>
      <w:numFmt w:val="bullet"/>
      <w:lvlText w:val=""/>
      <w:lvlJc w:val="left"/>
      <w:pPr>
        <w:ind w:left="3100" w:hanging="360"/>
      </w:pPr>
      <w:rPr>
        <w:rFonts w:ascii="Wingdings" w:hAnsi="Wingdings" w:hint="default"/>
      </w:rPr>
    </w:lvl>
    <w:lvl w:ilvl="3" w:tplc="04100001" w:tentative="1">
      <w:start w:val="1"/>
      <w:numFmt w:val="bullet"/>
      <w:lvlText w:val=""/>
      <w:lvlJc w:val="left"/>
      <w:pPr>
        <w:ind w:left="3820" w:hanging="360"/>
      </w:pPr>
      <w:rPr>
        <w:rFonts w:ascii="Symbol" w:hAnsi="Symbol" w:hint="default"/>
      </w:rPr>
    </w:lvl>
    <w:lvl w:ilvl="4" w:tplc="04100003" w:tentative="1">
      <w:start w:val="1"/>
      <w:numFmt w:val="bullet"/>
      <w:lvlText w:val="o"/>
      <w:lvlJc w:val="left"/>
      <w:pPr>
        <w:ind w:left="4540" w:hanging="360"/>
      </w:pPr>
      <w:rPr>
        <w:rFonts w:ascii="Courier New" w:hAnsi="Courier New" w:cs="Courier New" w:hint="default"/>
      </w:rPr>
    </w:lvl>
    <w:lvl w:ilvl="5" w:tplc="04100005" w:tentative="1">
      <w:start w:val="1"/>
      <w:numFmt w:val="bullet"/>
      <w:lvlText w:val=""/>
      <w:lvlJc w:val="left"/>
      <w:pPr>
        <w:ind w:left="5260" w:hanging="360"/>
      </w:pPr>
      <w:rPr>
        <w:rFonts w:ascii="Wingdings" w:hAnsi="Wingdings" w:hint="default"/>
      </w:rPr>
    </w:lvl>
    <w:lvl w:ilvl="6" w:tplc="04100001" w:tentative="1">
      <w:start w:val="1"/>
      <w:numFmt w:val="bullet"/>
      <w:lvlText w:val=""/>
      <w:lvlJc w:val="left"/>
      <w:pPr>
        <w:ind w:left="5980" w:hanging="360"/>
      </w:pPr>
      <w:rPr>
        <w:rFonts w:ascii="Symbol" w:hAnsi="Symbol" w:hint="default"/>
      </w:rPr>
    </w:lvl>
    <w:lvl w:ilvl="7" w:tplc="04100003" w:tentative="1">
      <w:start w:val="1"/>
      <w:numFmt w:val="bullet"/>
      <w:lvlText w:val="o"/>
      <w:lvlJc w:val="left"/>
      <w:pPr>
        <w:ind w:left="6700" w:hanging="360"/>
      </w:pPr>
      <w:rPr>
        <w:rFonts w:ascii="Courier New" w:hAnsi="Courier New" w:cs="Courier New" w:hint="default"/>
      </w:rPr>
    </w:lvl>
    <w:lvl w:ilvl="8" w:tplc="04100005" w:tentative="1">
      <w:start w:val="1"/>
      <w:numFmt w:val="bullet"/>
      <w:lvlText w:val=""/>
      <w:lvlJc w:val="left"/>
      <w:pPr>
        <w:ind w:left="7420" w:hanging="360"/>
      </w:pPr>
      <w:rPr>
        <w:rFonts w:ascii="Wingdings" w:hAnsi="Wingdings" w:hint="default"/>
      </w:rPr>
    </w:lvl>
  </w:abstractNum>
  <w:abstractNum w:abstractNumId="36">
    <w:nsid w:val="2AB112DE"/>
    <w:multiLevelType w:val="hybridMultilevel"/>
    <w:tmpl w:val="065AF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2B4E0C48"/>
    <w:multiLevelType w:val="hybridMultilevel"/>
    <w:tmpl w:val="8C086FF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3B104D2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2E5F1E2C"/>
    <w:multiLevelType w:val="hybridMultilevel"/>
    <w:tmpl w:val="7C1A7F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30D522FD"/>
    <w:multiLevelType w:val="hybridMultilevel"/>
    <w:tmpl w:val="FBE29C9A"/>
    <w:lvl w:ilvl="0" w:tplc="3B104D24">
      <w:start w:val="1"/>
      <w:numFmt w:val="bullet"/>
      <w:lvlText w:val=""/>
      <w:lvlJc w:val="left"/>
      <w:pPr>
        <w:ind w:left="1300" w:hanging="360"/>
      </w:pPr>
      <w:rPr>
        <w:rFonts w:ascii="Symbol" w:hAnsi="Symbol" w:hint="default"/>
      </w:rPr>
    </w:lvl>
    <w:lvl w:ilvl="1" w:tplc="04100003">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40">
    <w:nsid w:val="3B9E671A"/>
    <w:multiLevelType w:val="hybridMultilevel"/>
    <w:tmpl w:val="E5C43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4B3B53AC"/>
    <w:multiLevelType w:val="hybridMultilevel"/>
    <w:tmpl w:val="71DC9CCA"/>
    <w:lvl w:ilvl="0" w:tplc="04100001">
      <w:start w:val="1"/>
      <w:numFmt w:val="bullet"/>
      <w:lvlText w:val=""/>
      <w:lvlJc w:val="left"/>
      <w:pPr>
        <w:ind w:left="1660" w:hanging="360"/>
      </w:pPr>
      <w:rPr>
        <w:rFonts w:ascii="Symbol" w:hAnsi="Symbol" w:hint="default"/>
      </w:rPr>
    </w:lvl>
    <w:lvl w:ilvl="1" w:tplc="04100003" w:tentative="1">
      <w:start w:val="1"/>
      <w:numFmt w:val="bullet"/>
      <w:lvlText w:val="o"/>
      <w:lvlJc w:val="left"/>
      <w:pPr>
        <w:ind w:left="2380" w:hanging="360"/>
      </w:pPr>
      <w:rPr>
        <w:rFonts w:ascii="Courier New" w:hAnsi="Courier New" w:cs="Courier New" w:hint="default"/>
      </w:rPr>
    </w:lvl>
    <w:lvl w:ilvl="2" w:tplc="04100005" w:tentative="1">
      <w:start w:val="1"/>
      <w:numFmt w:val="bullet"/>
      <w:lvlText w:val=""/>
      <w:lvlJc w:val="left"/>
      <w:pPr>
        <w:ind w:left="3100" w:hanging="360"/>
      </w:pPr>
      <w:rPr>
        <w:rFonts w:ascii="Wingdings" w:hAnsi="Wingdings" w:hint="default"/>
      </w:rPr>
    </w:lvl>
    <w:lvl w:ilvl="3" w:tplc="04100001" w:tentative="1">
      <w:start w:val="1"/>
      <w:numFmt w:val="bullet"/>
      <w:lvlText w:val=""/>
      <w:lvlJc w:val="left"/>
      <w:pPr>
        <w:ind w:left="3820" w:hanging="360"/>
      </w:pPr>
      <w:rPr>
        <w:rFonts w:ascii="Symbol" w:hAnsi="Symbol" w:hint="default"/>
      </w:rPr>
    </w:lvl>
    <w:lvl w:ilvl="4" w:tplc="04100003" w:tentative="1">
      <w:start w:val="1"/>
      <w:numFmt w:val="bullet"/>
      <w:lvlText w:val="o"/>
      <w:lvlJc w:val="left"/>
      <w:pPr>
        <w:ind w:left="4540" w:hanging="360"/>
      </w:pPr>
      <w:rPr>
        <w:rFonts w:ascii="Courier New" w:hAnsi="Courier New" w:cs="Courier New" w:hint="default"/>
      </w:rPr>
    </w:lvl>
    <w:lvl w:ilvl="5" w:tplc="04100005" w:tentative="1">
      <w:start w:val="1"/>
      <w:numFmt w:val="bullet"/>
      <w:lvlText w:val=""/>
      <w:lvlJc w:val="left"/>
      <w:pPr>
        <w:ind w:left="5260" w:hanging="360"/>
      </w:pPr>
      <w:rPr>
        <w:rFonts w:ascii="Wingdings" w:hAnsi="Wingdings" w:hint="default"/>
      </w:rPr>
    </w:lvl>
    <w:lvl w:ilvl="6" w:tplc="04100001" w:tentative="1">
      <w:start w:val="1"/>
      <w:numFmt w:val="bullet"/>
      <w:lvlText w:val=""/>
      <w:lvlJc w:val="left"/>
      <w:pPr>
        <w:ind w:left="5980" w:hanging="360"/>
      </w:pPr>
      <w:rPr>
        <w:rFonts w:ascii="Symbol" w:hAnsi="Symbol" w:hint="default"/>
      </w:rPr>
    </w:lvl>
    <w:lvl w:ilvl="7" w:tplc="04100003" w:tentative="1">
      <w:start w:val="1"/>
      <w:numFmt w:val="bullet"/>
      <w:lvlText w:val="o"/>
      <w:lvlJc w:val="left"/>
      <w:pPr>
        <w:ind w:left="6700" w:hanging="360"/>
      </w:pPr>
      <w:rPr>
        <w:rFonts w:ascii="Courier New" w:hAnsi="Courier New" w:cs="Courier New" w:hint="default"/>
      </w:rPr>
    </w:lvl>
    <w:lvl w:ilvl="8" w:tplc="04100005" w:tentative="1">
      <w:start w:val="1"/>
      <w:numFmt w:val="bullet"/>
      <w:lvlText w:val=""/>
      <w:lvlJc w:val="left"/>
      <w:pPr>
        <w:ind w:left="7420" w:hanging="360"/>
      </w:pPr>
      <w:rPr>
        <w:rFonts w:ascii="Wingdings" w:hAnsi="Wingdings" w:hint="default"/>
      </w:rPr>
    </w:lvl>
  </w:abstractNum>
  <w:abstractNum w:abstractNumId="42">
    <w:nsid w:val="5900229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A9848D4"/>
    <w:multiLevelType w:val="hybridMultilevel"/>
    <w:tmpl w:val="429017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1541E2B"/>
    <w:multiLevelType w:val="hybridMultilevel"/>
    <w:tmpl w:val="0AAE283A"/>
    <w:lvl w:ilvl="0" w:tplc="3B104D24">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45">
    <w:nsid w:val="690A64A4"/>
    <w:multiLevelType w:val="hybridMultilevel"/>
    <w:tmpl w:val="873A38F0"/>
    <w:lvl w:ilvl="0" w:tplc="04100001">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46">
    <w:nsid w:val="6A9238D4"/>
    <w:multiLevelType w:val="hybridMultilevel"/>
    <w:tmpl w:val="A304714C"/>
    <w:lvl w:ilvl="0" w:tplc="3B104D2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7">
    <w:nsid w:val="6EAD22DC"/>
    <w:multiLevelType w:val="hybridMultilevel"/>
    <w:tmpl w:val="11426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E4451CE"/>
    <w:multiLevelType w:val="hybridMultilevel"/>
    <w:tmpl w:val="6464E19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36"/>
  </w:num>
  <w:num w:numId="26">
    <w:abstractNumId w:val="48"/>
  </w:num>
  <w:num w:numId="27">
    <w:abstractNumId w:val="35"/>
  </w:num>
  <w:num w:numId="28">
    <w:abstractNumId w:val="28"/>
  </w:num>
  <w:num w:numId="29">
    <w:abstractNumId w:val="40"/>
  </w:num>
  <w:num w:numId="30">
    <w:abstractNumId w:val="41"/>
  </w:num>
  <w:num w:numId="31">
    <w:abstractNumId w:val="47"/>
  </w:num>
  <w:num w:numId="32">
    <w:abstractNumId w:val="29"/>
  </w:num>
  <w:num w:numId="33">
    <w:abstractNumId w:val="24"/>
  </w:num>
  <w:num w:numId="34">
    <w:abstractNumId w:val="43"/>
  </w:num>
  <w:num w:numId="35">
    <w:abstractNumId w:val="32"/>
  </w:num>
  <w:num w:numId="36">
    <w:abstractNumId w:val="44"/>
  </w:num>
  <w:num w:numId="37">
    <w:abstractNumId w:val="25"/>
  </w:num>
  <w:num w:numId="38">
    <w:abstractNumId w:val="26"/>
  </w:num>
  <w:num w:numId="39">
    <w:abstractNumId w:val="42"/>
  </w:num>
  <w:num w:numId="40">
    <w:abstractNumId w:val="27"/>
  </w:num>
  <w:num w:numId="41">
    <w:abstractNumId w:val="38"/>
  </w:num>
  <w:num w:numId="42">
    <w:abstractNumId w:val="37"/>
  </w:num>
  <w:num w:numId="43">
    <w:abstractNumId w:val="39"/>
  </w:num>
  <w:num w:numId="44">
    <w:abstractNumId w:val="31"/>
  </w:num>
  <w:num w:numId="45">
    <w:abstractNumId w:val="34"/>
  </w:num>
  <w:num w:numId="46">
    <w:abstractNumId w:val="33"/>
  </w:num>
  <w:num w:numId="47">
    <w:abstractNumId w:val="45"/>
  </w:num>
  <w:num w:numId="48">
    <w:abstractNumId w:val="30"/>
  </w:num>
  <w:num w:numId="49">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D23F36"/>
    <w:rsid w:val="00004196"/>
    <w:rsid w:val="00010717"/>
    <w:rsid w:val="00013F3B"/>
    <w:rsid w:val="000229B8"/>
    <w:rsid w:val="00033FDF"/>
    <w:rsid w:val="00056537"/>
    <w:rsid w:val="00085FE2"/>
    <w:rsid w:val="000867BA"/>
    <w:rsid w:val="00097CB7"/>
    <w:rsid w:val="000A1BD3"/>
    <w:rsid w:val="000A1E3C"/>
    <w:rsid w:val="000B03EF"/>
    <w:rsid w:val="000C0704"/>
    <w:rsid w:val="0010518C"/>
    <w:rsid w:val="001252B8"/>
    <w:rsid w:val="00143C82"/>
    <w:rsid w:val="00155679"/>
    <w:rsid w:val="00166AA0"/>
    <w:rsid w:val="0018018B"/>
    <w:rsid w:val="00180A45"/>
    <w:rsid w:val="00186BC2"/>
    <w:rsid w:val="00196904"/>
    <w:rsid w:val="001B37CB"/>
    <w:rsid w:val="001B595D"/>
    <w:rsid w:val="001C281D"/>
    <w:rsid w:val="001D1512"/>
    <w:rsid w:val="001E358D"/>
    <w:rsid w:val="001F0039"/>
    <w:rsid w:val="00206C07"/>
    <w:rsid w:val="00227FE4"/>
    <w:rsid w:val="00275F63"/>
    <w:rsid w:val="002A6A0A"/>
    <w:rsid w:val="002C0992"/>
    <w:rsid w:val="002D060E"/>
    <w:rsid w:val="002D2878"/>
    <w:rsid w:val="002D7C2A"/>
    <w:rsid w:val="002E76B5"/>
    <w:rsid w:val="002F401B"/>
    <w:rsid w:val="003038E7"/>
    <w:rsid w:val="003160E4"/>
    <w:rsid w:val="003173AF"/>
    <w:rsid w:val="0032025C"/>
    <w:rsid w:val="0032074F"/>
    <w:rsid w:val="003615C8"/>
    <w:rsid w:val="003724FE"/>
    <w:rsid w:val="00381250"/>
    <w:rsid w:val="0038406C"/>
    <w:rsid w:val="003B10F2"/>
    <w:rsid w:val="003E2DF7"/>
    <w:rsid w:val="003E57A2"/>
    <w:rsid w:val="003F4E02"/>
    <w:rsid w:val="0042762D"/>
    <w:rsid w:val="004435B8"/>
    <w:rsid w:val="004641D1"/>
    <w:rsid w:val="00471CED"/>
    <w:rsid w:val="00496208"/>
    <w:rsid w:val="004A2BCE"/>
    <w:rsid w:val="004B0E6B"/>
    <w:rsid w:val="004B4542"/>
    <w:rsid w:val="004B6C83"/>
    <w:rsid w:val="004C1492"/>
    <w:rsid w:val="004E6053"/>
    <w:rsid w:val="00510837"/>
    <w:rsid w:val="005140D0"/>
    <w:rsid w:val="005177D9"/>
    <w:rsid w:val="00534F5E"/>
    <w:rsid w:val="005517E2"/>
    <w:rsid w:val="00551B80"/>
    <w:rsid w:val="00593849"/>
    <w:rsid w:val="005B7758"/>
    <w:rsid w:val="005D019E"/>
    <w:rsid w:val="005D57DC"/>
    <w:rsid w:val="00604B74"/>
    <w:rsid w:val="006138FC"/>
    <w:rsid w:val="00617A4B"/>
    <w:rsid w:val="00624B02"/>
    <w:rsid w:val="00626771"/>
    <w:rsid w:val="006269F4"/>
    <w:rsid w:val="0063616B"/>
    <w:rsid w:val="00645D77"/>
    <w:rsid w:val="00662AB6"/>
    <w:rsid w:val="006631D0"/>
    <w:rsid w:val="006745FE"/>
    <w:rsid w:val="00680819"/>
    <w:rsid w:val="0068638F"/>
    <w:rsid w:val="00690B3B"/>
    <w:rsid w:val="006B3A15"/>
    <w:rsid w:val="006B79D2"/>
    <w:rsid w:val="006C4191"/>
    <w:rsid w:val="006E0769"/>
    <w:rsid w:val="006E0B38"/>
    <w:rsid w:val="006E2240"/>
    <w:rsid w:val="006F6890"/>
    <w:rsid w:val="0070013A"/>
    <w:rsid w:val="00700471"/>
    <w:rsid w:val="00737912"/>
    <w:rsid w:val="00765487"/>
    <w:rsid w:val="00766E7C"/>
    <w:rsid w:val="00767647"/>
    <w:rsid w:val="00776215"/>
    <w:rsid w:val="00780258"/>
    <w:rsid w:val="0078252A"/>
    <w:rsid w:val="00793A6F"/>
    <w:rsid w:val="0079687C"/>
    <w:rsid w:val="007A1D24"/>
    <w:rsid w:val="007A3BCF"/>
    <w:rsid w:val="007B2E60"/>
    <w:rsid w:val="007B3D96"/>
    <w:rsid w:val="007B3ED8"/>
    <w:rsid w:val="007C7740"/>
    <w:rsid w:val="007D2C6D"/>
    <w:rsid w:val="007E09DE"/>
    <w:rsid w:val="00802139"/>
    <w:rsid w:val="00804EAB"/>
    <w:rsid w:val="0080796D"/>
    <w:rsid w:val="00821BDD"/>
    <w:rsid w:val="00836670"/>
    <w:rsid w:val="00841D6B"/>
    <w:rsid w:val="0084311D"/>
    <w:rsid w:val="00846963"/>
    <w:rsid w:val="008500DB"/>
    <w:rsid w:val="00855232"/>
    <w:rsid w:val="0086000C"/>
    <w:rsid w:val="00862A84"/>
    <w:rsid w:val="00872595"/>
    <w:rsid w:val="0087441C"/>
    <w:rsid w:val="00875230"/>
    <w:rsid w:val="00877B96"/>
    <w:rsid w:val="008925C6"/>
    <w:rsid w:val="008C5D04"/>
    <w:rsid w:val="008C7F80"/>
    <w:rsid w:val="008D0D38"/>
    <w:rsid w:val="008D7466"/>
    <w:rsid w:val="008D747B"/>
    <w:rsid w:val="008D7ECF"/>
    <w:rsid w:val="008E1CDC"/>
    <w:rsid w:val="008E3C85"/>
    <w:rsid w:val="008F4070"/>
    <w:rsid w:val="00907981"/>
    <w:rsid w:val="009114EE"/>
    <w:rsid w:val="009154D3"/>
    <w:rsid w:val="00915B64"/>
    <w:rsid w:val="00924390"/>
    <w:rsid w:val="00927E5C"/>
    <w:rsid w:val="0093407B"/>
    <w:rsid w:val="00944262"/>
    <w:rsid w:val="0096035A"/>
    <w:rsid w:val="0096762E"/>
    <w:rsid w:val="00971BE8"/>
    <w:rsid w:val="009733CB"/>
    <w:rsid w:val="0097585D"/>
    <w:rsid w:val="009B27F1"/>
    <w:rsid w:val="009C50E3"/>
    <w:rsid w:val="009C6E67"/>
    <w:rsid w:val="009F5EED"/>
    <w:rsid w:val="00A0247D"/>
    <w:rsid w:val="00A0726D"/>
    <w:rsid w:val="00A12E1F"/>
    <w:rsid w:val="00A245BB"/>
    <w:rsid w:val="00A41D21"/>
    <w:rsid w:val="00A561A4"/>
    <w:rsid w:val="00A86DDB"/>
    <w:rsid w:val="00AA0274"/>
    <w:rsid w:val="00AB5CAF"/>
    <w:rsid w:val="00AC0CA2"/>
    <w:rsid w:val="00AF049E"/>
    <w:rsid w:val="00AF43C5"/>
    <w:rsid w:val="00B14FBE"/>
    <w:rsid w:val="00B46217"/>
    <w:rsid w:val="00B525C9"/>
    <w:rsid w:val="00B84A3E"/>
    <w:rsid w:val="00BA2DD6"/>
    <w:rsid w:val="00BC777E"/>
    <w:rsid w:val="00BF6AB8"/>
    <w:rsid w:val="00C102DA"/>
    <w:rsid w:val="00C3705A"/>
    <w:rsid w:val="00C55017"/>
    <w:rsid w:val="00C749FD"/>
    <w:rsid w:val="00C7610A"/>
    <w:rsid w:val="00C80C30"/>
    <w:rsid w:val="00C82AFF"/>
    <w:rsid w:val="00C83A9A"/>
    <w:rsid w:val="00C845AE"/>
    <w:rsid w:val="00CD08A4"/>
    <w:rsid w:val="00CD6D30"/>
    <w:rsid w:val="00CF380E"/>
    <w:rsid w:val="00CF50A6"/>
    <w:rsid w:val="00D13EFE"/>
    <w:rsid w:val="00D15017"/>
    <w:rsid w:val="00D23E0E"/>
    <w:rsid w:val="00D23F36"/>
    <w:rsid w:val="00D24B17"/>
    <w:rsid w:val="00D251A5"/>
    <w:rsid w:val="00D403AA"/>
    <w:rsid w:val="00D41DE5"/>
    <w:rsid w:val="00D42A88"/>
    <w:rsid w:val="00D4478D"/>
    <w:rsid w:val="00D54BCF"/>
    <w:rsid w:val="00D8236A"/>
    <w:rsid w:val="00D92846"/>
    <w:rsid w:val="00D93507"/>
    <w:rsid w:val="00E05501"/>
    <w:rsid w:val="00E21446"/>
    <w:rsid w:val="00E22510"/>
    <w:rsid w:val="00E33F96"/>
    <w:rsid w:val="00E543F2"/>
    <w:rsid w:val="00E62DFE"/>
    <w:rsid w:val="00E64900"/>
    <w:rsid w:val="00E738D7"/>
    <w:rsid w:val="00E80520"/>
    <w:rsid w:val="00E83B6B"/>
    <w:rsid w:val="00E869FF"/>
    <w:rsid w:val="00E91F85"/>
    <w:rsid w:val="00EB4D00"/>
    <w:rsid w:val="00EC4E25"/>
    <w:rsid w:val="00EC73D0"/>
    <w:rsid w:val="00EE74C9"/>
    <w:rsid w:val="00EF5049"/>
    <w:rsid w:val="00F00598"/>
    <w:rsid w:val="00F73AF0"/>
    <w:rsid w:val="00F75983"/>
    <w:rsid w:val="00FB2E4F"/>
    <w:rsid w:val="00FE3A4D"/>
    <w:rsid w:val="00FF52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3F36"/>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43C5"/>
    <w:pPr>
      <w:tabs>
        <w:tab w:val="center" w:pos="4819"/>
        <w:tab w:val="right" w:pos="9638"/>
      </w:tabs>
    </w:pPr>
  </w:style>
  <w:style w:type="character" w:customStyle="1" w:styleId="IntestazioneCarattere">
    <w:name w:val="Intestazione Carattere"/>
    <w:basedOn w:val="Carpredefinitoparagrafo"/>
    <w:link w:val="Intestazione"/>
    <w:uiPriority w:val="99"/>
    <w:rsid w:val="00AF43C5"/>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AF43C5"/>
    <w:pPr>
      <w:tabs>
        <w:tab w:val="center" w:pos="4819"/>
        <w:tab w:val="right" w:pos="9638"/>
      </w:tabs>
    </w:pPr>
  </w:style>
  <w:style w:type="character" w:customStyle="1" w:styleId="PidipaginaCarattere">
    <w:name w:val="Piè di pagina Carattere"/>
    <w:basedOn w:val="Carpredefinitoparagrafo"/>
    <w:link w:val="Pidipagina"/>
    <w:uiPriority w:val="99"/>
    <w:rsid w:val="00AF43C5"/>
    <w:rPr>
      <w:rFonts w:ascii="Calibri" w:eastAsia="Calibri" w:hAnsi="Calibri" w:cs="Arial"/>
      <w:sz w:val="20"/>
      <w:szCs w:val="20"/>
      <w:lang w:eastAsia="it-IT"/>
    </w:rPr>
  </w:style>
  <w:style w:type="paragraph" w:styleId="Testofumetto">
    <w:name w:val="Balloon Text"/>
    <w:basedOn w:val="Normale"/>
    <w:link w:val="TestofumettoCarattere"/>
    <w:uiPriority w:val="99"/>
    <w:semiHidden/>
    <w:unhideWhenUsed/>
    <w:rsid w:val="00BA2D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2DD6"/>
    <w:rPr>
      <w:rFonts w:ascii="Tahoma" w:eastAsia="Calibri" w:hAnsi="Tahoma" w:cs="Tahoma"/>
      <w:sz w:val="16"/>
      <w:szCs w:val="16"/>
      <w:lang w:eastAsia="it-IT"/>
    </w:rPr>
  </w:style>
  <w:style w:type="table" w:styleId="Grigliatabella">
    <w:name w:val="Table Grid"/>
    <w:basedOn w:val="Tabellanormale"/>
    <w:uiPriority w:val="59"/>
    <w:rsid w:val="00802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02139"/>
    <w:pPr>
      <w:ind w:left="720"/>
      <w:contextualSpacing/>
    </w:pPr>
  </w:style>
  <w:style w:type="character" w:styleId="Collegamentoipertestuale">
    <w:name w:val="Hyperlink"/>
    <w:basedOn w:val="Carpredefinitoparagrafo"/>
    <w:uiPriority w:val="99"/>
    <w:unhideWhenUsed/>
    <w:rsid w:val="00EF50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3411194">
      <w:bodyDiv w:val="1"/>
      <w:marLeft w:val="0"/>
      <w:marRight w:val="0"/>
      <w:marTop w:val="0"/>
      <w:marBottom w:val="0"/>
      <w:divBdr>
        <w:top w:val="none" w:sz="0" w:space="0" w:color="auto"/>
        <w:left w:val="none" w:sz="0" w:space="0" w:color="auto"/>
        <w:bottom w:val="none" w:sz="0" w:space="0" w:color="auto"/>
        <w:right w:val="none" w:sz="0" w:space="0" w:color="auto"/>
      </w:divBdr>
    </w:div>
    <w:div w:id="356657615">
      <w:bodyDiv w:val="1"/>
      <w:marLeft w:val="0"/>
      <w:marRight w:val="0"/>
      <w:marTop w:val="0"/>
      <w:marBottom w:val="0"/>
      <w:divBdr>
        <w:top w:val="none" w:sz="0" w:space="0" w:color="auto"/>
        <w:left w:val="none" w:sz="0" w:space="0" w:color="auto"/>
        <w:bottom w:val="none" w:sz="0" w:space="0" w:color="auto"/>
        <w:right w:val="none" w:sz="0" w:space="0" w:color="auto"/>
      </w:divBdr>
    </w:div>
    <w:div w:id="1292514659">
      <w:bodyDiv w:val="1"/>
      <w:marLeft w:val="0"/>
      <w:marRight w:val="0"/>
      <w:marTop w:val="0"/>
      <w:marBottom w:val="0"/>
      <w:divBdr>
        <w:top w:val="none" w:sz="0" w:space="0" w:color="auto"/>
        <w:left w:val="none" w:sz="0" w:space="0" w:color="auto"/>
        <w:bottom w:val="none" w:sz="0" w:space="0" w:color="auto"/>
        <w:right w:val="none" w:sz="0" w:space="0" w:color="auto"/>
      </w:divBdr>
    </w:div>
    <w:div w:id="1600407672">
      <w:bodyDiv w:val="1"/>
      <w:marLeft w:val="0"/>
      <w:marRight w:val="0"/>
      <w:marTop w:val="0"/>
      <w:marBottom w:val="0"/>
      <w:divBdr>
        <w:top w:val="none" w:sz="0" w:space="0" w:color="auto"/>
        <w:left w:val="none" w:sz="0" w:space="0" w:color="auto"/>
        <w:bottom w:val="none" w:sz="0" w:space="0" w:color="auto"/>
        <w:right w:val="none" w:sz="0" w:space="0" w:color="auto"/>
      </w:divBdr>
    </w:div>
    <w:div w:id="1650867111">
      <w:bodyDiv w:val="1"/>
      <w:marLeft w:val="0"/>
      <w:marRight w:val="0"/>
      <w:marTop w:val="0"/>
      <w:marBottom w:val="0"/>
      <w:divBdr>
        <w:top w:val="none" w:sz="0" w:space="0" w:color="auto"/>
        <w:left w:val="none" w:sz="0" w:space="0" w:color="auto"/>
        <w:bottom w:val="none" w:sz="0" w:space="0" w:color="auto"/>
        <w:right w:val="none" w:sz="0" w:space="0" w:color="auto"/>
      </w:divBdr>
    </w:div>
    <w:div w:id="18263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rt.umbria.it" TargetMode="External"/><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mailto:servicedesk@umbriadigitale.it"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oschi@regione.umbria.it"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mailto:dmassarelli@regione.umbria.it"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sstrona@regione.umbria.i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9371-1F51-428D-833B-D093ABE4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5928</Words>
  <Characters>33794</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Foschi</dc:creator>
  <cp:lastModifiedBy>stefano strona</cp:lastModifiedBy>
  <cp:revision>2</cp:revision>
  <cp:lastPrinted>2019-02-19T09:33:00Z</cp:lastPrinted>
  <dcterms:created xsi:type="dcterms:W3CDTF">2019-02-23T20:52:00Z</dcterms:created>
  <dcterms:modified xsi:type="dcterms:W3CDTF">2019-02-23T20:52:00Z</dcterms:modified>
</cp:coreProperties>
</file>