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2B" w:rsidRDefault="00505E2B" w:rsidP="000001F7">
      <w:pPr>
        <w:pStyle w:val="Corpodeltesto2"/>
        <w:spacing w:after="0"/>
        <w:jc w:val="center"/>
        <w:rPr>
          <w:b/>
        </w:rPr>
      </w:pPr>
      <w:r>
        <w:rPr>
          <w:b/>
        </w:rPr>
        <w:t>REGIONE UMBRIA</w:t>
      </w:r>
    </w:p>
    <w:p w:rsidR="00505E2B" w:rsidRDefault="000001F7" w:rsidP="000001F7">
      <w:pPr>
        <w:pStyle w:val="Corpodeltesto2"/>
        <w:spacing w:after="0"/>
        <w:jc w:val="center"/>
        <w:rPr>
          <w:b/>
        </w:rPr>
      </w:pPr>
      <w:r>
        <w:rPr>
          <w:b/>
        </w:rPr>
        <w:t>Valorizzazione delle risorse naturali</w:t>
      </w:r>
    </w:p>
    <w:p w:rsidR="000001F7" w:rsidRDefault="000001F7" w:rsidP="000001F7">
      <w:pPr>
        <w:pStyle w:val="Corpodeltesto2"/>
        <w:spacing w:after="0"/>
        <w:jc w:val="center"/>
        <w:rPr>
          <w:b/>
        </w:rPr>
      </w:pPr>
      <w:r>
        <w:rPr>
          <w:b/>
        </w:rPr>
        <w:t>La Cascata delle Marmore</w:t>
      </w:r>
    </w:p>
    <w:p w:rsidR="007244EC" w:rsidRDefault="007244EC" w:rsidP="007244EC">
      <w:pPr>
        <w:pStyle w:val="Corpodeltesto2"/>
        <w:spacing w:after="0"/>
        <w:jc w:val="center"/>
        <w:rPr>
          <w:b/>
        </w:rPr>
      </w:pPr>
      <w:r>
        <w:rPr>
          <w:b/>
        </w:rPr>
        <w:t xml:space="preserve">DOCUP </w:t>
      </w:r>
      <w:proofErr w:type="spellStart"/>
      <w:r>
        <w:rPr>
          <w:b/>
        </w:rPr>
        <w:t>Ob</w:t>
      </w:r>
      <w:proofErr w:type="spellEnd"/>
      <w:r>
        <w:rPr>
          <w:b/>
        </w:rPr>
        <w:t xml:space="preserve">. 2 </w:t>
      </w:r>
      <w:r w:rsidR="00E117DC">
        <w:rPr>
          <w:b/>
        </w:rPr>
        <w:t>1997 - 1999</w:t>
      </w:r>
      <w:r>
        <w:rPr>
          <w:b/>
        </w:rPr>
        <w:t xml:space="preserve">  e </w:t>
      </w:r>
      <w:r w:rsidR="00E117DC">
        <w:rPr>
          <w:b/>
        </w:rPr>
        <w:t>2000 – 2006</w:t>
      </w:r>
    </w:p>
    <w:p w:rsidR="002E2CE7" w:rsidRDefault="002E2CE7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505E2B" w:rsidRDefault="00505E2B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505E2B" w:rsidRDefault="00505E2B" w:rsidP="000001F7">
      <w:pPr>
        <w:jc w:val="both"/>
        <w:rPr>
          <w:rFonts w:ascii="Arial" w:hAnsi="Arial" w:cs="Arial"/>
          <w:color w:val="12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21111"/>
          <w:sz w:val="21"/>
          <w:szCs w:val="21"/>
          <w:shd w:val="clear" w:color="auto" w:fill="FFFFFF"/>
        </w:rPr>
        <w:t xml:space="preserve">La Cascata delle Marmore, opera artificiale di sistemazione idraulica dovuta ai Romani, si trova in Umbria, a pochi chilometri da Terni. E’ una delle più alte d’Europa (165 metri di dislivello) </w:t>
      </w:r>
      <w:r w:rsidR="000001F7">
        <w:rPr>
          <w:rFonts w:ascii="Arial" w:hAnsi="Arial" w:cs="Arial"/>
          <w:color w:val="121111"/>
          <w:sz w:val="21"/>
          <w:szCs w:val="21"/>
          <w:shd w:val="clear" w:color="auto" w:fill="FFFFFF"/>
        </w:rPr>
        <w:t>ed è inserita</w:t>
      </w:r>
      <w:r>
        <w:rPr>
          <w:rFonts w:ascii="Arial" w:hAnsi="Arial" w:cs="Arial"/>
          <w:color w:val="121111"/>
          <w:sz w:val="21"/>
          <w:szCs w:val="21"/>
          <w:shd w:val="clear" w:color="auto" w:fill="FFFFFF"/>
        </w:rPr>
        <w:t xml:space="preserve"> in un contesto ambientale di altissimo pregio.</w:t>
      </w:r>
    </w:p>
    <w:p w:rsidR="000001F7" w:rsidRDefault="000001F7" w:rsidP="000001F7">
      <w:pPr>
        <w:jc w:val="both"/>
        <w:rPr>
          <w:rFonts w:ascii="Arial" w:hAnsi="Arial" w:cs="Arial"/>
          <w:color w:val="12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21111"/>
          <w:sz w:val="21"/>
          <w:szCs w:val="21"/>
          <w:shd w:val="clear" w:color="auto" w:fill="FFFFFF"/>
        </w:rPr>
        <w:t>L’area della Cascata è stata oggetto di interventi cofinanziati dal FESR già a partire d</w:t>
      </w:r>
      <w:r w:rsidR="0009260A">
        <w:rPr>
          <w:rFonts w:ascii="Arial" w:hAnsi="Arial" w:cs="Arial"/>
          <w:color w:val="121111"/>
          <w:sz w:val="21"/>
          <w:szCs w:val="21"/>
          <w:shd w:val="clear" w:color="auto" w:fill="FFFFFF"/>
        </w:rPr>
        <w:t>al Documento unico di programmazione 1997 -1999</w:t>
      </w:r>
      <w:r>
        <w:rPr>
          <w:rFonts w:ascii="Arial" w:hAnsi="Arial" w:cs="Arial"/>
          <w:color w:val="121111"/>
          <w:sz w:val="21"/>
          <w:szCs w:val="21"/>
          <w:shd w:val="clear" w:color="auto" w:fill="FFFFFF"/>
        </w:rPr>
        <w:t>. In particolare</w:t>
      </w:r>
      <w:r w:rsidR="0009260A">
        <w:rPr>
          <w:rFonts w:ascii="Arial" w:hAnsi="Arial" w:cs="Arial"/>
          <w:color w:val="121111"/>
          <w:sz w:val="21"/>
          <w:szCs w:val="21"/>
          <w:shd w:val="clear" w:color="auto" w:fill="FFFFFF"/>
        </w:rPr>
        <w:t>, tra i vari interventi realizzati, si segnalano</w:t>
      </w:r>
      <w:r>
        <w:rPr>
          <w:rFonts w:ascii="Arial" w:hAnsi="Arial" w:cs="Arial"/>
          <w:color w:val="121111"/>
          <w:sz w:val="21"/>
          <w:szCs w:val="21"/>
          <w:shd w:val="clear" w:color="auto" w:fill="FFFFFF"/>
        </w:rPr>
        <w:t xml:space="preserve"> un </w:t>
      </w:r>
      <w:r w:rsidRPr="000001F7">
        <w:rPr>
          <w:rFonts w:ascii="Arial" w:hAnsi="Arial" w:cs="Arial"/>
          <w:color w:val="121111"/>
          <w:sz w:val="21"/>
          <w:szCs w:val="21"/>
          <w:shd w:val="clear" w:color="auto" w:fill="FFFFFF"/>
        </w:rPr>
        <w:t xml:space="preserve">giardino botanico ed un </w:t>
      </w:r>
      <w:r>
        <w:rPr>
          <w:rFonts w:ascii="Arial" w:hAnsi="Arial" w:cs="Arial"/>
          <w:color w:val="121111"/>
          <w:sz w:val="21"/>
          <w:szCs w:val="21"/>
          <w:shd w:val="clear" w:color="auto" w:fill="FFFFFF"/>
        </w:rPr>
        <w:t>sentiero n</w:t>
      </w:r>
      <w:r w:rsidRPr="000001F7">
        <w:rPr>
          <w:rFonts w:ascii="Arial" w:hAnsi="Arial" w:cs="Arial"/>
          <w:color w:val="121111"/>
          <w:sz w:val="21"/>
          <w:szCs w:val="21"/>
          <w:shd w:val="clear" w:color="auto" w:fill="FFFFFF"/>
        </w:rPr>
        <w:t>aturalistico con funzioni didattiche, divulgative e di promozione</w:t>
      </w:r>
      <w:r>
        <w:rPr>
          <w:rFonts w:ascii="Arial" w:hAnsi="Arial" w:cs="Arial"/>
          <w:color w:val="121111"/>
          <w:sz w:val="21"/>
          <w:szCs w:val="21"/>
          <w:shd w:val="clear" w:color="auto" w:fill="FFFFFF"/>
        </w:rPr>
        <w:t>.</w:t>
      </w:r>
      <w:r w:rsidRPr="000001F7">
        <w:rPr>
          <w:rFonts w:ascii="Arial" w:hAnsi="Arial" w:cs="Arial"/>
          <w:color w:val="121111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color w:val="121111"/>
          <w:sz w:val="21"/>
          <w:szCs w:val="21"/>
          <w:shd w:val="clear" w:color="auto" w:fill="FFFFFF"/>
        </w:rPr>
        <w:t xml:space="preserve">Il giardino </w:t>
      </w:r>
      <w:r w:rsidR="0009260A">
        <w:rPr>
          <w:rFonts w:ascii="Arial" w:hAnsi="Arial" w:cs="Arial"/>
          <w:color w:val="121111"/>
          <w:sz w:val="21"/>
          <w:szCs w:val="21"/>
          <w:shd w:val="clear" w:color="auto" w:fill="FFFFFF"/>
        </w:rPr>
        <w:t xml:space="preserve">botanico </w:t>
      </w:r>
      <w:r>
        <w:rPr>
          <w:rFonts w:ascii="Arial" w:hAnsi="Arial" w:cs="Arial"/>
          <w:color w:val="121111"/>
          <w:sz w:val="21"/>
          <w:szCs w:val="21"/>
          <w:shd w:val="clear" w:color="auto" w:fill="FFFFFF"/>
        </w:rPr>
        <w:t xml:space="preserve">è </w:t>
      </w:r>
      <w:r w:rsidR="0037744A" w:rsidRPr="000001F7">
        <w:rPr>
          <w:rFonts w:ascii="Arial" w:hAnsi="Arial" w:cs="Arial"/>
          <w:color w:val="121111"/>
          <w:sz w:val="21"/>
          <w:szCs w:val="21"/>
          <w:shd w:val="clear" w:color="auto" w:fill="FFFFFF"/>
        </w:rPr>
        <w:t>inoltre dotato di un Centro Direzionale</w:t>
      </w:r>
      <w:r w:rsidR="00DE196B">
        <w:rPr>
          <w:rFonts w:ascii="Arial" w:hAnsi="Arial" w:cs="Arial"/>
          <w:color w:val="121111"/>
          <w:sz w:val="21"/>
          <w:szCs w:val="21"/>
          <w:shd w:val="clear" w:color="auto" w:fill="FFFFFF"/>
        </w:rPr>
        <w:t>,</w:t>
      </w:r>
      <w:r w:rsidRPr="000001F7">
        <w:rPr>
          <w:rFonts w:ascii="Arial" w:hAnsi="Arial" w:cs="Arial"/>
          <w:color w:val="121111"/>
          <w:sz w:val="21"/>
          <w:szCs w:val="21"/>
          <w:shd w:val="clear" w:color="auto" w:fill="FFFFFF"/>
        </w:rPr>
        <w:t xml:space="preserve"> attrezzato con st</w:t>
      </w:r>
      <w:r w:rsidR="00DE196B">
        <w:rPr>
          <w:rFonts w:ascii="Arial" w:hAnsi="Arial" w:cs="Arial"/>
          <w:color w:val="121111"/>
          <w:sz w:val="21"/>
          <w:szCs w:val="21"/>
          <w:shd w:val="clear" w:color="auto" w:fill="FFFFFF"/>
        </w:rPr>
        <w:t>r</w:t>
      </w:r>
      <w:r w:rsidRPr="000001F7">
        <w:rPr>
          <w:rFonts w:ascii="Arial" w:hAnsi="Arial" w:cs="Arial"/>
          <w:color w:val="121111"/>
          <w:sz w:val="21"/>
          <w:szCs w:val="21"/>
          <w:shd w:val="clear" w:color="auto" w:fill="FFFFFF"/>
        </w:rPr>
        <w:t>umenti di laboratorio ed informatici</w:t>
      </w:r>
      <w:r w:rsidR="00DE196B">
        <w:rPr>
          <w:rFonts w:ascii="Arial" w:hAnsi="Arial" w:cs="Arial"/>
          <w:color w:val="121111"/>
          <w:sz w:val="21"/>
          <w:szCs w:val="21"/>
          <w:shd w:val="clear" w:color="auto" w:fill="FFFFFF"/>
        </w:rPr>
        <w:t>, di un laghetto e di una serra</w:t>
      </w:r>
      <w:r w:rsidRPr="000001F7">
        <w:rPr>
          <w:rFonts w:ascii="Arial" w:hAnsi="Arial" w:cs="Arial"/>
          <w:color w:val="121111"/>
          <w:sz w:val="21"/>
          <w:szCs w:val="21"/>
          <w:shd w:val="clear" w:color="auto" w:fill="FFFFFF"/>
        </w:rPr>
        <w:t>.</w:t>
      </w:r>
    </w:p>
    <w:p w:rsidR="00DE196B" w:rsidRDefault="00DE196B" w:rsidP="000001F7">
      <w:pPr>
        <w:jc w:val="both"/>
        <w:rPr>
          <w:rFonts w:ascii="Arial" w:hAnsi="Arial" w:cs="Arial"/>
          <w:color w:val="12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21111"/>
          <w:sz w:val="21"/>
          <w:szCs w:val="21"/>
          <w:shd w:val="clear" w:color="auto" w:fill="FFFFFF"/>
        </w:rPr>
        <w:t xml:space="preserve">L’intervento, nel complesso, è costato </w:t>
      </w:r>
      <w:r w:rsidRPr="00DE196B">
        <w:rPr>
          <w:rFonts w:ascii="Arial" w:hAnsi="Arial" w:cs="Arial"/>
          <w:color w:val="121111"/>
          <w:sz w:val="21"/>
          <w:szCs w:val="21"/>
          <w:shd w:val="clear" w:color="auto" w:fill="FFFFFF"/>
        </w:rPr>
        <w:t>1.049.295,27 euro di cui 730.000 di finanziamento FESR</w:t>
      </w:r>
      <w:r>
        <w:rPr>
          <w:rFonts w:ascii="Arial" w:hAnsi="Arial" w:cs="Arial"/>
          <w:color w:val="121111"/>
          <w:sz w:val="21"/>
          <w:szCs w:val="21"/>
          <w:shd w:val="clear" w:color="auto" w:fill="FFFFFF"/>
        </w:rPr>
        <w:t>.</w:t>
      </w:r>
    </w:p>
    <w:p w:rsidR="000001F7" w:rsidRDefault="00BF1915" w:rsidP="00BF1915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21111"/>
          <w:sz w:val="21"/>
          <w:szCs w:val="21"/>
          <w:shd w:val="clear" w:color="auto" w:fill="FFFFFF"/>
        </w:rPr>
        <w:t xml:space="preserve">La Cascata si inserisce in un’area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di incomparabile bellezza naturalistica.  L’ingresso al parco è consentito ad orari fissi (è consigliabile una consultazione sul sito internet della Cascata). </w:t>
      </w:r>
    </w:p>
    <w:p w:rsidR="005A6660" w:rsidRDefault="005A6660" w:rsidP="00BF1915">
      <w:pPr>
        <w:jc w:val="both"/>
        <w:rPr>
          <w:u w:val="single"/>
        </w:rPr>
      </w:pPr>
    </w:p>
    <w:p w:rsidR="000001F7" w:rsidRDefault="000001F7" w:rsidP="000001F7">
      <w:pPr>
        <w:jc w:val="both"/>
        <w:rPr>
          <w:u w:val="single"/>
        </w:rPr>
      </w:pPr>
      <w:bookmarkStart w:id="0" w:name="_GoBack"/>
      <w:bookmarkEnd w:id="0"/>
    </w:p>
    <w:sectPr w:rsidR="000001F7" w:rsidSect="00A35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277"/>
    <w:multiLevelType w:val="hybridMultilevel"/>
    <w:tmpl w:val="18525CF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D00DB"/>
    <w:multiLevelType w:val="hybridMultilevel"/>
    <w:tmpl w:val="166211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F3AED"/>
    <w:multiLevelType w:val="multilevel"/>
    <w:tmpl w:val="7A28C6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C11FB"/>
    <w:multiLevelType w:val="hybridMultilevel"/>
    <w:tmpl w:val="E4AE85B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4A7291"/>
    <w:multiLevelType w:val="hybridMultilevel"/>
    <w:tmpl w:val="04686DF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81411"/>
    <w:multiLevelType w:val="hybridMultilevel"/>
    <w:tmpl w:val="154A3D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63FA5"/>
    <w:multiLevelType w:val="hybridMultilevel"/>
    <w:tmpl w:val="A5FAD3D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700ABA"/>
    <w:multiLevelType w:val="hybridMultilevel"/>
    <w:tmpl w:val="4D74E14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7125A"/>
    <w:multiLevelType w:val="hybridMultilevel"/>
    <w:tmpl w:val="74F65E7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483C2B"/>
    <w:multiLevelType w:val="hybridMultilevel"/>
    <w:tmpl w:val="01FA204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71A4E"/>
    <w:multiLevelType w:val="multilevel"/>
    <w:tmpl w:val="D2F499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12C62"/>
    <w:multiLevelType w:val="hybridMultilevel"/>
    <w:tmpl w:val="4378CE2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532A91"/>
    <w:multiLevelType w:val="hybridMultilevel"/>
    <w:tmpl w:val="56DA488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EC45D9"/>
    <w:multiLevelType w:val="hybridMultilevel"/>
    <w:tmpl w:val="D2F4993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AC1DD2"/>
    <w:multiLevelType w:val="hybridMultilevel"/>
    <w:tmpl w:val="7A28C60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FA6801"/>
    <w:multiLevelType w:val="multilevel"/>
    <w:tmpl w:val="D54C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5"/>
  </w:num>
  <w:num w:numId="5">
    <w:abstractNumId w:val="14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8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2E2CE7"/>
    <w:rsid w:val="000001F7"/>
    <w:rsid w:val="00005D7D"/>
    <w:rsid w:val="0009260A"/>
    <w:rsid w:val="000D598C"/>
    <w:rsid w:val="001435A0"/>
    <w:rsid w:val="001B3532"/>
    <w:rsid w:val="002341C1"/>
    <w:rsid w:val="002E1BB9"/>
    <w:rsid w:val="002E2CE7"/>
    <w:rsid w:val="00320C37"/>
    <w:rsid w:val="0037744A"/>
    <w:rsid w:val="00442B43"/>
    <w:rsid w:val="004A7073"/>
    <w:rsid w:val="00505E2B"/>
    <w:rsid w:val="005A6660"/>
    <w:rsid w:val="007244EC"/>
    <w:rsid w:val="007F251F"/>
    <w:rsid w:val="008A3756"/>
    <w:rsid w:val="008F327E"/>
    <w:rsid w:val="00944859"/>
    <w:rsid w:val="00A35E56"/>
    <w:rsid w:val="00A954B2"/>
    <w:rsid w:val="00B62A03"/>
    <w:rsid w:val="00BF1915"/>
    <w:rsid w:val="00D47086"/>
    <w:rsid w:val="00DE196B"/>
    <w:rsid w:val="00E117DC"/>
    <w:rsid w:val="00E468F8"/>
    <w:rsid w:val="00F86D19"/>
    <w:rsid w:val="00FB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E56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70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37744A"/>
    <w:pPr>
      <w:ind w:left="1418"/>
    </w:pPr>
    <w:rPr>
      <w:rFonts w:ascii="Times" w:hAnsi="Times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7744A"/>
    <w:rPr>
      <w:rFonts w:ascii="Times" w:hAnsi="Times"/>
      <w:sz w:val="24"/>
    </w:rPr>
  </w:style>
  <w:style w:type="paragraph" w:styleId="Testodelblocco">
    <w:name w:val="Block Text"/>
    <w:basedOn w:val="Normale"/>
    <w:semiHidden/>
    <w:rsid w:val="0037744A"/>
    <w:pPr>
      <w:ind w:left="567" w:right="-736" w:hanging="567"/>
    </w:pPr>
    <w:rPr>
      <w:rFonts w:ascii="Times" w:hAnsi="Times"/>
      <w:szCs w:val="20"/>
    </w:rPr>
  </w:style>
  <w:style w:type="paragraph" w:styleId="Paragrafoelenco">
    <w:name w:val="List Paragraph"/>
    <w:basedOn w:val="Normale"/>
    <w:uiPriority w:val="34"/>
    <w:qFormat/>
    <w:rsid w:val="008F327E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954B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954B2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70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5E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505E2B"/>
  </w:style>
  <w:style w:type="character" w:styleId="Collegamentoipertestuale">
    <w:name w:val="Hyperlink"/>
    <w:basedOn w:val="Carpredefinitoparagrafo"/>
    <w:uiPriority w:val="99"/>
    <w:semiHidden/>
    <w:unhideWhenUsed/>
    <w:rsid w:val="00505E2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05E2B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05E2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05E2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6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3B569-0383-4D2F-85A4-1FB963AF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INTERVENTI EFFETTUATI DA C</vt:lpstr>
    </vt:vector>
  </TitlesOfParts>
  <Company>workgroup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 EFFETTUATI DA C</dc:title>
  <dc:creator>user</dc:creator>
  <cp:lastModifiedBy>Valeria Covarelli</cp:lastModifiedBy>
  <cp:revision>15</cp:revision>
  <cp:lastPrinted>2007-03-29T11:30:00Z</cp:lastPrinted>
  <dcterms:created xsi:type="dcterms:W3CDTF">2017-01-20T09:30:00Z</dcterms:created>
  <dcterms:modified xsi:type="dcterms:W3CDTF">2017-01-25T11:19:00Z</dcterms:modified>
</cp:coreProperties>
</file>